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885" w:rsidP="00FA3885">
      <w:pPr>
        <w:pStyle w:val="Title"/>
      </w:pPr>
      <w:r>
        <w:fldChar w:fldCharType="begin"/>
      </w:r>
      <w:r>
        <w:instrText xml:space="preserve"> TITLE   \* MERGEFORMAT </w:instrText>
      </w:r>
      <w:r>
        <w:fldChar w:fldCharType="separate"/>
      </w:r>
      <w:r>
        <w:t>MEAAVI0052 Repair and overhaul aircraft pulse system components</w:t>
      </w:r>
      <w:r>
        <w:fldChar w:fldCharType="end"/>
      </w:r>
    </w:p>
    <w:p w:rsidR="00FA3885" w:rsidP="00FA3885">
      <w:pPr>
        <w:pStyle w:val="Version"/>
        <w:sectPr w:rsidSect="00AC3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316" w:rsidP="00AC3316">
      <w:pPr>
        <w:pStyle w:val="SuperHeading"/>
      </w:pPr>
      <w:r w:rsidRPr="00AC3316">
        <w:t>MEAAVI0052 Re</w:t>
      </w:r>
      <w:r w:rsidRPr="00AC3316">
        <w:t>pair and overhaul aircraft pulse system components</w:t>
      </w:r>
    </w:p>
    <w:p w:rsidR="00000000" w:rsidRPr="00AC3316" w:rsidP="00AC3316">
      <w:pPr>
        <w:pStyle w:val="Heading1"/>
      </w:pPr>
      <w:bookmarkStart w:id="1" w:name="O_1250771"/>
      <w:bookmarkEnd w:id="1"/>
      <w:r w:rsidRPr="00AC3316">
        <w:t>Modification History</w:t>
      </w:r>
    </w:p>
    <w:p w:rsidR="00000000" w:rsidRPr="00AC3316" w:rsidP="00FA3885">
      <w:pPr>
        <w:pStyle w:val="BodyText"/>
      </w:pPr>
      <w:r w:rsidRPr="00AC3316">
        <w:t xml:space="preserve">Release 1. Application changed. Elements and Performance Criteria changed. Foundation Skills made explicit. Range of Conditions removed, and relevant </w:t>
      </w:r>
      <w:r w:rsidRPr="00AC3316">
        <w:t>information moved to Assessment Requirements. Assessment Requirements clarified. Supersedes and is equivalent to MEA282 Repair or overhaul aircraft pulse system components.</w:t>
      </w:r>
    </w:p>
    <w:p w:rsidR="00000000" w:rsidRPr="00AC3316" w:rsidP="00AC3316">
      <w:pPr>
        <w:pStyle w:val="Heading1"/>
      </w:pPr>
      <w:bookmarkStart w:id="2" w:name="O_1250772"/>
      <w:bookmarkEnd w:id="2"/>
      <w:r w:rsidRPr="00AC3316">
        <w:t>Application</w:t>
      </w:r>
    </w:p>
    <w:p w:rsidR="00000000" w:rsidRPr="00AC3316" w:rsidP="00FA3885">
      <w:pPr>
        <w:pStyle w:val="BodyText"/>
      </w:pPr>
      <w:r w:rsidRPr="00AC3316">
        <w:t>This unit describes the skills and knowledge require</w:t>
      </w:r>
      <w:r w:rsidRPr="00AC3316">
        <w:t>d to apply hand skills and use test equipment and knowledge of pulse, analogue and digital theory to repair or overhaul components from fixed and rotary wing aircraft pulse systems that are repaired or overhauled in aviation maintenance workshops during sc</w:t>
      </w:r>
      <w:r w:rsidRPr="00AC3316">
        <w:t>heduled or unscheduled maintenance. Work may be performed individually or as part of a team.</w:t>
      </w:r>
    </w:p>
    <w:p w:rsidR="00000000" w:rsidRPr="00AC3316" w:rsidP="00FA3885">
      <w:pPr>
        <w:pStyle w:val="BodyText"/>
      </w:pPr>
      <w:r w:rsidRPr="00AC3316">
        <w:t>Repair of circuit boards is covered by MEAAVI0039 Modify and repair aircraft component single-layer printed circuit boards and MEAAVI0040 Modify and repair aircraf</w:t>
      </w:r>
      <w:r w:rsidRPr="00AC3316">
        <w:t>t component multi-payer printed circuit boards.</w:t>
      </w:r>
    </w:p>
    <w:p w:rsidR="00000000" w:rsidRPr="00AC3316" w:rsidP="00FA3885">
      <w:pPr>
        <w:pStyle w:val="BodyText"/>
      </w:pPr>
      <w:r w:rsidRPr="00AC3316">
        <w:t>The unit is used in workplaces that operate under the airworthiness regulatory systems of the Civil Aviation Safety Authority (CASA) and the Defence Aviation Safety Authority (DASA).</w:t>
      </w:r>
    </w:p>
    <w:p w:rsidR="00000000" w:rsidRPr="00AC3316" w:rsidP="00FA3885">
      <w:pPr>
        <w:pStyle w:val="BodyText"/>
      </w:pPr>
      <w:r w:rsidRPr="00AC3316">
        <w:t>Any other relevant legisl</w:t>
      </w:r>
      <w:r w:rsidRPr="00AC3316">
        <w:t>ation, industry standards and codes of practice within Australia must be applied.</w:t>
      </w:r>
    </w:p>
    <w:p w:rsidR="00000000" w:rsidRPr="00AC3316" w:rsidP="00AC3316">
      <w:pPr>
        <w:pStyle w:val="Heading1"/>
      </w:pPr>
      <w:bookmarkStart w:id="3" w:name="O_1250773"/>
      <w:bookmarkEnd w:id="3"/>
      <w:r w:rsidRPr="00AC3316">
        <w:t>Pre-requisite Unit</w:t>
      </w:r>
    </w:p>
    <w:p w:rsidR="00000000" w:rsidRPr="00AC3316" w:rsidP="00FA3885">
      <w:pPr>
        <w:pStyle w:val="BodyText"/>
      </w:pPr>
      <w:r w:rsidRPr="00AC3316">
        <w:t>MEAAVI0038 Use electronic test equipment</w:t>
      </w:r>
    </w:p>
    <w:p w:rsidR="00000000" w:rsidRPr="00AC3316" w:rsidP="00FA3885">
      <w:pPr>
        <w:pStyle w:val="BodyText"/>
      </w:pPr>
      <w:r w:rsidRPr="00AC3316">
        <w:t>MEA296 Use electrical test equipment in aviation maintenance activities</w:t>
      </w:r>
    </w:p>
    <w:p w:rsidR="00000000" w:rsidRPr="00AC3316" w:rsidP="00AC3316">
      <w:pPr>
        <w:pStyle w:val="Heading1"/>
      </w:pPr>
      <w:bookmarkStart w:id="4" w:name="O_1250774"/>
      <w:bookmarkEnd w:id="4"/>
      <w:r w:rsidRPr="00AC3316">
        <w:t>Comp</w:t>
      </w:r>
      <w:r w:rsidRPr="00AC3316">
        <w:t>etency Field</w:t>
      </w:r>
    </w:p>
    <w:p w:rsidR="00000000" w:rsidRPr="00AC3316" w:rsidP="00FA3885">
      <w:pPr>
        <w:pStyle w:val="BodyText"/>
      </w:pPr>
      <w:r w:rsidRPr="00AC3316">
        <w:t>Aviation maintenance</w:t>
      </w:r>
    </w:p>
    <w:p w:rsidR="00000000" w:rsidRPr="00AC3316" w:rsidP="00AC3316">
      <w:pPr>
        <w:pStyle w:val="Heading1"/>
      </w:pPr>
      <w:bookmarkStart w:id="5" w:name="O_1250776"/>
      <w:bookmarkEnd w:id="5"/>
      <w:r w:rsidRPr="00AC3316">
        <w:t>Elements and Performance Criteria</w:t>
      </w:r>
    </w:p>
    <w:tbl>
      <w:tblPr>
        <w:tblW w:w="0" w:type="auto"/>
        <w:tblLayout w:type="fixed"/>
        <w:tblCellMar>
          <w:left w:w="62" w:type="dxa"/>
          <w:right w:w="62" w:type="dxa"/>
        </w:tblCellMar>
        <w:tblLook w:val="0000"/>
      </w:tblPr>
      <w:tblGrid>
        <w:gridCol w:w="2811"/>
        <w:gridCol w:w="6307"/>
      </w:tblGrid>
      <w:tr w:rsidTr="00AC331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316" w:rsidP="00AC3316">
            <w:pPr>
              <w:pStyle w:val="BodyText"/>
            </w:pPr>
            <w:r w:rsidRPr="00AC3316">
              <w:rPr>
                <w:rStyle w:val="SpecialBold"/>
              </w:rPr>
              <w:t>Elements</w:t>
            </w:r>
          </w:p>
          <w:p w:rsidR="00000000" w:rsidRPr="00AC3316" w:rsidP="00AC3316">
            <w:pPr>
              <w:pStyle w:val="BodyText"/>
            </w:pPr>
            <w:r w:rsidRPr="00AC3316">
              <w:t>Elements describe the essential outcomes.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316" w:rsidP="00AC3316">
            <w:pPr>
              <w:pStyle w:val="BodyText"/>
            </w:pPr>
            <w:r w:rsidRPr="00AC3316">
              <w:rPr>
                <w:rStyle w:val="SpecialBold"/>
              </w:rPr>
              <w:t>Performance Criteria</w:t>
            </w:r>
          </w:p>
          <w:p w:rsidR="00000000" w:rsidP="00AC3316">
            <w:pPr>
              <w:pStyle w:val="BodyText"/>
              <w:rPr>
                <w:lang w:val="en-NZ"/>
              </w:rPr>
            </w:pPr>
            <w:r w:rsidRPr="00AC3316">
              <w:t xml:space="preserve">Performance criteria describe the performance needed to demonstrate achievement of the element. </w:t>
            </w:r>
          </w:p>
        </w:tc>
      </w:tr>
      <w:tr w:rsidTr="00AC331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316">
            <w:pPr>
              <w:pStyle w:val="BodyText"/>
              <w:rPr>
                <w:lang w:val="en-NZ"/>
              </w:rPr>
            </w:pPr>
            <w:r w:rsidRPr="00AC3316">
              <w:t>1. Determine requirements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316" w:rsidP="00AC3316">
            <w:pPr>
              <w:pStyle w:val="BodyText"/>
            </w:pPr>
            <w:r w:rsidRPr="00AC3316">
              <w:t>1.1 Interpret pulse system component defect reports (removal tags) or customer orders and match by part and serial numbers to identify requirements</w:t>
            </w:r>
          </w:p>
          <w:p w:rsidR="00000000" w:rsidRPr="00AC3316" w:rsidP="00AC3316">
            <w:pPr>
              <w:pStyle w:val="BodyText"/>
            </w:pPr>
            <w:r w:rsidRPr="00AC3316">
              <w:t>1.2 Prepare circuitry and connect to test equipment to perform functional testing or cycle through prescribed test procedures for evidence of serviceability or malfunction in accordance with maintenance documentation</w:t>
            </w:r>
          </w:p>
          <w:p w:rsidR="00000000" w:rsidRPr="00AC3316" w:rsidP="00AC3316">
            <w:pPr>
              <w:pStyle w:val="BodyText"/>
            </w:pPr>
            <w:r w:rsidRPr="00AC3316">
              <w:t>1.3 Establish modification status to as</w:t>
            </w:r>
            <w:r w:rsidRPr="00AC3316">
              <w:t>sist in determining the overhaul requirements for the components</w:t>
            </w:r>
          </w:p>
          <w:p w:rsidR="00000000" w:rsidP="00AC3316">
            <w:pPr>
              <w:pStyle w:val="BodyText"/>
              <w:rPr>
                <w:lang w:val="en-NZ"/>
              </w:rPr>
            </w:pPr>
            <w:r w:rsidRPr="00AC3316">
              <w:t>1.4 Identify and document extent of overhaul or repair in accordance with standard enterprise procedures</w:t>
            </w:r>
          </w:p>
        </w:tc>
      </w:tr>
      <w:tr w:rsidTr="00AC331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316">
            <w:pPr>
              <w:pStyle w:val="BodyText"/>
              <w:rPr>
                <w:lang w:val="en-NZ"/>
              </w:rPr>
            </w:pPr>
            <w:r w:rsidRPr="00AC3316">
              <w:t>2. Troubleshoot pulse system 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316" w:rsidP="00AC3316">
            <w:pPr>
              <w:pStyle w:val="BodyText"/>
            </w:pPr>
            <w:r w:rsidRPr="00AC3316">
              <w:t>2.1 Use available information from maintenanc</w:t>
            </w:r>
            <w:r w:rsidRPr="00AC3316">
              <w:t>e records and inspection and test results as required to assist in fault determination</w:t>
            </w:r>
          </w:p>
          <w:p w:rsidR="00000000" w:rsidRPr="00AC3316" w:rsidP="00AC3316">
            <w:pPr>
              <w:pStyle w:val="BodyText"/>
            </w:pPr>
            <w:r w:rsidRPr="00AC3316">
              <w:t>2.2 Troubleshoot pulse system components using maintenance manual fault diagnosis guides and logic processes</w:t>
            </w:r>
          </w:p>
          <w:p w:rsidR="00000000" w:rsidRPr="00AC3316" w:rsidP="00AC3316">
            <w:pPr>
              <w:pStyle w:val="BodyText"/>
            </w:pPr>
            <w:r w:rsidRPr="00AC3316">
              <w:t>2.3 Locate faults and identify and record causes of faults i</w:t>
            </w:r>
            <w:r w:rsidRPr="00AC3316">
              <w:t>n required maintenance documentation</w:t>
            </w:r>
          </w:p>
          <w:p w:rsidR="00000000" w:rsidP="00AC3316">
            <w:pPr>
              <w:pStyle w:val="BodyText"/>
              <w:rPr>
                <w:lang w:val="en-NZ"/>
              </w:rPr>
            </w:pPr>
            <w:r w:rsidRPr="00AC3316">
              <w:t>2.4 Determine requirements for fault rectification in accordance with standard enterprise procedures</w:t>
            </w:r>
          </w:p>
        </w:tc>
      </w:tr>
      <w:tr w:rsidTr="00AC331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316">
            <w:pPr>
              <w:pStyle w:val="BodyText"/>
              <w:rPr>
                <w:lang w:val="en-NZ"/>
              </w:rPr>
            </w:pPr>
            <w:r w:rsidRPr="00AC3316">
              <w:t>3. Dismantle and inspect pulse system 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316" w:rsidP="00AC3316">
            <w:pPr>
              <w:pStyle w:val="BodyText"/>
            </w:pPr>
            <w:r w:rsidRPr="00AC3316">
              <w:t>3.1 Dismantle component parts in accordance with maintenance manuals</w:t>
            </w:r>
            <w:r w:rsidRPr="00AC3316">
              <w:t xml:space="preserve"> while observing all relevant work health and safety (WHS) requirements</w:t>
            </w:r>
          </w:p>
          <w:p w:rsidR="00000000" w:rsidRPr="00AC3316" w:rsidP="00AC3316">
            <w:pPr>
              <w:pStyle w:val="BodyText"/>
            </w:pPr>
            <w:r w:rsidRPr="00AC3316">
              <w:t>3.2 Assess component parts for serviceability in accordance with maintenance documentation</w:t>
            </w:r>
          </w:p>
          <w:p w:rsidR="00000000" w:rsidRPr="00AC3316" w:rsidP="00AC3316">
            <w:pPr>
              <w:pStyle w:val="BodyText"/>
            </w:pPr>
            <w:r w:rsidRPr="00AC3316">
              <w:t>3.3 Tag parts requiring specialist repair and specify repair instructions</w:t>
            </w:r>
          </w:p>
          <w:p w:rsidR="00000000" w:rsidP="00AC3316">
            <w:pPr>
              <w:pStyle w:val="BodyText"/>
              <w:rPr>
                <w:lang w:val="en-NZ"/>
              </w:rPr>
            </w:pPr>
            <w:r w:rsidRPr="00AC3316">
              <w:t>3.4 Compile and pro</w:t>
            </w:r>
            <w:r w:rsidRPr="00AC3316">
              <w:t>cess parts lists in accordance with standard enterprise procedures</w:t>
            </w:r>
          </w:p>
        </w:tc>
      </w:tr>
      <w:tr w:rsidTr="00AC331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316">
            <w:pPr>
              <w:pStyle w:val="BodyText"/>
              <w:rPr>
                <w:lang w:val="en-NZ"/>
              </w:rPr>
            </w:pPr>
            <w:r w:rsidRPr="00AC3316">
              <w:t>4. Repair, replace or modify pulse system 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316" w:rsidP="00AC3316">
            <w:pPr>
              <w:pStyle w:val="BodyText"/>
            </w:pPr>
            <w:r w:rsidRPr="00AC3316">
              <w:t>4.1 Repair or replace component parts, using required high precision, high reliability soldering techniques, in accordance with mainten</w:t>
            </w:r>
            <w:r w:rsidRPr="00AC3316">
              <w:t>ance documentation</w:t>
            </w:r>
          </w:p>
          <w:p w:rsidR="00000000" w:rsidP="00AC3316">
            <w:pPr>
              <w:pStyle w:val="BodyText"/>
              <w:rPr>
                <w:lang w:val="en-NZ"/>
              </w:rPr>
            </w:pPr>
            <w:r w:rsidRPr="00AC3316">
              <w:t>4.2 Make required modifications to components or parts in accordance with relevant manufacturers’ bulletins or procedures</w:t>
            </w:r>
          </w:p>
        </w:tc>
      </w:tr>
      <w:tr w:rsidTr="00AC3316">
        <w:tblPrEx>
          <w:tblW w:w="0" w:type="auto"/>
          <w:tblLayout w:type="fixed"/>
          <w:tblCellMar>
            <w:left w:w="62" w:type="dxa"/>
            <w:right w:w="62" w:type="dxa"/>
          </w:tblCellMar>
          <w:tblLook w:val="0000"/>
        </w:tblPrEx>
        <w:trPr>
          <w:trHeight w:val="2400"/>
        </w:trPr>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316">
            <w:pPr>
              <w:pStyle w:val="BodyText"/>
              <w:rPr>
                <w:lang w:val="en-NZ"/>
              </w:rPr>
            </w:pPr>
            <w:r w:rsidRPr="00AC3316">
              <w:t>5. Assemble, test and adjust pulse system 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316" w:rsidP="00AC3316">
            <w:pPr>
              <w:pStyle w:val="BodyText"/>
            </w:pPr>
            <w:r w:rsidRPr="00AC3316">
              <w:t>5.1 Assemble component parts in accordance with specified tolerances and maintenance documents</w:t>
            </w:r>
          </w:p>
          <w:p w:rsidR="00000000" w:rsidRPr="00AC3316" w:rsidP="00AC3316">
            <w:pPr>
              <w:pStyle w:val="BodyText"/>
            </w:pPr>
            <w:r w:rsidRPr="00AC3316">
              <w:t>5.2 Test assembled components and adjust or align in accordance with maintenance documentation and using appropriate test equipment</w:t>
            </w:r>
          </w:p>
          <w:p w:rsidR="00000000" w:rsidRPr="00AC3316" w:rsidP="00AC3316">
            <w:pPr>
              <w:pStyle w:val="BodyText"/>
            </w:pPr>
            <w:r w:rsidRPr="00AC3316">
              <w:t>5.3 Complete and process requ</w:t>
            </w:r>
            <w:r w:rsidRPr="00AC3316">
              <w:t>ired maintenance documentation and modification records in accordance with standard enterprise procedures</w:t>
            </w:r>
          </w:p>
        </w:tc>
      </w:tr>
    </w:tbl>
    <w:p w:rsidR="00000000" w:rsidRPr="00AC3316" w:rsidP="00AC3316">
      <w:pPr>
        <w:pStyle w:val="BodyText"/>
      </w:pPr>
    </w:p>
    <w:p w:rsidR="00000000" w:rsidRPr="00AC3316" w:rsidP="00AC3316">
      <w:pPr>
        <w:pStyle w:val="AllowPageBreak"/>
      </w:pPr>
    </w:p>
    <w:p w:rsidR="00000000" w:rsidRPr="00AC3316" w:rsidP="00AC3316">
      <w:pPr>
        <w:pStyle w:val="Heading1"/>
      </w:pPr>
      <w:bookmarkStart w:id="6" w:name="O_1250777"/>
      <w:bookmarkEnd w:id="6"/>
      <w:r w:rsidRPr="00AC3316">
        <w:t>Foundation Skills</w:t>
      </w:r>
    </w:p>
    <w:p w:rsidR="00000000" w:rsidRPr="00AC3316" w:rsidP="00FA3885">
      <w:pPr>
        <w:pStyle w:val="BodyText"/>
      </w:pPr>
      <w:r w:rsidRPr="00AC3316">
        <w:t>This section describes those language, literacy, numeracy and employment skills that are essential to performan</w:t>
      </w:r>
      <w:r w:rsidRPr="00AC3316">
        <w:t>ce but not explicit in the performance criteria.</w:t>
      </w:r>
    </w:p>
    <w:p w:rsidR="00000000" w:rsidRPr="00AC3316" w:rsidP="00AC3316">
      <w:pPr>
        <w:pStyle w:val="ListBullet"/>
      </w:pPr>
      <w:r w:rsidRPr="00AC3316">
        <w:t>Reading skills to interpret maintenance manuals, inspection procedures and specifications (allowable limits).</w:t>
      </w:r>
    </w:p>
    <w:p w:rsidR="00000000" w:rsidRPr="00AC3316" w:rsidP="00AC3316">
      <w:pPr>
        <w:pStyle w:val="ListBullet"/>
      </w:pPr>
      <w:r w:rsidRPr="00AC3316">
        <w:t>Writing skills to record and report on defects and faults and their causes.</w:t>
      </w:r>
    </w:p>
    <w:p w:rsidR="00000000" w:rsidRPr="00AC3316" w:rsidP="00AC3316">
      <w:pPr>
        <w:pStyle w:val="ListBullet"/>
      </w:pPr>
      <w:r w:rsidRPr="00AC3316">
        <w:t>Numeracy skills to i</w:t>
      </w:r>
      <w:r w:rsidRPr="00AC3316">
        <w:t>nterpret and communicate technical information and perform and interpret technical testing.</w:t>
      </w:r>
    </w:p>
    <w:p w:rsidR="00000000" w:rsidRPr="00AC3316" w:rsidP="00FA3885">
      <w:pPr>
        <w:pStyle w:val="BodyText"/>
      </w:pPr>
      <w:r w:rsidRPr="00AC3316">
        <w:t xml:space="preserve">Other foundation skills essential to performance are explicit in the performance criteria of this unit. </w:t>
      </w:r>
    </w:p>
    <w:p w:rsidR="00000000" w:rsidRPr="00AC3316" w:rsidP="00AC3316">
      <w:pPr>
        <w:pStyle w:val="Heading1"/>
      </w:pPr>
      <w:bookmarkStart w:id="7" w:name="O_1250779"/>
      <w:bookmarkEnd w:id="7"/>
      <w:r w:rsidRPr="00AC3316">
        <w:t>Unit Mapping Information</w:t>
      </w:r>
    </w:p>
    <w:p w:rsidR="00000000" w:rsidRPr="00AC3316" w:rsidP="00FA3885">
      <w:pPr>
        <w:pStyle w:val="BodyText"/>
      </w:pPr>
      <w:r w:rsidRPr="00AC3316">
        <w:t>Release 1. Supe</w:t>
      </w:r>
      <w:r w:rsidRPr="00AC3316">
        <w:t>rsedes and is equivalent to MEA282 Repair or overhaul aircraft pulse system components.</w:t>
      </w:r>
    </w:p>
    <w:p w:rsidR="00000000" w:rsidRPr="00AC3316" w:rsidP="00AC3316">
      <w:pPr>
        <w:pStyle w:val="Heading1"/>
      </w:pPr>
      <w:bookmarkStart w:id="8" w:name="O_1250786"/>
      <w:bookmarkEnd w:id="8"/>
      <w:r w:rsidRPr="00AC3316">
        <w:t>Links</w:t>
      </w:r>
    </w:p>
    <w:p w:rsidR="00000000" w:rsidRPr="00AC3316" w:rsidP="00FA3885">
      <w:pPr>
        <w:pStyle w:val="BodyText"/>
      </w:pPr>
      <w:r w:rsidRPr="00AC331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03E6A">
        <w:rPr>
          <w:rStyle w:val="Hyperlink"/>
        </w:rPr>
        <w:t>https://vetnet.gov.au/Pages/TrainingDocs.aspx?q=ce216c9c-04d5-4b3b-9bcf-4e81d0950371</w:t>
      </w:r>
      <w:r>
        <w:fldChar w:fldCharType="end"/>
      </w:r>
    </w:p>
    <w:p w:rsidR="00000000" w:rsidRPr="00AC3316" w:rsidP="00AC3316"/>
    <w:sectPr w:rsidSect="00AC33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6" w:rsidRPr="00FA3885" w:rsidP="00FA3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85" w:rsidP="00AC3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885" w:rsidP="00AC33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3885" w:rsidP="00AC3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316" w:rsidRPr="00FA3885" w:rsidP="00FA38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85" w:rsidRPr="002D2AF8" w:rsidP="00AC3316">
    <w:pPr>
      <w:pStyle w:val="Header"/>
      <w:framePr w:wrap="around"/>
    </w:pPr>
    <w:r>
      <w:fldChar w:fldCharType="begin"/>
    </w:r>
    <w:r>
      <w:instrText xml:space="preserve"> TITLE   \* MERGEFORMAT </w:instrText>
    </w:r>
    <w:r>
      <w:fldChar w:fldCharType="separate"/>
    </w:r>
    <w:r>
      <w:t>MEAAVI0052 Repair and overhaul aircraft pulse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A3885" w:rsidP="00AC3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024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224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316"/>
    <w:pPr>
      <w:spacing w:before="360" w:after="60"/>
      <w:outlineLvl w:val="0"/>
    </w:pPr>
    <w:rPr>
      <w:sz w:val="32"/>
    </w:rPr>
  </w:style>
  <w:style w:type="paragraph" w:styleId="Heading2">
    <w:name w:val="heading 2"/>
    <w:basedOn w:val="HeadingBase"/>
    <w:next w:val="BodyText"/>
    <w:link w:val="Heading2Char"/>
    <w:qFormat/>
    <w:rsid w:val="00AC3316"/>
    <w:pPr>
      <w:keepLines/>
      <w:spacing w:before="240" w:after="120"/>
      <w:outlineLvl w:val="1"/>
    </w:pPr>
    <w:rPr>
      <w:sz w:val="28"/>
      <w:szCs w:val="40"/>
    </w:rPr>
  </w:style>
  <w:style w:type="paragraph" w:styleId="Heading3">
    <w:name w:val="heading 3"/>
    <w:basedOn w:val="HeadingBase"/>
    <w:next w:val="BodyText"/>
    <w:link w:val="Heading3Char"/>
    <w:qFormat/>
    <w:rsid w:val="00AC3316"/>
    <w:pPr>
      <w:spacing w:before="180" w:after="120"/>
      <w:outlineLvl w:val="2"/>
    </w:pPr>
    <w:rPr>
      <w:spacing w:val="-10"/>
      <w:kern w:val="32"/>
    </w:rPr>
  </w:style>
  <w:style w:type="paragraph" w:styleId="Heading4">
    <w:name w:val="heading 4"/>
    <w:basedOn w:val="HeadingBase"/>
    <w:next w:val="BodyText"/>
    <w:link w:val="Heading4Char"/>
    <w:qFormat/>
    <w:rsid w:val="00AC3316"/>
    <w:pPr>
      <w:spacing w:before="160" w:after="120"/>
      <w:outlineLvl w:val="3"/>
    </w:pPr>
    <w:rPr>
      <w:sz w:val="22"/>
    </w:rPr>
  </w:style>
  <w:style w:type="paragraph" w:styleId="Heading5">
    <w:name w:val="heading 5"/>
    <w:basedOn w:val="HeadingBase"/>
    <w:next w:val="Normal"/>
    <w:link w:val="Heading5Char"/>
    <w:qFormat/>
    <w:rsid w:val="00AC3316"/>
    <w:pPr>
      <w:spacing w:before="80"/>
      <w:outlineLvl w:val="4"/>
    </w:pPr>
    <w:rPr>
      <w:color w:val="918585"/>
      <w:sz w:val="20"/>
    </w:rPr>
  </w:style>
  <w:style w:type="paragraph" w:styleId="Heading6">
    <w:name w:val="heading 6"/>
    <w:basedOn w:val="HeadingBase"/>
    <w:next w:val="Normal"/>
    <w:link w:val="Heading6Char"/>
    <w:qFormat/>
    <w:rsid w:val="00AC3316"/>
    <w:pPr>
      <w:spacing w:before="60"/>
      <w:outlineLvl w:val="5"/>
    </w:pPr>
    <w:rPr>
      <w:color w:val="918585"/>
      <w:sz w:val="20"/>
    </w:rPr>
  </w:style>
  <w:style w:type="paragraph" w:styleId="Heading7">
    <w:name w:val="heading 7"/>
    <w:basedOn w:val="Normal"/>
    <w:next w:val="Normal"/>
    <w:link w:val="Heading7Char"/>
    <w:qFormat/>
    <w:rsid w:val="00AC3316"/>
    <w:pPr>
      <w:ind w:left="720"/>
      <w:outlineLvl w:val="6"/>
    </w:pPr>
    <w:rPr>
      <w:i/>
    </w:rPr>
  </w:style>
  <w:style w:type="paragraph" w:styleId="Heading8">
    <w:name w:val="heading 8"/>
    <w:basedOn w:val="Normal"/>
    <w:next w:val="Normal"/>
    <w:link w:val="Heading8Char"/>
    <w:qFormat/>
    <w:rsid w:val="00AC3316"/>
    <w:pPr>
      <w:ind w:left="720"/>
      <w:outlineLvl w:val="7"/>
    </w:pPr>
    <w:rPr>
      <w:i/>
    </w:rPr>
  </w:style>
  <w:style w:type="paragraph" w:styleId="Heading9">
    <w:name w:val="heading 9"/>
    <w:basedOn w:val="Normal"/>
    <w:next w:val="Normal"/>
    <w:link w:val="Heading9Char"/>
    <w:qFormat/>
    <w:rsid w:val="00AC3316"/>
    <w:pPr>
      <w:ind w:left="720"/>
      <w:outlineLvl w:val="8"/>
    </w:pPr>
    <w:rPr>
      <w:i/>
    </w:rPr>
  </w:style>
  <w:style w:type="character" w:default="1" w:styleId="DefaultParagraphFont">
    <w:name w:val="Default Paragraph Font"/>
    <w:uiPriority w:val="1"/>
    <w:unhideWhenUsed/>
    <w:rsid w:val="00AC3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316"/>
  </w:style>
  <w:style w:type="character" w:customStyle="1" w:styleId="Heading1Char">
    <w:name w:val="Heading 1 Char"/>
    <w:basedOn w:val="DefaultParagraphFont"/>
    <w:link w:val="Heading1"/>
    <w:rsid w:val="00AC3316"/>
    <w:rPr>
      <w:rFonts w:ascii="Times New Roman" w:eastAsia="Times New Roman" w:hAnsi="Times New Roman" w:cs="Times New Roman"/>
      <w:b/>
      <w:sz w:val="32"/>
      <w:szCs w:val="20"/>
      <w:lang w:eastAsia="en-US"/>
    </w:rPr>
  </w:style>
  <w:style w:type="paragraph" w:styleId="BodyText">
    <w:name w:val="Body Text"/>
    <w:basedOn w:val="Normal"/>
    <w:link w:val="BodyTextChar"/>
    <w:rsid w:val="00AC3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316"/>
    <w:rPr>
      <w:rFonts w:ascii="Times New Roman" w:eastAsia="Times New Roman" w:hAnsi="Times New Roman" w:cs="Times New Roman"/>
      <w:sz w:val="24"/>
      <w:lang w:eastAsia="en-US"/>
    </w:rPr>
  </w:style>
  <w:style w:type="paragraph" w:styleId="ListBullet">
    <w:name w:val="List Bullet"/>
    <w:basedOn w:val="List"/>
    <w:rsid w:val="00AC3316"/>
    <w:pPr>
      <w:numPr>
        <w:numId w:val="11"/>
      </w:numPr>
      <w:tabs>
        <w:tab w:val="clear" w:pos="340"/>
      </w:tabs>
      <w:spacing w:before="40" w:after="40"/>
    </w:pPr>
  </w:style>
  <w:style w:type="character" w:customStyle="1" w:styleId="SpecialBold">
    <w:name w:val="Special Bold"/>
    <w:basedOn w:val="DefaultParagraphFont"/>
    <w:rsid w:val="00AC3316"/>
    <w:rPr>
      <w:b/>
      <w:spacing w:val="0"/>
    </w:rPr>
  </w:style>
  <w:style w:type="paragraph" w:customStyle="1" w:styleId="SuperHeading">
    <w:name w:val="SuperHeading"/>
    <w:basedOn w:val="Normal"/>
    <w:rsid w:val="00AC3316"/>
    <w:pPr>
      <w:spacing w:before="240" w:after="120"/>
      <w:outlineLvl w:val="0"/>
    </w:pPr>
    <w:rPr>
      <w:rFonts w:ascii="Times New Roman" w:hAnsi="Times New Roman"/>
      <w:b/>
      <w:sz w:val="32"/>
    </w:rPr>
  </w:style>
  <w:style w:type="paragraph" w:customStyle="1" w:styleId="AllowPageBreak">
    <w:name w:val="AllowPageBreak"/>
    <w:rsid w:val="00AC33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316"/>
    <w:rPr>
      <w:rFonts w:ascii="Courier New" w:eastAsia="Times New Roman" w:hAnsi="Courier New" w:cs="Times New Roman"/>
      <w:i/>
      <w:szCs w:val="20"/>
      <w:lang w:eastAsia="en-US"/>
    </w:rPr>
  </w:style>
  <w:style w:type="paragraph" w:customStyle="1" w:styleId="HeadingBase">
    <w:name w:val="Heading Base"/>
    <w:rsid w:val="00AC3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316"/>
    <w:pPr>
      <w:tabs>
        <w:tab w:val="right" w:leader="dot" w:pos="9072"/>
      </w:tabs>
      <w:ind w:left="567"/>
    </w:pPr>
    <w:rPr>
      <w:szCs w:val="22"/>
    </w:rPr>
  </w:style>
  <w:style w:type="paragraph" w:customStyle="1" w:styleId="TOCBase">
    <w:name w:val="TOC Base"/>
    <w:rsid w:val="00AC3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316"/>
    <w:pPr>
      <w:tabs>
        <w:tab w:val="right" w:leader="dot" w:pos="9072"/>
      </w:tabs>
      <w:spacing w:before="40" w:after="40"/>
      <w:ind w:left="284"/>
    </w:pPr>
    <w:rPr>
      <w:rFonts w:ascii="Times New Roman" w:hAnsi="Times New Roman"/>
    </w:rPr>
  </w:style>
  <w:style w:type="paragraph" w:styleId="TOC1">
    <w:name w:val="toc 1"/>
    <w:basedOn w:val="TOCBase"/>
    <w:next w:val="Normal"/>
    <w:rsid w:val="00AC3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316"/>
    <w:rPr>
      <w:rFonts w:ascii="Times New Roman" w:eastAsia="Times New Roman" w:hAnsi="Times New Roman" w:cs="Times New Roman"/>
      <w:sz w:val="16"/>
      <w:lang w:eastAsia="en-US"/>
    </w:rPr>
  </w:style>
  <w:style w:type="paragraph" w:styleId="Title">
    <w:name w:val="Title"/>
    <w:basedOn w:val="HeadingBase"/>
    <w:link w:val="TitleChar"/>
    <w:qFormat/>
    <w:rsid w:val="00AC3316"/>
    <w:pPr>
      <w:spacing w:before="5040"/>
      <w:jc w:val="center"/>
    </w:pPr>
    <w:rPr>
      <w:sz w:val="48"/>
      <w:szCs w:val="72"/>
      <w:lang w:val="en-US"/>
    </w:rPr>
  </w:style>
  <w:style w:type="character" w:customStyle="1" w:styleId="TitleChar">
    <w:name w:val="Title Char"/>
    <w:basedOn w:val="DefaultParagraphFont"/>
    <w:link w:val="Title"/>
    <w:rsid w:val="00AC3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316"/>
    <w:pPr>
      <w:tabs>
        <w:tab w:val="left" w:pos="3600"/>
        <w:tab w:val="left" w:pos="3958"/>
      </w:tabs>
    </w:pPr>
  </w:style>
  <w:style w:type="paragraph" w:styleId="List">
    <w:name w:val="List"/>
    <w:basedOn w:val="BodyText"/>
    <w:next w:val="BodyText"/>
    <w:rsid w:val="00AC3316"/>
    <w:pPr>
      <w:tabs>
        <w:tab w:val="left" w:pos="340"/>
      </w:tabs>
      <w:spacing w:before="60" w:after="60"/>
      <w:ind w:left="340" w:hanging="340"/>
    </w:pPr>
  </w:style>
  <w:style w:type="paragraph" w:customStyle="1" w:styleId="Note">
    <w:name w:val="Note"/>
    <w:basedOn w:val="BodyText"/>
    <w:rsid w:val="00AC3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316"/>
    <w:pPr>
      <w:framePr w:wrap="auto" w:hAnchor="text" w:y="6049"/>
    </w:pPr>
    <w:rPr>
      <w:color w:val="000000"/>
      <w:sz w:val="40"/>
    </w:rPr>
  </w:style>
  <w:style w:type="paragraph" w:customStyle="1" w:styleId="TOCTitle">
    <w:name w:val="TOCTitle"/>
    <w:basedOn w:val="Heading1"/>
    <w:rsid w:val="00AC3316"/>
    <w:pPr>
      <w:spacing w:after="240"/>
      <w:jc w:val="center"/>
      <w:outlineLvl w:val="9"/>
    </w:pPr>
    <w:rPr>
      <w:caps/>
    </w:rPr>
  </w:style>
  <w:style w:type="paragraph" w:customStyle="1" w:styleId="Version">
    <w:name w:val="Version"/>
    <w:rsid w:val="00AC33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3316"/>
    <w:pPr>
      <w:numPr>
        <w:numId w:val="12"/>
      </w:numPr>
      <w:tabs>
        <w:tab w:val="clear" w:pos="680"/>
      </w:tabs>
    </w:pPr>
  </w:style>
  <w:style w:type="paragraph" w:styleId="Index1">
    <w:name w:val="index 1"/>
    <w:basedOn w:val="Normal"/>
    <w:next w:val="Normal"/>
    <w:semiHidden/>
    <w:rsid w:val="00AC3316"/>
    <w:pPr>
      <w:keepNext w:val="0"/>
      <w:tabs>
        <w:tab w:val="right" w:pos="4176"/>
      </w:tabs>
      <w:ind w:left="198" w:hanging="198"/>
    </w:pPr>
    <w:rPr>
      <w:rFonts w:ascii="Garamond" w:hAnsi="Garamond"/>
    </w:rPr>
  </w:style>
  <w:style w:type="paragraph" w:styleId="IndexHeading">
    <w:name w:val="index heading"/>
    <w:basedOn w:val="Normal"/>
    <w:next w:val="Index1"/>
    <w:semiHidden/>
    <w:rsid w:val="00AC3316"/>
    <w:pPr>
      <w:spacing w:before="120" w:after="120"/>
    </w:pPr>
    <w:rPr>
      <w:rFonts w:ascii="Arial" w:hAnsi="Arial"/>
      <w:b/>
      <w:color w:val="918585"/>
      <w:sz w:val="24"/>
    </w:rPr>
  </w:style>
  <w:style w:type="paragraph" w:styleId="Header">
    <w:name w:val="header"/>
    <w:basedOn w:val="Normal"/>
    <w:link w:val="HeaderChar"/>
    <w:rsid w:val="00AC3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316"/>
    <w:rPr>
      <w:rFonts w:ascii="Times New Roman" w:eastAsia="Times New Roman" w:hAnsi="Times New Roman" w:cs="Times New Roman"/>
      <w:sz w:val="16"/>
      <w:szCs w:val="20"/>
      <w:lang w:val="en-GB" w:eastAsia="en-US"/>
    </w:rPr>
  </w:style>
  <w:style w:type="paragraph" w:customStyle="1" w:styleId="Chapter">
    <w:name w:val="Chapter"/>
    <w:basedOn w:val="Normal"/>
    <w:rsid w:val="00AC3316"/>
    <w:pPr>
      <w:spacing w:before="240"/>
    </w:pPr>
    <w:rPr>
      <w:rFonts w:ascii="Times New Roman" w:hAnsi="Times New Roman"/>
      <w:smallCaps/>
      <w:spacing w:val="80"/>
      <w:sz w:val="28"/>
    </w:rPr>
  </w:style>
  <w:style w:type="paragraph" w:customStyle="1" w:styleId="InChapter">
    <w:name w:val="InChapter"/>
    <w:basedOn w:val="Heading3"/>
    <w:rsid w:val="00AC3316"/>
    <w:pPr>
      <w:spacing w:after="240"/>
      <w:outlineLvl w:val="9"/>
    </w:pPr>
    <w:rPr>
      <w:noProof/>
    </w:rPr>
  </w:style>
  <w:style w:type="paragraph" w:styleId="Index2">
    <w:name w:val="index 2"/>
    <w:basedOn w:val="Normal"/>
    <w:next w:val="Normal"/>
    <w:semiHidden/>
    <w:rsid w:val="00AC3316"/>
    <w:pPr>
      <w:tabs>
        <w:tab w:val="right" w:pos="4176"/>
      </w:tabs>
      <w:ind w:left="568" w:hanging="284"/>
    </w:pPr>
    <w:rPr>
      <w:rFonts w:ascii="Garamond" w:hAnsi="Garamond"/>
    </w:rPr>
  </w:style>
  <w:style w:type="paragraph" w:customStyle="1" w:styleId="Byline">
    <w:name w:val="Byline"/>
    <w:rsid w:val="00AC3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316"/>
    <w:pPr>
      <w:tabs>
        <w:tab w:val="clear" w:pos="3600"/>
        <w:tab w:val="clear" w:pos="3958"/>
      </w:tabs>
      <w:jc w:val="right"/>
    </w:pPr>
  </w:style>
  <w:style w:type="character" w:styleId="Emphasis">
    <w:name w:val="Emphasis"/>
    <w:basedOn w:val="DefaultParagraphFont"/>
    <w:qFormat/>
    <w:rsid w:val="00AC3316"/>
    <w:rPr>
      <w:i/>
    </w:rPr>
  </w:style>
  <w:style w:type="paragraph" w:styleId="Caption">
    <w:name w:val="caption"/>
    <w:basedOn w:val="BodyText"/>
    <w:next w:val="Normal"/>
    <w:qFormat/>
    <w:rsid w:val="00AC3316"/>
    <w:pPr>
      <w:framePr w:w="2268" w:hSpace="181" w:vSpace="181" w:wrap="around" w:vAnchor="text" w:hAnchor="page" w:x="1135" w:y="285" w:anchorLock="1"/>
    </w:pPr>
    <w:rPr>
      <w:i/>
    </w:rPr>
  </w:style>
  <w:style w:type="paragraph" w:customStyle="1" w:styleId="MiniTOCTitle">
    <w:name w:val="MiniTOCTitle"/>
    <w:basedOn w:val="Heading4"/>
    <w:rsid w:val="00AC3316"/>
    <w:pPr>
      <w:spacing w:before="240"/>
      <w:outlineLvl w:val="9"/>
    </w:pPr>
    <w:rPr>
      <w:noProof/>
      <w:sz w:val="24"/>
    </w:rPr>
  </w:style>
  <w:style w:type="paragraph" w:customStyle="1" w:styleId="MiniTOCItem">
    <w:name w:val="MiniTOCItem"/>
    <w:basedOn w:val="ListBullet"/>
    <w:rsid w:val="00AC3316"/>
    <w:pPr>
      <w:numPr>
        <w:numId w:val="0"/>
      </w:numPr>
      <w:tabs>
        <w:tab w:val="right" w:leader="dot" w:pos="6521"/>
      </w:tabs>
      <w:spacing w:before="0" w:after="0"/>
    </w:pPr>
  </w:style>
  <w:style w:type="paragraph" w:customStyle="1" w:styleId="TOFTitle">
    <w:name w:val="TOFTitle"/>
    <w:basedOn w:val="TOCTitle"/>
    <w:rsid w:val="00AC3316"/>
  </w:style>
  <w:style w:type="paragraph" w:styleId="TableofFigures">
    <w:name w:val="table of figures"/>
    <w:basedOn w:val="Normal"/>
    <w:next w:val="Normal"/>
    <w:semiHidden/>
    <w:rsid w:val="00AC3316"/>
    <w:pPr>
      <w:tabs>
        <w:tab w:val="right" w:leader="dot" w:pos="9072"/>
      </w:tabs>
      <w:ind w:left="970" w:hanging="403"/>
    </w:pPr>
    <w:rPr>
      <w:rFonts w:ascii="Times New Roman" w:hAnsi="Times New Roman"/>
      <w:b/>
    </w:rPr>
  </w:style>
  <w:style w:type="paragraph" w:styleId="ListNumber">
    <w:name w:val="List Number"/>
    <w:basedOn w:val="List"/>
    <w:rsid w:val="00AC3316"/>
    <w:pPr>
      <w:numPr>
        <w:numId w:val="14"/>
      </w:numPr>
      <w:tabs>
        <w:tab w:val="clear" w:pos="340"/>
      </w:tabs>
    </w:pPr>
  </w:style>
  <w:style w:type="character" w:customStyle="1" w:styleId="WingdingSymbols">
    <w:name w:val="Wingding Symbols"/>
    <w:rsid w:val="00AC3316"/>
    <w:rPr>
      <w:rFonts w:ascii="Wingdings" w:hAnsi="Wingdings"/>
    </w:rPr>
  </w:style>
  <w:style w:type="paragraph" w:customStyle="1" w:styleId="TableHeading">
    <w:name w:val="Table Heading"/>
    <w:basedOn w:val="HeadingBase"/>
    <w:rsid w:val="00AC3316"/>
    <w:pPr>
      <w:keepLines/>
      <w:pBdr>
        <w:bottom w:val="single" w:sz="6" w:space="1" w:color="918585"/>
      </w:pBdr>
      <w:spacing w:before="240"/>
    </w:pPr>
  </w:style>
  <w:style w:type="character" w:customStyle="1" w:styleId="HotSpot">
    <w:name w:val="HotSpot"/>
    <w:rsid w:val="00AC3316"/>
    <w:rPr>
      <w:color w:val="0033CC"/>
      <w:u w:val="none"/>
    </w:rPr>
  </w:style>
  <w:style w:type="paragraph" w:customStyle="1" w:styleId="BodyTextRight">
    <w:name w:val="Body Text Right"/>
    <w:basedOn w:val="BodyText"/>
    <w:rsid w:val="00AC3316"/>
    <w:pPr>
      <w:spacing w:before="0" w:after="0"/>
      <w:jc w:val="right"/>
    </w:pPr>
  </w:style>
  <w:style w:type="paragraph" w:styleId="Index3">
    <w:name w:val="index 3"/>
    <w:basedOn w:val="ListNumber2"/>
    <w:next w:val="Normal"/>
    <w:semiHidden/>
    <w:rsid w:val="00AC3316"/>
    <w:pPr>
      <w:numPr>
        <w:numId w:val="0"/>
      </w:numPr>
      <w:tabs>
        <w:tab w:val="right" w:leader="dot" w:pos="4176"/>
      </w:tabs>
    </w:pPr>
  </w:style>
  <w:style w:type="paragraph" w:styleId="ListNumber2">
    <w:name w:val="List Number 2"/>
    <w:basedOn w:val="List2"/>
    <w:rsid w:val="00AC3316"/>
    <w:pPr>
      <w:numPr>
        <w:numId w:val="9"/>
      </w:numPr>
      <w:tabs>
        <w:tab w:val="clear" w:pos="1060"/>
      </w:tabs>
    </w:pPr>
  </w:style>
  <w:style w:type="paragraph" w:customStyle="1" w:styleId="MarginNote">
    <w:name w:val="Margin Note"/>
    <w:basedOn w:val="BodyText"/>
    <w:rsid w:val="00AC3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316"/>
    <w:rPr>
      <w:sz w:val="32"/>
    </w:rPr>
  </w:style>
  <w:style w:type="paragraph" w:customStyle="1" w:styleId="HeadingProcedure">
    <w:name w:val="Heading Procedure"/>
    <w:basedOn w:val="HeadingBase"/>
    <w:next w:val="Normal"/>
    <w:rsid w:val="00AC3316"/>
    <w:pPr>
      <w:tabs>
        <w:tab w:val="left" w:pos="0"/>
      </w:tabs>
      <w:spacing w:before="120" w:after="60"/>
    </w:pPr>
    <w:rPr>
      <w:i/>
      <w:color w:val="918585"/>
      <w:sz w:val="22"/>
    </w:rPr>
  </w:style>
  <w:style w:type="paragraph" w:customStyle="1" w:styleId="TableBodyText">
    <w:name w:val="Table Body Text"/>
    <w:basedOn w:val="BodyText"/>
    <w:rsid w:val="00AC3316"/>
    <w:pPr>
      <w:spacing w:before="60" w:after="60"/>
    </w:pPr>
  </w:style>
  <w:style w:type="paragraph" w:styleId="ListContinue">
    <w:name w:val="List Continue"/>
    <w:basedOn w:val="List"/>
    <w:rsid w:val="00AC3316"/>
    <w:pPr>
      <w:ind w:firstLine="0"/>
    </w:pPr>
  </w:style>
  <w:style w:type="paragraph" w:customStyle="1" w:styleId="ListNote">
    <w:name w:val="List Note"/>
    <w:basedOn w:val="List"/>
    <w:rsid w:val="00AC3316"/>
    <w:pPr>
      <w:pBdr>
        <w:top w:val="single" w:sz="6" w:space="2" w:color="918585"/>
        <w:bottom w:val="single" w:sz="6" w:space="2" w:color="918585"/>
      </w:pBdr>
      <w:tabs>
        <w:tab w:val="left" w:pos="1021"/>
      </w:tabs>
      <w:ind w:firstLine="0"/>
    </w:pPr>
  </w:style>
  <w:style w:type="paragraph" w:customStyle="1" w:styleId="Warning">
    <w:name w:val="Warning"/>
    <w:basedOn w:val="BodyText"/>
    <w:rsid w:val="00AC3316"/>
    <w:pPr>
      <w:shd w:val="clear" w:color="auto" w:fill="D9D9D9"/>
      <w:tabs>
        <w:tab w:val="left" w:pos="992"/>
      </w:tabs>
      <w:ind w:left="119" w:right="119"/>
    </w:pPr>
    <w:rPr>
      <w:sz w:val="20"/>
    </w:rPr>
  </w:style>
  <w:style w:type="paragraph" w:customStyle="1" w:styleId="MarginIcons">
    <w:name w:val="Margin Icons"/>
    <w:basedOn w:val="BodyText"/>
    <w:rsid w:val="00AC3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316"/>
    <w:rPr>
      <w:rFonts w:ascii="Courier New" w:hAnsi="Courier New"/>
    </w:rPr>
  </w:style>
  <w:style w:type="paragraph" w:customStyle="1" w:styleId="NoteBullet">
    <w:name w:val="Note Bullet"/>
    <w:basedOn w:val="Note"/>
    <w:rsid w:val="00AC3316"/>
    <w:pPr>
      <w:tabs>
        <w:tab w:val="clear" w:pos="680"/>
      </w:tabs>
      <w:spacing w:before="60" w:after="60"/>
    </w:pPr>
  </w:style>
  <w:style w:type="paragraph" w:customStyle="1" w:styleId="SubHeading2">
    <w:name w:val="SubHeading2"/>
    <w:basedOn w:val="HeadingBase"/>
    <w:rsid w:val="00AC3316"/>
    <w:pPr>
      <w:spacing w:before="240" w:after="60"/>
    </w:pPr>
    <w:rPr>
      <w:sz w:val="20"/>
    </w:rPr>
  </w:style>
  <w:style w:type="paragraph" w:customStyle="1" w:styleId="SubHeading1">
    <w:name w:val="SubHeading1"/>
    <w:basedOn w:val="HeadingBase"/>
    <w:rsid w:val="00AC3316"/>
    <w:pPr>
      <w:spacing w:before="240" w:after="60"/>
    </w:pPr>
    <w:rPr>
      <w:color w:val="918585"/>
      <w:sz w:val="22"/>
    </w:rPr>
  </w:style>
  <w:style w:type="paragraph" w:customStyle="1" w:styleId="SideHeading">
    <w:name w:val="Side Heading"/>
    <w:basedOn w:val="HeadingBase"/>
    <w:rsid w:val="00AC3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316"/>
    <w:pPr>
      <w:numPr>
        <w:numId w:val="10"/>
      </w:numPr>
    </w:pPr>
  </w:style>
  <w:style w:type="paragraph" w:styleId="PlainText">
    <w:name w:val="Plain Text"/>
    <w:basedOn w:val="Normal"/>
    <w:link w:val="PlainTextChar"/>
    <w:rsid w:val="00AC3316"/>
    <w:rPr>
      <w:sz w:val="20"/>
    </w:rPr>
  </w:style>
  <w:style w:type="character" w:customStyle="1" w:styleId="PlainTextChar">
    <w:name w:val="Plain Text Char"/>
    <w:basedOn w:val="DefaultParagraphFont"/>
    <w:link w:val="PlainText"/>
    <w:rsid w:val="00AC3316"/>
    <w:rPr>
      <w:rFonts w:ascii="Courier New" w:eastAsia="Times New Roman" w:hAnsi="Courier New" w:cs="Times New Roman"/>
      <w:sz w:val="20"/>
      <w:szCs w:val="20"/>
      <w:lang w:eastAsia="en-US"/>
    </w:rPr>
  </w:style>
  <w:style w:type="character" w:customStyle="1" w:styleId="MenuOption">
    <w:name w:val="Menu Option"/>
    <w:basedOn w:val="DefaultParagraphFont"/>
    <w:rsid w:val="00AC3316"/>
    <w:rPr>
      <w:b/>
      <w:smallCaps/>
    </w:rPr>
  </w:style>
  <w:style w:type="paragraph" w:customStyle="1" w:styleId="TableListNumber">
    <w:name w:val="Table List Number"/>
    <w:basedOn w:val="ListNumber"/>
    <w:rsid w:val="00AC3316"/>
    <w:pPr>
      <w:numPr>
        <w:numId w:val="0"/>
      </w:numPr>
    </w:pPr>
  </w:style>
  <w:style w:type="paragraph" w:styleId="TOC4">
    <w:name w:val="toc 4"/>
    <w:basedOn w:val="TOCBase"/>
    <w:next w:val="Normal"/>
    <w:semiHidden/>
    <w:rsid w:val="00AC3316"/>
    <w:pPr>
      <w:tabs>
        <w:tab w:val="right" w:leader="dot" w:pos="9071"/>
      </w:tabs>
      <w:ind w:left="1701"/>
    </w:pPr>
  </w:style>
  <w:style w:type="paragraph" w:customStyle="1" w:styleId="ListAlpha">
    <w:name w:val="List Alpha"/>
    <w:basedOn w:val="List"/>
    <w:rsid w:val="00AC3316"/>
    <w:pPr>
      <w:numPr>
        <w:numId w:val="8"/>
      </w:numPr>
    </w:pPr>
  </w:style>
  <w:style w:type="paragraph" w:customStyle="1" w:styleId="ListAlpha2">
    <w:name w:val="List Alpha 2"/>
    <w:basedOn w:val="List2"/>
    <w:rsid w:val="00AC3316"/>
    <w:pPr>
      <w:numPr>
        <w:numId w:val="7"/>
      </w:numPr>
    </w:pPr>
  </w:style>
  <w:style w:type="paragraph" w:styleId="List2">
    <w:name w:val="List 2"/>
    <w:basedOn w:val="BodyText"/>
    <w:rsid w:val="00AC3316"/>
    <w:pPr>
      <w:tabs>
        <w:tab w:val="left" w:pos="680"/>
      </w:tabs>
      <w:spacing w:before="60" w:after="60"/>
      <w:ind w:left="680" w:hanging="340"/>
    </w:pPr>
  </w:style>
  <w:style w:type="paragraph" w:styleId="List3">
    <w:name w:val="List 3"/>
    <w:basedOn w:val="BodyText"/>
    <w:rsid w:val="00AC3316"/>
    <w:pPr>
      <w:tabs>
        <w:tab w:val="left" w:pos="1021"/>
      </w:tabs>
      <w:spacing w:before="60" w:after="60"/>
      <w:ind w:left="1020" w:hanging="340"/>
    </w:pPr>
  </w:style>
  <w:style w:type="paragraph" w:styleId="List4">
    <w:name w:val="List 4"/>
    <w:basedOn w:val="BodyText"/>
    <w:rsid w:val="00AC3316"/>
    <w:pPr>
      <w:tabs>
        <w:tab w:val="left" w:pos="1361"/>
      </w:tabs>
      <w:spacing w:before="60" w:after="60"/>
      <w:ind w:left="1361" w:hanging="340"/>
    </w:pPr>
  </w:style>
  <w:style w:type="paragraph" w:styleId="List5">
    <w:name w:val="List 5"/>
    <w:basedOn w:val="BodyText"/>
    <w:rsid w:val="00AC3316"/>
    <w:pPr>
      <w:tabs>
        <w:tab w:val="left" w:pos="1701"/>
      </w:tabs>
      <w:spacing w:before="60" w:after="60"/>
      <w:ind w:left="1701" w:hanging="340"/>
    </w:pPr>
  </w:style>
  <w:style w:type="paragraph" w:styleId="ListBullet3">
    <w:name w:val="List Bullet 3"/>
    <w:basedOn w:val="List3"/>
    <w:rsid w:val="00AC3316"/>
    <w:pPr>
      <w:numPr>
        <w:numId w:val="13"/>
      </w:numPr>
      <w:tabs>
        <w:tab w:val="clear" w:pos="1021"/>
      </w:tabs>
      <w:ind w:left="1037" w:hanging="357"/>
    </w:pPr>
  </w:style>
  <w:style w:type="paragraph" w:styleId="ListBullet4">
    <w:name w:val="List Bullet 4"/>
    <w:basedOn w:val="List4"/>
    <w:rsid w:val="00AC3316"/>
    <w:pPr>
      <w:numPr>
        <w:numId w:val="2"/>
      </w:numPr>
      <w:tabs>
        <w:tab w:val="clear" w:pos="1361"/>
      </w:tabs>
    </w:pPr>
  </w:style>
  <w:style w:type="paragraph" w:styleId="ListBullet5">
    <w:name w:val="List Bullet 5"/>
    <w:basedOn w:val="List5"/>
    <w:rsid w:val="00AC3316"/>
    <w:pPr>
      <w:numPr>
        <w:numId w:val="3"/>
      </w:numPr>
    </w:pPr>
  </w:style>
  <w:style w:type="paragraph" w:styleId="ListContinue2">
    <w:name w:val="List Continue 2"/>
    <w:basedOn w:val="List2"/>
    <w:rsid w:val="00AC3316"/>
    <w:pPr>
      <w:ind w:firstLine="0"/>
    </w:pPr>
  </w:style>
  <w:style w:type="paragraph" w:styleId="ListContinue3">
    <w:name w:val="List Continue 3"/>
    <w:basedOn w:val="List3"/>
    <w:rsid w:val="00AC3316"/>
    <w:pPr>
      <w:ind w:left="1021" w:firstLine="0"/>
    </w:pPr>
  </w:style>
  <w:style w:type="paragraph" w:styleId="ListContinue4">
    <w:name w:val="List Continue 4"/>
    <w:basedOn w:val="List4"/>
    <w:rsid w:val="00AC3316"/>
    <w:pPr>
      <w:ind w:firstLine="0"/>
    </w:pPr>
  </w:style>
  <w:style w:type="paragraph" w:styleId="ListContinue5">
    <w:name w:val="List Continue 5"/>
    <w:basedOn w:val="List5"/>
    <w:rsid w:val="00AC3316"/>
    <w:pPr>
      <w:ind w:firstLine="0"/>
    </w:pPr>
  </w:style>
  <w:style w:type="paragraph" w:styleId="ListNumber3">
    <w:name w:val="List Number 3"/>
    <w:basedOn w:val="List3"/>
    <w:rsid w:val="00AC3316"/>
    <w:pPr>
      <w:numPr>
        <w:numId w:val="4"/>
      </w:numPr>
    </w:pPr>
  </w:style>
  <w:style w:type="paragraph" w:styleId="ListNumber4">
    <w:name w:val="List Number 4"/>
    <w:basedOn w:val="List4"/>
    <w:rsid w:val="00AC3316"/>
    <w:pPr>
      <w:numPr>
        <w:numId w:val="5"/>
      </w:numPr>
    </w:pPr>
  </w:style>
  <w:style w:type="paragraph" w:styleId="ListNumber5">
    <w:name w:val="List Number 5"/>
    <w:basedOn w:val="List5"/>
    <w:rsid w:val="00AC3316"/>
    <w:pPr>
      <w:numPr>
        <w:numId w:val="6"/>
      </w:numPr>
    </w:pPr>
  </w:style>
  <w:style w:type="paragraph" w:styleId="BlockText">
    <w:name w:val="Block Text"/>
    <w:basedOn w:val="Normal"/>
    <w:rsid w:val="00AC3316"/>
    <w:pPr>
      <w:spacing w:after="120"/>
      <w:ind w:left="1440" w:right="1440"/>
    </w:pPr>
  </w:style>
  <w:style w:type="character" w:customStyle="1" w:styleId="Subscript">
    <w:name w:val="Subscript"/>
    <w:basedOn w:val="DefaultParagraphFont"/>
    <w:rsid w:val="00AC3316"/>
    <w:rPr>
      <w:sz w:val="16"/>
      <w:vertAlign w:val="subscript"/>
    </w:rPr>
  </w:style>
  <w:style w:type="character" w:customStyle="1" w:styleId="Superscript">
    <w:name w:val="Superscript"/>
    <w:basedOn w:val="DefaultParagraphFont"/>
    <w:rsid w:val="00AC3316"/>
    <w:rPr>
      <w:sz w:val="16"/>
      <w:vertAlign w:val="superscript"/>
    </w:rPr>
  </w:style>
  <w:style w:type="character" w:customStyle="1" w:styleId="Symbols">
    <w:name w:val="Symbols"/>
    <w:basedOn w:val="DefaultParagraphFont"/>
    <w:rsid w:val="00AC3316"/>
    <w:rPr>
      <w:rFonts w:ascii="Symbol" w:hAnsi="Symbol"/>
    </w:rPr>
  </w:style>
  <w:style w:type="character" w:customStyle="1" w:styleId="MenuOptions">
    <w:name w:val="Menu Options"/>
    <w:basedOn w:val="DefaultParagraphFont"/>
    <w:rsid w:val="00AC3316"/>
    <w:rPr>
      <w:rFonts w:ascii="Arial Narrow" w:hAnsi="Arial Narrow"/>
      <w:smallCaps/>
    </w:rPr>
  </w:style>
  <w:style w:type="character" w:customStyle="1" w:styleId="Buttons">
    <w:name w:val="Buttons"/>
    <w:basedOn w:val="DefaultParagraphFont"/>
    <w:rsid w:val="00AC3316"/>
    <w:rPr>
      <w:b/>
    </w:rPr>
  </w:style>
  <w:style w:type="character" w:customStyle="1" w:styleId="Underlined">
    <w:name w:val="Underlined"/>
    <w:basedOn w:val="DefaultParagraphFont"/>
    <w:rsid w:val="00AC3316"/>
    <w:rPr>
      <w:u w:val="single"/>
    </w:rPr>
  </w:style>
  <w:style w:type="paragraph" w:customStyle="1" w:styleId="TableBodyTextRight">
    <w:name w:val="Table Body Text Right"/>
    <w:basedOn w:val="TableBodyText"/>
    <w:rsid w:val="00AC3316"/>
    <w:pPr>
      <w:widowControl w:val="0"/>
      <w:autoSpaceDE w:val="0"/>
      <w:autoSpaceDN w:val="0"/>
      <w:adjustRightInd w:val="0"/>
      <w:jc w:val="right"/>
    </w:pPr>
    <w:rPr>
      <w:rFonts w:cs="Arial"/>
      <w:szCs w:val="18"/>
    </w:rPr>
  </w:style>
  <w:style w:type="paragraph" w:customStyle="1" w:styleId="CopyrightText">
    <w:name w:val="Copyright Text"/>
    <w:basedOn w:val="BodyText"/>
    <w:rsid w:val="00AC3316"/>
    <w:rPr>
      <w:sz w:val="18"/>
    </w:rPr>
  </w:style>
  <w:style w:type="paragraph" w:customStyle="1" w:styleId="BodySmallRight">
    <w:name w:val="Body Small Right"/>
    <w:basedOn w:val="BodyTextRight"/>
    <w:rsid w:val="00AC3316"/>
    <w:rPr>
      <w:sz w:val="18"/>
      <w:szCs w:val="18"/>
    </w:rPr>
  </w:style>
  <w:style w:type="paragraph" w:customStyle="1" w:styleId="MarginEdition">
    <w:name w:val="Margin Edition"/>
    <w:basedOn w:val="MarginNote"/>
    <w:rsid w:val="00AC3316"/>
    <w:pPr>
      <w:spacing w:before="0" w:after="0"/>
    </w:pPr>
    <w:rPr>
      <w:rFonts w:ascii="Times New Roman" w:hAnsi="Times New Roman"/>
      <w:color w:val="999999"/>
    </w:rPr>
  </w:style>
  <w:style w:type="paragraph" w:customStyle="1" w:styleId="Spacer">
    <w:name w:val="Spacer"/>
    <w:basedOn w:val="Normal"/>
    <w:rsid w:val="00AC3316"/>
    <w:rPr>
      <w:sz w:val="2"/>
      <w:szCs w:val="2"/>
    </w:rPr>
  </w:style>
  <w:style w:type="character" w:customStyle="1" w:styleId="Small">
    <w:name w:val="Small"/>
    <w:basedOn w:val="DefaultParagraphFont"/>
    <w:rsid w:val="00AC3316"/>
    <w:rPr>
      <w:sz w:val="16"/>
    </w:rPr>
  </w:style>
  <w:style w:type="paragraph" w:customStyle="1" w:styleId="WideTable">
    <w:name w:val="Wide Table"/>
    <w:basedOn w:val="Normal"/>
    <w:rsid w:val="00AC3316"/>
    <w:pPr>
      <w:ind w:left="-1418"/>
    </w:pPr>
    <w:rPr>
      <w:sz w:val="2"/>
      <w:szCs w:val="2"/>
    </w:rPr>
  </w:style>
  <w:style w:type="character" w:styleId="PageNumber">
    <w:name w:val="page number"/>
    <w:basedOn w:val="DefaultParagraphFont"/>
    <w:rsid w:val="00AC3316"/>
  </w:style>
  <w:style w:type="paragraph" w:styleId="Quote">
    <w:name w:val="Quote"/>
    <w:basedOn w:val="Heading1"/>
    <w:link w:val="QuoteChar"/>
    <w:qFormat/>
    <w:rsid w:val="00AC3316"/>
    <w:rPr>
      <w:b w:val="0"/>
      <w:sz w:val="72"/>
      <w:szCs w:val="72"/>
      <w:lang w:val="en-NZ"/>
    </w:rPr>
  </w:style>
  <w:style w:type="character" w:customStyle="1" w:styleId="QuoteChar">
    <w:name w:val="Quote Char"/>
    <w:basedOn w:val="DefaultParagraphFont"/>
    <w:link w:val="Quote"/>
    <w:rsid w:val="00AC3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316"/>
    <w:pPr>
      <w:pageBreakBefore/>
    </w:pPr>
  </w:style>
  <w:style w:type="paragraph" w:customStyle="1" w:styleId="Border">
    <w:name w:val="Border"/>
    <w:basedOn w:val="Normal"/>
    <w:qFormat/>
    <w:rsid w:val="00AC3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316"/>
    <w:rPr>
      <w:b/>
      <w:bCs/>
      <w:i/>
      <w:iCs/>
      <w:color w:val="auto"/>
    </w:rPr>
  </w:style>
  <w:style w:type="paragraph" w:styleId="IntenseQuote">
    <w:name w:val="Intense Quote"/>
    <w:basedOn w:val="Normal"/>
    <w:next w:val="Normal"/>
    <w:link w:val="IntenseQuoteChar"/>
    <w:uiPriority w:val="30"/>
    <w:qFormat/>
    <w:rsid w:val="00AC3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316"/>
    <w:rPr>
      <w:smallCaps/>
      <w:color w:val="auto"/>
      <w:u w:val="single"/>
    </w:rPr>
  </w:style>
  <w:style w:type="character" w:styleId="IntenseReference">
    <w:name w:val="Intense Reference"/>
    <w:basedOn w:val="DefaultParagraphFont"/>
    <w:uiPriority w:val="32"/>
    <w:qFormat/>
    <w:rsid w:val="00AC3316"/>
    <w:rPr>
      <w:b/>
      <w:bCs/>
      <w:smallCaps/>
      <w:color w:val="auto"/>
      <w:spacing w:val="5"/>
      <w:u w:val="single"/>
    </w:rPr>
  </w:style>
  <w:style w:type="paragraph" w:customStyle="1" w:styleId="2ColumnHeading">
    <w:name w:val="2Column Heading"/>
    <w:basedOn w:val="BodyText"/>
    <w:qFormat/>
    <w:rsid w:val="00AC3316"/>
    <w:pPr>
      <w:spacing w:after="60"/>
      <w:ind w:left="-2268"/>
    </w:pPr>
    <w:rPr>
      <w:b/>
    </w:rPr>
  </w:style>
  <w:style w:type="paragraph" w:customStyle="1" w:styleId="Heading1TOC">
    <w:name w:val="Heading1 TOC"/>
    <w:basedOn w:val="Normal"/>
    <w:qFormat/>
    <w:rsid w:val="00AC3316"/>
    <w:pPr>
      <w:spacing w:before="240" w:after="120"/>
    </w:pPr>
    <w:rPr>
      <w:rFonts w:ascii="Times New Roman" w:hAnsi="Times New Roman"/>
      <w:b/>
      <w:sz w:val="32"/>
    </w:rPr>
  </w:style>
  <w:style w:type="paragraph" w:customStyle="1" w:styleId="Heading2TOC">
    <w:name w:val="Heading2 TOC"/>
    <w:basedOn w:val="Normal"/>
    <w:qFormat/>
    <w:rsid w:val="00AC3316"/>
    <w:pPr>
      <w:spacing w:before="240" w:after="60"/>
    </w:pPr>
    <w:rPr>
      <w:rFonts w:ascii="Times New Roman" w:hAnsi="Times New Roman"/>
      <w:b/>
      <w:sz w:val="28"/>
    </w:rPr>
  </w:style>
  <w:style w:type="character" w:customStyle="1" w:styleId="Underline">
    <w:name w:val="Underline"/>
    <w:basedOn w:val="DefaultParagraphFont"/>
    <w:qFormat/>
    <w:rsid w:val="00AC3316"/>
    <w:rPr>
      <w:u w:val="single"/>
    </w:rPr>
  </w:style>
  <w:style w:type="character" w:customStyle="1" w:styleId="BoldandItalics">
    <w:name w:val="Bold and Italics"/>
    <w:qFormat/>
    <w:rsid w:val="00AC3316"/>
    <w:rPr>
      <w:b/>
      <w:i/>
      <w:u w:val="none"/>
    </w:rPr>
  </w:style>
  <w:style w:type="paragraph" w:styleId="BalloonText">
    <w:name w:val="Balloon Text"/>
    <w:basedOn w:val="Normal"/>
    <w:link w:val="BalloonTextChar"/>
    <w:rsid w:val="00AC3316"/>
    <w:rPr>
      <w:rFonts w:ascii="Tahoma" w:hAnsi="Tahoma" w:cs="Tahoma"/>
      <w:sz w:val="16"/>
      <w:szCs w:val="16"/>
    </w:rPr>
  </w:style>
  <w:style w:type="character" w:customStyle="1" w:styleId="BalloonTextChar">
    <w:name w:val="Balloon Text Char"/>
    <w:basedOn w:val="DefaultParagraphFont"/>
    <w:link w:val="BalloonText"/>
    <w:rsid w:val="00AC3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316"/>
    <w:rPr>
      <w:b/>
      <w:color w:val="660033"/>
      <w:spacing w:val="0"/>
    </w:rPr>
  </w:style>
  <w:style w:type="paragraph" w:customStyle="1" w:styleId="Nameditemlist">
    <w:name w:val="Named item list"/>
    <w:basedOn w:val="BodyText"/>
    <w:qFormat/>
    <w:rsid w:val="00AC3316"/>
    <w:pPr>
      <w:tabs>
        <w:tab w:val="left" w:pos="2835"/>
      </w:tabs>
      <w:ind w:left="2835" w:hanging="2835"/>
    </w:pPr>
  </w:style>
  <w:style w:type="paragraph" w:customStyle="1" w:styleId="BodyTextnopadding">
    <w:name w:val="Body Text no padding"/>
    <w:basedOn w:val="BodyText"/>
    <w:qFormat/>
    <w:rsid w:val="00AC3316"/>
    <w:pPr>
      <w:spacing w:before="0" w:after="0"/>
    </w:pPr>
  </w:style>
  <w:style w:type="paragraph" w:customStyle="1" w:styleId="BodyTextBold">
    <w:name w:val="Body Text Bold"/>
    <w:basedOn w:val="BodyText"/>
    <w:qFormat/>
    <w:rsid w:val="00AC3316"/>
    <w:rPr>
      <w:b/>
    </w:rPr>
  </w:style>
  <w:style w:type="character" w:styleId="Hyperlink">
    <w:name w:val="Hyperlink"/>
    <w:basedOn w:val="DefaultParagraphFont"/>
    <w:uiPriority w:val="99"/>
    <w:unhideWhenUsed/>
    <w:rsid w:val="00FA38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4402</Characters>
  <Application>Microsoft Office Word</Application>
  <DocSecurity>0</DocSecurity>
  <Lines>118</Lines>
  <Paragraphs>61</Paragraphs>
  <ScaleCrop>false</ScaleCrop>
  <Company>Author-it Software Corporation Ltd.</Company>
  <LinksUpToDate>false</LinksUpToDate>
  <CharactersWithSpaces>5012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MEAAVI0052 Repair and overhaul aircraft pulse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2022-11-22T03:37:00Z</dcterms:created>
  <dcterms:modified xsi:type="dcterms:W3CDTF">2022-11-22T03:37:00Z</dcterms:modified>
</cp:coreProperties>
</file>