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66B6" w:rsidP="006E66B6">
      <w:pPr>
        <w:pStyle w:val="Title"/>
      </w:pPr>
      <w:r>
        <w:fldChar w:fldCharType="begin"/>
      </w:r>
      <w:r>
        <w:instrText xml:space="preserve"> TITLE   \* MERGEFORMAT </w:instrText>
      </w:r>
      <w:r>
        <w:fldChar w:fldCharType="separate"/>
      </w:r>
      <w:r>
        <w:t>Assessment Requirements for MEAAVI0051 Maintain light aircraft AC-powered instrument systems and components</w:t>
      </w:r>
      <w:r>
        <w:fldChar w:fldCharType="end"/>
      </w:r>
    </w:p>
    <w:p w:rsidR="006E66B6" w:rsidP="006E66B6">
      <w:pPr>
        <w:pStyle w:val="Version"/>
        <w:sectPr w:rsidSect="00124C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4C7A" w:rsidP="00124C7A">
      <w:pPr>
        <w:pStyle w:val="SuperHeading"/>
      </w:pPr>
      <w:r w:rsidRPr="00124C7A">
        <w:t>Assessment Requirements for MEAAVI0051 Maintain light aircraft AC-powered instrument systems and components</w:t>
      </w:r>
    </w:p>
    <w:p w:rsidR="00000000" w:rsidRPr="00124C7A" w:rsidP="00124C7A">
      <w:pPr>
        <w:pStyle w:val="Heading1"/>
      </w:pPr>
      <w:bookmarkStart w:id="1" w:name="O_1250741"/>
      <w:bookmarkEnd w:id="1"/>
      <w:r w:rsidRPr="00124C7A">
        <w:t>Modification History</w:t>
      </w:r>
    </w:p>
    <w:p w:rsidR="006E66B6" w:rsidP="006E66B6">
      <w:pPr>
        <w:pStyle w:val="BodyText"/>
      </w:pPr>
      <w:r w:rsidRPr="00124C7A">
        <w:t>Release 1. Application changed. Eleme</w:t>
      </w:r>
      <w:r w:rsidRPr="00124C7A">
        <w:t>nts and Performance Criteria changed. Foundation Skills made explicit. Range of Conditions removed, and relevant information moved to Assessment Requirements. Assessment Requirements clarified. Supersedes and is equivalent to MEA281 Maintain light aircraft</w:t>
      </w:r>
      <w:r w:rsidRPr="00124C7A">
        <w:t xml:space="preserve"> AC powered instrument systems and components.</w:t>
      </w:r>
    </w:p>
    <w:p w:rsidR="00000000" w:rsidRPr="00124C7A" w:rsidP="00124C7A">
      <w:pPr>
        <w:pStyle w:val="Heading1"/>
      </w:pPr>
      <w:bookmarkStart w:id="2" w:name="O_1250742"/>
      <w:bookmarkEnd w:id="2"/>
      <w:r w:rsidRPr="00124C7A">
        <w:t>Performance Evidence</w:t>
      </w:r>
    </w:p>
    <w:p w:rsidR="00000000" w:rsidRPr="00124C7A" w:rsidP="006E66B6">
      <w:pPr>
        <w:pStyle w:val="BodyText"/>
      </w:pPr>
      <w:r w:rsidRPr="00124C7A">
        <w:t>There must be evidence the candidate has completed all the tasks outlined in the elements and performance criteria of this unit, and demonstrated the ability to:</w:t>
      </w:r>
    </w:p>
    <w:p w:rsidR="00000000" w:rsidRPr="00124C7A" w:rsidP="00124C7A">
      <w:pPr>
        <w:pStyle w:val="ListBullet"/>
      </w:pPr>
      <w:r w:rsidRPr="00124C7A">
        <w:t>maint</w:t>
      </w:r>
      <w:r w:rsidRPr="00124C7A">
        <w:t xml:space="preserve">ain light aircraft alternating current (AC) powered instrument systems and components during scheduled or unscheduled maintenance on a system and at least one major system component or line replaceable unit (LRU) from each of the following groups:  </w:t>
      </w:r>
    </w:p>
    <w:p w:rsidR="00000000" w:rsidRPr="00124C7A" w:rsidP="00124C7A">
      <w:pPr>
        <w:pStyle w:val="ListBullet2"/>
      </w:pPr>
      <w:r w:rsidRPr="00124C7A">
        <w:t>direc</w:t>
      </w:r>
      <w:r w:rsidRPr="00124C7A">
        <w:t>tional gyro (DG), artificial horizon (AH), altitude heading and reference system (AHRS) and components, servo and encoding altimeters, remote reading gyro compasses and components</w:t>
      </w:r>
    </w:p>
    <w:p w:rsidR="00000000" w:rsidRPr="00124C7A" w:rsidP="00124C7A">
      <w:pPr>
        <w:pStyle w:val="ListBullet2"/>
      </w:pPr>
      <w:r w:rsidRPr="00124C7A">
        <w:t>piston engine and gas turbine engine indication system components</w:t>
      </w:r>
    </w:p>
    <w:p w:rsidR="00000000" w:rsidRPr="00124C7A" w:rsidP="00124C7A">
      <w:pPr>
        <w:pStyle w:val="ListBullet2"/>
      </w:pPr>
      <w:r w:rsidRPr="00124C7A">
        <w:t>fuel quant</w:t>
      </w:r>
      <w:r w:rsidRPr="00124C7A">
        <w:t>ity indication and flow indication systems and components</w:t>
      </w:r>
    </w:p>
    <w:p w:rsidR="00000000" w:rsidRPr="00124C7A" w:rsidP="00124C7A">
      <w:pPr>
        <w:pStyle w:val="ListBullet2"/>
      </w:pPr>
      <w:r w:rsidRPr="00124C7A">
        <w:t>transmitter/indicator measuring instrument systems (pressure, temperature, vacuum) and components</w:t>
      </w:r>
    </w:p>
    <w:p w:rsidR="00000000" w:rsidRPr="00124C7A" w:rsidP="00124C7A">
      <w:pPr>
        <w:pStyle w:val="ListBullet2"/>
      </w:pPr>
      <w:r w:rsidRPr="00124C7A">
        <w:t>inverters and transformer/rectifier units.</w:t>
      </w:r>
    </w:p>
    <w:p w:rsidR="00000000" w:rsidRPr="00124C7A" w:rsidP="00124C7A">
      <w:pPr>
        <w:pStyle w:val="ListBullet"/>
      </w:pPr>
      <w:r w:rsidRPr="00124C7A">
        <w:t>locate and identify AC-powered instrument system compone</w:t>
      </w:r>
      <w:r w:rsidRPr="00124C7A">
        <w:t>nts for the systems being maintained including:</w:t>
      </w:r>
    </w:p>
    <w:p w:rsidR="00000000" w:rsidRPr="00124C7A" w:rsidP="00124C7A">
      <w:pPr>
        <w:pStyle w:val="ListBullet2"/>
      </w:pPr>
      <w:r w:rsidRPr="00124C7A">
        <w:t>AH, DG, AHRS, servo and encoding altimeters</w:t>
      </w:r>
    </w:p>
    <w:p w:rsidR="00000000" w:rsidRPr="00124C7A" w:rsidP="00124C7A">
      <w:pPr>
        <w:pStyle w:val="ListBullet2"/>
      </w:pPr>
      <w:r w:rsidRPr="00124C7A">
        <w:t>engine system temperature, speed, oil pressure, torque and manifold pressure</w:t>
      </w:r>
    </w:p>
    <w:p w:rsidR="00000000" w:rsidRPr="00124C7A" w:rsidP="00124C7A">
      <w:pPr>
        <w:pStyle w:val="ListBullet2"/>
      </w:pPr>
      <w:r w:rsidRPr="00124C7A">
        <w:t>auxiliary systems, including vacuum, fuel storage quantities and fuel flow</w:t>
      </w:r>
    </w:p>
    <w:p w:rsidR="00000000" w:rsidRPr="00124C7A" w:rsidP="00124C7A">
      <w:pPr>
        <w:pStyle w:val="ListBullet2"/>
      </w:pPr>
      <w:r w:rsidRPr="00124C7A">
        <w:t>remote reading gyro compasses</w:t>
      </w:r>
    </w:p>
    <w:p w:rsidR="00000000" w:rsidRPr="00124C7A" w:rsidP="00124C7A">
      <w:pPr>
        <w:pStyle w:val="ListBullet"/>
      </w:pPr>
      <w:r w:rsidRPr="00124C7A">
        <w:t>locate and identify AC instrument power supply system components for the systems being maintained, including:</w:t>
      </w:r>
    </w:p>
    <w:p w:rsidR="00000000" w:rsidRPr="00124C7A" w:rsidP="00124C7A">
      <w:pPr>
        <w:pStyle w:val="ListBullet2"/>
      </w:pPr>
      <w:r w:rsidRPr="00124C7A">
        <w:t>inverters</w:t>
      </w:r>
    </w:p>
    <w:p w:rsidR="00000000" w:rsidRPr="00124C7A" w:rsidP="00124C7A">
      <w:pPr>
        <w:pStyle w:val="ListBullet2"/>
      </w:pPr>
      <w:r w:rsidRPr="00124C7A">
        <w:t>transformer/rectifier units</w:t>
      </w:r>
    </w:p>
    <w:p w:rsidR="00000000" w:rsidRPr="00124C7A" w:rsidP="00124C7A">
      <w:pPr>
        <w:pStyle w:val="ListBullet2"/>
      </w:pPr>
      <w:r w:rsidRPr="00124C7A">
        <w:t>voltage and frequency indication</w:t>
      </w:r>
    </w:p>
    <w:p w:rsidR="00000000" w:rsidRPr="00124C7A" w:rsidP="00124C7A">
      <w:pPr>
        <w:pStyle w:val="ListBullet"/>
      </w:pPr>
      <w:r w:rsidRPr="00124C7A">
        <w:t>correctly handle and observe maintenance p</w:t>
      </w:r>
      <w:r w:rsidRPr="00124C7A">
        <w:t>recautions for gyroscopes and gimbals</w:t>
      </w:r>
    </w:p>
    <w:p w:rsidR="00000000" w:rsidRPr="00124C7A" w:rsidP="00124C7A">
      <w:pPr>
        <w:pStyle w:val="ListBullet"/>
      </w:pPr>
      <w:r w:rsidRPr="00124C7A">
        <w:t>recognise system and component defects, external damage, correct/incorrect installation, connection of plugs, terminations, attachment hardware (including cabling/harnesses) and security in AC-powered instruments and r</w:t>
      </w:r>
      <w:r w:rsidRPr="00124C7A">
        <w:t>elated power supply, including:</w:t>
      </w:r>
    </w:p>
    <w:p w:rsidR="00000000" w:rsidRPr="00124C7A" w:rsidP="00124C7A">
      <w:pPr>
        <w:pStyle w:val="ListBullet2"/>
      </w:pPr>
      <w:r w:rsidRPr="00124C7A">
        <w:t>flight instruments</w:t>
      </w:r>
    </w:p>
    <w:p w:rsidR="00000000" w:rsidRPr="00124C7A" w:rsidP="00124C7A">
      <w:pPr>
        <w:pStyle w:val="ListBullet2"/>
      </w:pPr>
      <w:r w:rsidRPr="00124C7A">
        <w:t>remote reading gyro compasses</w:t>
      </w:r>
    </w:p>
    <w:p w:rsidR="00000000" w:rsidRPr="00124C7A" w:rsidP="00124C7A">
      <w:pPr>
        <w:pStyle w:val="ListBullet2"/>
      </w:pPr>
      <w:r w:rsidRPr="00124C7A">
        <w:t>piston engine and gas turbine engine indication systems (indicators and transmitters or sensors)</w:t>
      </w:r>
    </w:p>
    <w:p w:rsidR="00000000" w:rsidRPr="00124C7A" w:rsidP="00124C7A">
      <w:pPr>
        <w:pStyle w:val="ListBullet2"/>
      </w:pPr>
      <w:r w:rsidRPr="00124C7A">
        <w:t>fuel quantity and flow indication systems (indicators, probes and transmitter</w:t>
      </w:r>
      <w:r w:rsidRPr="00124C7A">
        <w:t>s)</w:t>
      </w:r>
    </w:p>
    <w:p w:rsidR="00000000" w:rsidRPr="00124C7A" w:rsidP="00124C7A">
      <w:pPr>
        <w:pStyle w:val="ListBullet2"/>
      </w:pPr>
      <w:r w:rsidRPr="00124C7A">
        <w:t>transmitter/indicator measuring instrument systems (pressure, temperature and vacuum)</w:t>
      </w:r>
    </w:p>
    <w:p w:rsidR="00000000" w:rsidRPr="00124C7A" w:rsidP="00124C7A">
      <w:pPr>
        <w:pStyle w:val="ListBullet2"/>
      </w:pPr>
      <w:r w:rsidRPr="00124C7A">
        <w:t>AC power supply, including inverters and transformer or rectifier units</w:t>
      </w:r>
    </w:p>
    <w:p w:rsidR="00000000" w:rsidRPr="00124C7A" w:rsidP="00124C7A">
      <w:pPr>
        <w:pStyle w:val="ListBullet"/>
      </w:pPr>
      <w:r w:rsidRPr="00124C7A">
        <w:t>perform functional testing by applying logic processes, taking and interpreting system measurements, using test equipment and appropriate wiring diagrams and manuals to isolate malfunctions in the above systems and assess post-maintenance serviceability</w:t>
      </w:r>
    </w:p>
    <w:p w:rsidR="00000000" w:rsidRPr="00124C7A" w:rsidP="00124C7A">
      <w:pPr>
        <w:pStyle w:val="ListBullet"/>
      </w:pPr>
      <w:r w:rsidRPr="00124C7A">
        <w:t>ap</w:t>
      </w:r>
      <w:r w:rsidRPr="00124C7A">
        <w:t>ply testing procedures, cleanliness requirements and safety precautions at all times, and as relevant to the system/s being maintained, including correct handling and observing maintenance precautions for gyroscopes and gimbals.</w:t>
      </w:r>
    </w:p>
    <w:p w:rsidR="00000000" w:rsidRPr="00124C7A" w:rsidP="00124C7A">
      <w:pPr>
        <w:pStyle w:val="AllowPageBreak"/>
      </w:pPr>
    </w:p>
    <w:p w:rsidR="00000000" w:rsidRPr="00124C7A" w:rsidP="00124C7A">
      <w:pPr>
        <w:pStyle w:val="Heading1"/>
      </w:pPr>
      <w:bookmarkStart w:id="3" w:name="O_1250743"/>
      <w:bookmarkEnd w:id="3"/>
      <w:r w:rsidRPr="00124C7A">
        <w:t>Knowledg</w:t>
      </w:r>
      <w:r w:rsidRPr="00124C7A">
        <w:t>e Evidence</w:t>
      </w:r>
    </w:p>
    <w:p w:rsidR="00000000" w:rsidRPr="00124C7A" w:rsidP="006E66B6">
      <w:pPr>
        <w:pStyle w:val="BodyText"/>
      </w:pPr>
      <w:r w:rsidRPr="00124C7A">
        <w:t>There must be evidence the candidate has knowledge of:</w:t>
      </w:r>
    </w:p>
    <w:p w:rsidR="00000000" w:rsidRPr="00124C7A" w:rsidP="00124C7A">
      <w:pPr>
        <w:pStyle w:val="ListBullet"/>
      </w:pPr>
      <w:r w:rsidRPr="00124C7A">
        <w:t>component attachment methods</w:t>
      </w:r>
    </w:p>
    <w:p w:rsidR="00000000" w:rsidRPr="00124C7A" w:rsidP="00124C7A">
      <w:pPr>
        <w:pStyle w:val="ListBullet"/>
      </w:pPr>
      <w:r w:rsidRPr="00124C7A">
        <w:t>connection of hardware and plugs</w:t>
      </w:r>
    </w:p>
    <w:p w:rsidR="00000000" w:rsidRPr="00124C7A" w:rsidP="00124C7A">
      <w:pPr>
        <w:pStyle w:val="ListBullet"/>
      </w:pPr>
      <w:r w:rsidRPr="00124C7A">
        <w:t>handling precautions for electrostatic sensitive devices</w:t>
      </w:r>
    </w:p>
    <w:p w:rsidR="00000000" w:rsidRPr="00124C7A" w:rsidP="00124C7A">
      <w:pPr>
        <w:pStyle w:val="ListBullet"/>
      </w:pPr>
      <w:r w:rsidRPr="00124C7A">
        <w:t>work health and safety (WHS) practices for light aircraft AC powered i</w:t>
      </w:r>
      <w:r w:rsidRPr="00124C7A">
        <w:t>nstrument systems and components</w:t>
      </w:r>
    </w:p>
    <w:p w:rsidR="00000000" w:rsidRPr="00124C7A" w:rsidP="00124C7A">
      <w:pPr>
        <w:pStyle w:val="ListBullet"/>
      </w:pPr>
      <w:r w:rsidRPr="00124C7A">
        <w:t>AC theory, including:</w:t>
      </w:r>
    </w:p>
    <w:p w:rsidR="00000000" w:rsidRPr="00124C7A" w:rsidP="00124C7A">
      <w:pPr>
        <w:pStyle w:val="ListBullet2"/>
      </w:pPr>
      <w:r w:rsidRPr="00124C7A">
        <w:t>calculations and measurement in AC circuits</w:t>
      </w:r>
    </w:p>
    <w:p w:rsidR="00000000" w:rsidRPr="00124C7A" w:rsidP="00124C7A">
      <w:pPr>
        <w:pStyle w:val="ListBullet2"/>
      </w:pPr>
      <w:r w:rsidRPr="00124C7A">
        <w:t>inductors and inductive reactance</w:t>
      </w:r>
    </w:p>
    <w:p w:rsidR="00000000" w:rsidRPr="00124C7A" w:rsidP="00124C7A">
      <w:pPr>
        <w:pStyle w:val="ListBullet2"/>
      </w:pPr>
      <w:r w:rsidRPr="00124C7A">
        <w:t>transformer operation</w:t>
      </w:r>
    </w:p>
    <w:p w:rsidR="00000000" w:rsidRPr="00124C7A" w:rsidP="00124C7A">
      <w:pPr>
        <w:pStyle w:val="ListBullet2"/>
      </w:pPr>
      <w:r w:rsidRPr="00124C7A">
        <w:t>capacitors and capacitive reactance</w:t>
      </w:r>
    </w:p>
    <w:p w:rsidR="00000000" w:rsidRPr="00124C7A" w:rsidP="00124C7A">
      <w:pPr>
        <w:pStyle w:val="ListBullet2"/>
      </w:pPr>
      <w:r w:rsidRPr="00124C7A">
        <w:t>LCR circuits and resonance</w:t>
      </w:r>
    </w:p>
    <w:p w:rsidR="00000000" w:rsidRPr="00124C7A" w:rsidP="00124C7A">
      <w:pPr>
        <w:pStyle w:val="ListBullet2"/>
      </w:pPr>
      <w:r w:rsidRPr="00124C7A">
        <w:t>passive filters</w:t>
      </w:r>
    </w:p>
    <w:p w:rsidR="00000000" w:rsidRPr="00124C7A" w:rsidP="00124C7A">
      <w:pPr>
        <w:pStyle w:val="ListBullet2"/>
      </w:pPr>
      <w:r w:rsidRPr="00124C7A">
        <w:t>power relationship in reactive circuits</w:t>
      </w:r>
    </w:p>
    <w:p w:rsidR="00000000" w:rsidRPr="00124C7A" w:rsidP="00124C7A">
      <w:pPr>
        <w:pStyle w:val="ListBullet"/>
      </w:pPr>
      <w:r w:rsidRPr="00124C7A">
        <w:t>the basic layout (block diagram level), function and operation of AC-powered:</w:t>
      </w:r>
    </w:p>
    <w:p w:rsidR="00000000" w:rsidRPr="00124C7A" w:rsidP="00124C7A">
      <w:pPr>
        <w:pStyle w:val="ListBullet2"/>
      </w:pPr>
      <w:r w:rsidRPr="00124C7A">
        <w:t>flight instruments</w:t>
      </w:r>
    </w:p>
    <w:p w:rsidR="00000000" w:rsidRPr="00124C7A" w:rsidP="00124C7A">
      <w:pPr>
        <w:pStyle w:val="ListBullet2"/>
      </w:pPr>
      <w:r w:rsidRPr="00124C7A">
        <w:t>remote reading gyro compasses</w:t>
      </w:r>
    </w:p>
    <w:p w:rsidR="00000000" w:rsidRPr="00124C7A" w:rsidP="00124C7A">
      <w:pPr>
        <w:pStyle w:val="ListBullet2"/>
      </w:pPr>
      <w:r w:rsidRPr="00124C7A">
        <w:t>piston engine and gas turbine engine indication systems (indicators and transmitters or</w:t>
      </w:r>
      <w:r w:rsidRPr="00124C7A">
        <w:t xml:space="preserve"> sensors)</w:t>
      </w:r>
    </w:p>
    <w:p w:rsidR="00000000" w:rsidRPr="00124C7A" w:rsidP="00124C7A">
      <w:pPr>
        <w:pStyle w:val="ListBullet2"/>
      </w:pPr>
      <w:r w:rsidRPr="00124C7A">
        <w:t>fuel quantity and flow indication systems (indicators, probes and transmitters)</w:t>
      </w:r>
    </w:p>
    <w:p w:rsidR="00000000" w:rsidRPr="00124C7A" w:rsidP="00124C7A">
      <w:pPr>
        <w:pStyle w:val="ListBullet2"/>
      </w:pPr>
      <w:r w:rsidRPr="00124C7A">
        <w:t>transmitter/indicator measuring instrument systems (pressure, temperature and vacuum)</w:t>
      </w:r>
    </w:p>
    <w:p w:rsidR="00000000" w:rsidRPr="00124C7A" w:rsidP="00124C7A">
      <w:pPr>
        <w:pStyle w:val="ListBullet2"/>
      </w:pPr>
      <w:r w:rsidRPr="00124C7A">
        <w:t>AC power supply including AC generators, inverters and transformer/rectifier uni</w:t>
      </w:r>
      <w:r w:rsidRPr="00124C7A">
        <w:t>ts</w:t>
      </w:r>
    </w:p>
    <w:p w:rsidR="00000000" w:rsidRPr="00124C7A" w:rsidP="00124C7A">
      <w:pPr>
        <w:pStyle w:val="ListBullet"/>
      </w:pPr>
      <w:r w:rsidRPr="00124C7A">
        <w:t>the operating principles of the above systems and associated with:</w:t>
      </w:r>
    </w:p>
    <w:p w:rsidR="00000000" w:rsidRPr="00124C7A" w:rsidP="00124C7A">
      <w:pPr>
        <w:pStyle w:val="ListBullet2"/>
      </w:pPr>
      <w:r w:rsidRPr="00124C7A">
        <w:t>atmospheric conditions – properties and effects on aircraft instruments and systems</w:t>
      </w:r>
    </w:p>
    <w:p w:rsidR="00000000" w:rsidRPr="00124C7A" w:rsidP="00124C7A">
      <w:pPr>
        <w:pStyle w:val="ListBullet2"/>
      </w:pPr>
      <w:r w:rsidRPr="00124C7A">
        <w:t>pressure and temperature sensing elements and their use in aircraft instrument systems</w:t>
      </w:r>
    </w:p>
    <w:p w:rsidR="00000000" w:rsidRPr="00124C7A" w:rsidP="00124C7A">
      <w:pPr>
        <w:pStyle w:val="ListBullet2"/>
      </w:pPr>
      <w:r w:rsidRPr="00124C7A">
        <w:t>gyroscopes an</w:t>
      </w:r>
      <w:r w:rsidRPr="00124C7A">
        <w:t>d their use in aircraft instrument systems</w:t>
      </w:r>
    </w:p>
    <w:p w:rsidR="00000000" w:rsidRPr="00124C7A" w:rsidP="00124C7A">
      <w:pPr>
        <w:pStyle w:val="ListBullet2"/>
      </w:pPr>
      <w:r w:rsidRPr="00124C7A">
        <w:t>electrical fundamentals</w:t>
      </w:r>
    </w:p>
    <w:p w:rsidR="00000000" w:rsidRPr="00124C7A" w:rsidP="00124C7A">
      <w:pPr>
        <w:pStyle w:val="ListBullet"/>
      </w:pPr>
      <w:r w:rsidRPr="00124C7A">
        <w:t>relevant maintenance documentation and maintenance publications</w:t>
      </w:r>
    </w:p>
    <w:p w:rsidR="00000000" w:rsidRPr="00124C7A" w:rsidP="00124C7A">
      <w:pPr>
        <w:pStyle w:val="ListBullet"/>
      </w:pPr>
      <w:r w:rsidRPr="00124C7A">
        <w:t>maintenance requirements and troubleshooting procedures.</w:t>
      </w:r>
    </w:p>
    <w:p w:rsidR="00000000" w:rsidRPr="00124C7A" w:rsidP="00124C7A">
      <w:pPr>
        <w:pStyle w:val="AllowPageBreak"/>
      </w:pPr>
    </w:p>
    <w:p w:rsidR="00000000" w:rsidRPr="00124C7A" w:rsidP="00124C7A">
      <w:pPr>
        <w:pStyle w:val="Heading1"/>
      </w:pPr>
      <w:bookmarkStart w:id="4" w:name="O_1250744"/>
      <w:bookmarkEnd w:id="4"/>
      <w:r w:rsidRPr="00124C7A">
        <w:t>Assessment Conditions</w:t>
      </w:r>
    </w:p>
    <w:p w:rsidR="00000000" w:rsidRPr="00124C7A" w:rsidP="006E66B6">
      <w:pPr>
        <w:pStyle w:val="BodyText"/>
      </w:pPr>
      <w:r w:rsidRPr="00124C7A">
        <w:t>The following conditions of assessment represent the requirements of the regulators (DASA and CASA) and maintenance stakeholders and must be rigorously observed.</w:t>
      </w:r>
    </w:p>
    <w:p w:rsidR="00000000" w:rsidRPr="00124C7A" w:rsidP="006E66B6">
      <w:pPr>
        <w:pStyle w:val="BodyText"/>
      </w:pPr>
      <w:r w:rsidRPr="00124C7A">
        <w:t>Skills must have been demonstrated under routine supervision in the workplace or in a simulate</w:t>
      </w:r>
      <w:r w:rsidRPr="00124C7A">
        <w:t xml:space="preserve">d environment that reflects workplace conditions and contingencies encountered in maintaining light aircraft AC-powered instrument systems and components. The following conditions must be met for this unit: </w:t>
      </w:r>
    </w:p>
    <w:p w:rsidR="00000000" w:rsidRPr="00124C7A" w:rsidP="00124C7A">
      <w:pPr>
        <w:pStyle w:val="ListBullet"/>
      </w:pPr>
      <w:r w:rsidRPr="00124C7A">
        <w:t>use of suitable facilities, equipment and resou</w:t>
      </w:r>
      <w:r w:rsidRPr="00124C7A">
        <w:t xml:space="preserve">rces, including: </w:t>
      </w:r>
    </w:p>
    <w:p w:rsidR="00000000" w:rsidRPr="00124C7A" w:rsidP="00124C7A">
      <w:pPr>
        <w:pStyle w:val="ListBullet2"/>
      </w:pPr>
      <w:r w:rsidRPr="00124C7A">
        <w:t>workplace procedures, manufacturing specifications, codes, standards, manuals, and reference materials relevant to maintaining light aircraft AC-powered instrument systems and components.</w:t>
      </w:r>
    </w:p>
    <w:p w:rsidR="00000000" w:rsidRPr="00124C7A" w:rsidP="00124C7A">
      <w:pPr>
        <w:pStyle w:val="ListBullet2"/>
      </w:pPr>
      <w:r w:rsidRPr="00124C7A">
        <w:t>tools and equipment specified in maintenance docu</w:t>
      </w:r>
      <w:r w:rsidRPr="00124C7A">
        <w:t>mentation</w:t>
      </w:r>
    </w:p>
    <w:p w:rsidR="00000000" w:rsidRPr="00124C7A" w:rsidP="00124C7A">
      <w:pPr>
        <w:pStyle w:val="ListBullet2"/>
      </w:pPr>
      <w:r w:rsidRPr="00124C7A">
        <w:t>general-purpose tools and test equipment found in most routine situations.</w:t>
      </w:r>
    </w:p>
    <w:p w:rsidR="00000000" w:rsidRPr="00124C7A" w:rsidP="006E66B6">
      <w:pPr>
        <w:pStyle w:val="BodyText"/>
      </w:pPr>
      <w:r w:rsidRPr="00124C7A">
        <w:t xml:space="preserve">Evidence of tasks demonstrating competency must be recorded in a log of industrial experience and achievement. </w:t>
      </w:r>
    </w:p>
    <w:p w:rsidR="00000000" w:rsidRPr="00124C7A" w:rsidP="006E66B6">
      <w:pPr>
        <w:pStyle w:val="BodyText"/>
      </w:pPr>
      <w:r w:rsidRPr="00124C7A">
        <w:t>Assessors must satisfy the NVR/AQTF mandatory competency re</w:t>
      </w:r>
      <w:r w:rsidRPr="00124C7A">
        <w:t>quirements for assessors.</w:t>
      </w:r>
    </w:p>
    <w:p w:rsidR="00000000" w:rsidRPr="00124C7A" w:rsidP="00124C7A">
      <w:pPr>
        <w:pStyle w:val="Heading1"/>
      </w:pPr>
      <w:bookmarkStart w:id="5" w:name="O_1250747"/>
      <w:bookmarkEnd w:id="5"/>
      <w:r w:rsidRPr="00124C7A">
        <w:t>Links</w:t>
      </w:r>
    </w:p>
    <w:p w:rsidR="00000000" w:rsidRPr="00124C7A" w:rsidP="006E66B6">
      <w:pPr>
        <w:pStyle w:val="BodyText"/>
      </w:pPr>
      <w:r w:rsidRPr="00124C7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8C7637">
        <w:rPr>
          <w:rStyle w:val="Hyperlink"/>
        </w:rPr>
        <w:t>https://vetnet.gov.au/Pages/TrainingDocs.aspx?q=ce216c9c-04d5-4b3b-9bcf-4e81d0950371</w:t>
      </w:r>
      <w:r>
        <w:fldChar w:fldCharType="end"/>
      </w:r>
    </w:p>
    <w:p w:rsidR="00000000" w:rsidRPr="00124C7A" w:rsidP="00124C7A"/>
    <w:sectPr w:rsidSect="00124C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C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C7A" w:rsidRPr="006E66B6" w:rsidP="006E66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C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6B6" w:rsidP="00124C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66B6" w:rsidP="00124C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E66B6" w:rsidP="00124C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C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6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4C7A" w:rsidRPr="006E66B6" w:rsidP="006E66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C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66B6" w:rsidRPr="002D2AF8" w:rsidP="00124C7A">
    <w:pPr>
      <w:pStyle w:val="Header"/>
      <w:framePr w:wrap="around"/>
    </w:pPr>
    <w:r>
      <w:fldChar w:fldCharType="begin"/>
    </w:r>
    <w:r>
      <w:instrText xml:space="preserve"> TITLE   \* MERGEFORMAT </w:instrText>
    </w:r>
    <w:r>
      <w:fldChar w:fldCharType="separate"/>
    </w:r>
    <w:r>
      <w:t>Assessment Requirements for MEAAVI0051 Maintain light aircraft AC-powered instrument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6E66B6" w:rsidP="00124C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9822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D0A6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706D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C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4C7A"/>
    <w:pPr>
      <w:spacing w:before="360" w:after="60"/>
      <w:outlineLvl w:val="0"/>
    </w:pPr>
    <w:rPr>
      <w:sz w:val="32"/>
    </w:rPr>
  </w:style>
  <w:style w:type="paragraph" w:styleId="Heading2">
    <w:name w:val="heading 2"/>
    <w:basedOn w:val="HeadingBase"/>
    <w:next w:val="BodyText"/>
    <w:link w:val="Heading2Char"/>
    <w:qFormat/>
    <w:rsid w:val="00124C7A"/>
    <w:pPr>
      <w:keepLines/>
      <w:spacing w:before="240" w:after="120"/>
      <w:outlineLvl w:val="1"/>
    </w:pPr>
    <w:rPr>
      <w:sz w:val="28"/>
      <w:szCs w:val="40"/>
    </w:rPr>
  </w:style>
  <w:style w:type="paragraph" w:styleId="Heading3">
    <w:name w:val="heading 3"/>
    <w:basedOn w:val="HeadingBase"/>
    <w:next w:val="BodyText"/>
    <w:link w:val="Heading3Char"/>
    <w:qFormat/>
    <w:rsid w:val="00124C7A"/>
    <w:pPr>
      <w:spacing w:before="180" w:after="120"/>
      <w:outlineLvl w:val="2"/>
    </w:pPr>
    <w:rPr>
      <w:spacing w:val="-10"/>
      <w:kern w:val="32"/>
    </w:rPr>
  </w:style>
  <w:style w:type="paragraph" w:styleId="Heading4">
    <w:name w:val="heading 4"/>
    <w:basedOn w:val="HeadingBase"/>
    <w:next w:val="BodyText"/>
    <w:link w:val="Heading4Char"/>
    <w:qFormat/>
    <w:rsid w:val="00124C7A"/>
    <w:pPr>
      <w:spacing w:before="160" w:after="120"/>
      <w:outlineLvl w:val="3"/>
    </w:pPr>
    <w:rPr>
      <w:sz w:val="22"/>
    </w:rPr>
  </w:style>
  <w:style w:type="paragraph" w:styleId="Heading5">
    <w:name w:val="heading 5"/>
    <w:basedOn w:val="HeadingBase"/>
    <w:next w:val="Normal"/>
    <w:link w:val="Heading5Char"/>
    <w:qFormat/>
    <w:rsid w:val="00124C7A"/>
    <w:pPr>
      <w:spacing w:before="80"/>
      <w:outlineLvl w:val="4"/>
    </w:pPr>
    <w:rPr>
      <w:color w:val="918585"/>
      <w:sz w:val="20"/>
    </w:rPr>
  </w:style>
  <w:style w:type="paragraph" w:styleId="Heading6">
    <w:name w:val="heading 6"/>
    <w:basedOn w:val="HeadingBase"/>
    <w:next w:val="Normal"/>
    <w:link w:val="Heading6Char"/>
    <w:qFormat/>
    <w:rsid w:val="00124C7A"/>
    <w:pPr>
      <w:spacing w:before="60"/>
      <w:outlineLvl w:val="5"/>
    </w:pPr>
    <w:rPr>
      <w:color w:val="918585"/>
      <w:sz w:val="20"/>
    </w:rPr>
  </w:style>
  <w:style w:type="paragraph" w:styleId="Heading7">
    <w:name w:val="heading 7"/>
    <w:basedOn w:val="Normal"/>
    <w:next w:val="Normal"/>
    <w:link w:val="Heading7Char"/>
    <w:qFormat/>
    <w:rsid w:val="00124C7A"/>
    <w:pPr>
      <w:ind w:left="720"/>
      <w:outlineLvl w:val="6"/>
    </w:pPr>
    <w:rPr>
      <w:i/>
    </w:rPr>
  </w:style>
  <w:style w:type="paragraph" w:styleId="Heading8">
    <w:name w:val="heading 8"/>
    <w:basedOn w:val="Normal"/>
    <w:next w:val="Normal"/>
    <w:link w:val="Heading8Char"/>
    <w:qFormat/>
    <w:rsid w:val="00124C7A"/>
    <w:pPr>
      <w:ind w:left="720"/>
      <w:outlineLvl w:val="7"/>
    </w:pPr>
    <w:rPr>
      <w:i/>
    </w:rPr>
  </w:style>
  <w:style w:type="paragraph" w:styleId="Heading9">
    <w:name w:val="heading 9"/>
    <w:basedOn w:val="Normal"/>
    <w:next w:val="Normal"/>
    <w:link w:val="Heading9Char"/>
    <w:qFormat/>
    <w:rsid w:val="00124C7A"/>
    <w:pPr>
      <w:ind w:left="720"/>
      <w:outlineLvl w:val="8"/>
    </w:pPr>
    <w:rPr>
      <w:i/>
    </w:rPr>
  </w:style>
  <w:style w:type="character" w:default="1" w:styleId="DefaultParagraphFont">
    <w:name w:val="Default Paragraph Font"/>
    <w:uiPriority w:val="1"/>
    <w:unhideWhenUsed/>
    <w:rsid w:val="00124C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4C7A"/>
  </w:style>
  <w:style w:type="character" w:customStyle="1" w:styleId="Heading1Char">
    <w:name w:val="Heading 1 Char"/>
    <w:basedOn w:val="DefaultParagraphFont"/>
    <w:link w:val="Heading1"/>
    <w:rsid w:val="00124C7A"/>
    <w:rPr>
      <w:rFonts w:ascii="Times New Roman" w:eastAsia="Times New Roman" w:hAnsi="Times New Roman" w:cs="Times New Roman"/>
      <w:b/>
      <w:sz w:val="32"/>
      <w:szCs w:val="20"/>
      <w:lang w:eastAsia="en-US"/>
    </w:rPr>
  </w:style>
  <w:style w:type="paragraph" w:styleId="BodyText">
    <w:name w:val="Body Text"/>
    <w:basedOn w:val="Normal"/>
    <w:link w:val="BodyTextChar"/>
    <w:rsid w:val="00124C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4C7A"/>
    <w:rPr>
      <w:rFonts w:ascii="Times New Roman" w:eastAsia="Times New Roman" w:hAnsi="Times New Roman" w:cs="Times New Roman"/>
      <w:sz w:val="24"/>
      <w:lang w:eastAsia="en-US"/>
    </w:rPr>
  </w:style>
  <w:style w:type="paragraph" w:styleId="ListBullet">
    <w:name w:val="List Bullet"/>
    <w:basedOn w:val="List"/>
    <w:rsid w:val="00124C7A"/>
    <w:pPr>
      <w:numPr>
        <w:numId w:val="12"/>
      </w:numPr>
      <w:tabs>
        <w:tab w:val="clear" w:pos="340"/>
      </w:tabs>
      <w:spacing w:before="40" w:after="40"/>
    </w:pPr>
  </w:style>
  <w:style w:type="paragraph" w:styleId="ListBullet2">
    <w:name w:val="List Bullet 2"/>
    <w:basedOn w:val="List2"/>
    <w:rsid w:val="00124C7A"/>
    <w:pPr>
      <w:numPr>
        <w:numId w:val="13"/>
      </w:numPr>
      <w:tabs>
        <w:tab w:val="clear" w:pos="680"/>
      </w:tabs>
    </w:pPr>
  </w:style>
  <w:style w:type="paragraph" w:customStyle="1" w:styleId="SuperHeading">
    <w:name w:val="SuperHeading"/>
    <w:basedOn w:val="Normal"/>
    <w:rsid w:val="00124C7A"/>
    <w:pPr>
      <w:spacing w:before="240" w:after="120"/>
      <w:outlineLvl w:val="0"/>
    </w:pPr>
    <w:rPr>
      <w:rFonts w:ascii="Times New Roman" w:hAnsi="Times New Roman"/>
      <w:b/>
      <w:sz w:val="32"/>
    </w:rPr>
  </w:style>
  <w:style w:type="paragraph" w:customStyle="1" w:styleId="AllowPageBreak">
    <w:name w:val="AllowPageBreak"/>
    <w:rsid w:val="00124C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4C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4C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4C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4C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4C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4C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4C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4C7A"/>
    <w:rPr>
      <w:rFonts w:ascii="Courier New" w:eastAsia="Times New Roman" w:hAnsi="Courier New" w:cs="Times New Roman"/>
      <w:i/>
      <w:szCs w:val="20"/>
      <w:lang w:eastAsia="en-US"/>
    </w:rPr>
  </w:style>
  <w:style w:type="paragraph" w:customStyle="1" w:styleId="HeadingBase">
    <w:name w:val="Heading Base"/>
    <w:rsid w:val="00124C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4C7A"/>
    <w:pPr>
      <w:tabs>
        <w:tab w:val="right" w:leader="dot" w:pos="9072"/>
      </w:tabs>
      <w:ind w:left="567"/>
    </w:pPr>
    <w:rPr>
      <w:szCs w:val="22"/>
    </w:rPr>
  </w:style>
  <w:style w:type="paragraph" w:customStyle="1" w:styleId="TOCBase">
    <w:name w:val="TOC Base"/>
    <w:rsid w:val="00124C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4C7A"/>
    <w:pPr>
      <w:tabs>
        <w:tab w:val="right" w:leader="dot" w:pos="9072"/>
      </w:tabs>
      <w:spacing w:before="40" w:after="40"/>
      <w:ind w:left="284"/>
    </w:pPr>
    <w:rPr>
      <w:rFonts w:ascii="Times New Roman" w:hAnsi="Times New Roman"/>
    </w:rPr>
  </w:style>
  <w:style w:type="paragraph" w:styleId="TOC1">
    <w:name w:val="toc 1"/>
    <w:basedOn w:val="TOCBase"/>
    <w:next w:val="Normal"/>
    <w:rsid w:val="00124C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4C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4C7A"/>
    <w:rPr>
      <w:rFonts w:ascii="Times New Roman" w:eastAsia="Times New Roman" w:hAnsi="Times New Roman" w:cs="Times New Roman"/>
      <w:sz w:val="16"/>
      <w:lang w:eastAsia="en-US"/>
    </w:rPr>
  </w:style>
  <w:style w:type="paragraph" w:styleId="Title">
    <w:name w:val="Title"/>
    <w:basedOn w:val="HeadingBase"/>
    <w:link w:val="TitleChar"/>
    <w:qFormat/>
    <w:rsid w:val="00124C7A"/>
    <w:pPr>
      <w:spacing w:before="5040"/>
      <w:jc w:val="center"/>
    </w:pPr>
    <w:rPr>
      <w:sz w:val="48"/>
      <w:szCs w:val="72"/>
      <w:lang w:val="en-US"/>
    </w:rPr>
  </w:style>
  <w:style w:type="character" w:customStyle="1" w:styleId="TitleChar">
    <w:name w:val="Title Char"/>
    <w:basedOn w:val="DefaultParagraphFont"/>
    <w:link w:val="Title"/>
    <w:rsid w:val="00124C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4C7A"/>
    <w:pPr>
      <w:tabs>
        <w:tab w:val="left" w:pos="3600"/>
        <w:tab w:val="left" w:pos="3958"/>
      </w:tabs>
    </w:pPr>
  </w:style>
  <w:style w:type="paragraph" w:styleId="List">
    <w:name w:val="List"/>
    <w:basedOn w:val="BodyText"/>
    <w:next w:val="BodyText"/>
    <w:rsid w:val="00124C7A"/>
    <w:pPr>
      <w:tabs>
        <w:tab w:val="left" w:pos="340"/>
      </w:tabs>
      <w:spacing w:before="60" w:after="60"/>
      <w:ind w:left="340" w:hanging="340"/>
    </w:pPr>
  </w:style>
  <w:style w:type="paragraph" w:customStyle="1" w:styleId="Note">
    <w:name w:val="Note"/>
    <w:basedOn w:val="BodyText"/>
    <w:rsid w:val="00124C7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24C7A"/>
    <w:rPr>
      <w:b/>
      <w:spacing w:val="0"/>
    </w:rPr>
  </w:style>
  <w:style w:type="paragraph" w:customStyle="1" w:styleId="SuperTitle">
    <w:name w:val="SuperTitle"/>
    <w:basedOn w:val="Title"/>
    <w:rsid w:val="00124C7A"/>
    <w:pPr>
      <w:framePr w:wrap="auto" w:hAnchor="text" w:y="6049"/>
    </w:pPr>
    <w:rPr>
      <w:color w:val="000000"/>
      <w:sz w:val="40"/>
    </w:rPr>
  </w:style>
  <w:style w:type="paragraph" w:customStyle="1" w:styleId="TOCTitle">
    <w:name w:val="TOCTitle"/>
    <w:basedOn w:val="Heading1"/>
    <w:rsid w:val="00124C7A"/>
    <w:pPr>
      <w:spacing w:after="240"/>
      <w:jc w:val="center"/>
      <w:outlineLvl w:val="9"/>
    </w:pPr>
    <w:rPr>
      <w:caps/>
    </w:rPr>
  </w:style>
  <w:style w:type="paragraph" w:customStyle="1" w:styleId="Version">
    <w:name w:val="Version"/>
    <w:rsid w:val="00124C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4C7A"/>
    <w:pPr>
      <w:keepNext w:val="0"/>
      <w:tabs>
        <w:tab w:val="right" w:pos="4176"/>
      </w:tabs>
      <w:ind w:left="198" w:hanging="198"/>
    </w:pPr>
    <w:rPr>
      <w:rFonts w:ascii="Garamond" w:hAnsi="Garamond"/>
    </w:rPr>
  </w:style>
  <w:style w:type="paragraph" w:styleId="IndexHeading">
    <w:name w:val="index heading"/>
    <w:basedOn w:val="Normal"/>
    <w:next w:val="Index1"/>
    <w:semiHidden/>
    <w:rsid w:val="00124C7A"/>
    <w:pPr>
      <w:spacing w:before="120" w:after="120"/>
    </w:pPr>
    <w:rPr>
      <w:rFonts w:ascii="Arial" w:hAnsi="Arial"/>
      <w:b/>
      <w:color w:val="918585"/>
      <w:sz w:val="24"/>
    </w:rPr>
  </w:style>
  <w:style w:type="paragraph" w:styleId="Header">
    <w:name w:val="header"/>
    <w:basedOn w:val="Normal"/>
    <w:link w:val="HeaderChar"/>
    <w:rsid w:val="00124C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4C7A"/>
    <w:rPr>
      <w:rFonts w:ascii="Times New Roman" w:eastAsia="Times New Roman" w:hAnsi="Times New Roman" w:cs="Times New Roman"/>
      <w:sz w:val="16"/>
      <w:szCs w:val="20"/>
      <w:lang w:val="en-GB" w:eastAsia="en-US"/>
    </w:rPr>
  </w:style>
  <w:style w:type="paragraph" w:customStyle="1" w:styleId="Chapter">
    <w:name w:val="Chapter"/>
    <w:basedOn w:val="Normal"/>
    <w:rsid w:val="00124C7A"/>
    <w:pPr>
      <w:spacing w:before="240"/>
    </w:pPr>
    <w:rPr>
      <w:rFonts w:ascii="Times New Roman" w:hAnsi="Times New Roman"/>
      <w:smallCaps/>
      <w:spacing w:val="80"/>
      <w:sz w:val="28"/>
    </w:rPr>
  </w:style>
  <w:style w:type="paragraph" w:customStyle="1" w:styleId="InChapter">
    <w:name w:val="InChapter"/>
    <w:basedOn w:val="Heading3"/>
    <w:rsid w:val="00124C7A"/>
    <w:pPr>
      <w:spacing w:after="240"/>
      <w:outlineLvl w:val="9"/>
    </w:pPr>
    <w:rPr>
      <w:noProof/>
    </w:rPr>
  </w:style>
  <w:style w:type="paragraph" w:styleId="Index2">
    <w:name w:val="index 2"/>
    <w:basedOn w:val="Normal"/>
    <w:next w:val="Normal"/>
    <w:semiHidden/>
    <w:rsid w:val="00124C7A"/>
    <w:pPr>
      <w:tabs>
        <w:tab w:val="right" w:pos="4176"/>
      </w:tabs>
      <w:ind w:left="568" w:hanging="284"/>
    </w:pPr>
    <w:rPr>
      <w:rFonts w:ascii="Garamond" w:hAnsi="Garamond"/>
    </w:rPr>
  </w:style>
  <w:style w:type="paragraph" w:customStyle="1" w:styleId="Byline">
    <w:name w:val="Byline"/>
    <w:rsid w:val="00124C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4C7A"/>
    <w:pPr>
      <w:tabs>
        <w:tab w:val="clear" w:pos="3600"/>
        <w:tab w:val="clear" w:pos="3958"/>
      </w:tabs>
      <w:jc w:val="right"/>
    </w:pPr>
  </w:style>
  <w:style w:type="character" w:styleId="Emphasis">
    <w:name w:val="Emphasis"/>
    <w:basedOn w:val="DefaultParagraphFont"/>
    <w:qFormat/>
    <w:rsid w:val="00124C7A"/>
    <w:rPr>
      <w:i/>
    </w:rPr>
  </w:style>
  <w:style w:type="paragraph" w:styleId="Caption">
    <w:name w:val="caption"/>
    <w:basedOn w:val="BodyText"/>
    <w:next w:val="Normal"/>
    <w:qFormat/>
    <w:rsid w:val="00124C7A"/>
    <w:pPr>
      <w:framePr w:w="2268" w:hSpace="181" w:vSpace="181" w:wrap="around" w:vAnchor="text" w:hAnchor="page" w:x="1135" w:y="285" w:anchorLock="1"/>
    </w:pPr>
    <w:rPr>
      <w:i/>
    </w:rPr>
  </w:style>
  <w:style w:type="paragraph" w:customStyle="1" w:styleId="MiniTOCTitle">
    <w:name w:val="MiniTOCTitle"/>
    <w:basedOn w:val="Heading4"/>
    <w:rsid w:val="00124C7A"/>
    <w:pPr>
      <w:spacing w:before="240"/>
      <w:outlineLvl w:val="9"/>
    </w:pPr>
    <w:rPr>
      <w:noProof/>
      <w:sz w:val="24"/>
    </w:rPr>
  </w:style>
  <w:style w:type="paragraph" w:customStyle="1" w:styleId="MiniTOCItem">
    <w:name w:val="MiniTOCItem"/>
    <w:basedOn w:val="ListBullet"/>
    <w:rsid w:val="00124C7A"/>
    <w:pPr>
      <w:numPr>
        <w:numId w:val="0"/>
      </w:numPr>
      <w:tabs>
        <w:tab w:val="right" w:leader="dot" w:pos="6521"/>
      </w:tabs>
      <w:spacing w:before="0" w:after="0"/>
    </w:pPr>
  </w:style>
  <w:style w:type="paragraph" w:customStyle="1" w:styleId="TOFTitle">
    <w:name w:val="TOFTitle"/>
    <w:basedOn w:val="TOCTitle"/>
    <w:rsid w:val="00124C7A"/>
  </w:style>
  <w:style w:type="paragraph" w:styleId="TableofFigures">
    <w:name w:val="table of figures"/>
    <w:basedOn w:val="Normal"/>
    <w:next w:val="Normal"/>
    <w:semiHidden/>
    <w:rsid w:val="00124C7A"/>
    <w:pPr>
      <w:tabs>
        <w:tab w:val="right" w:leader="dot" w:pos="9072"/>
      </w:tabs>
      <w:ind w:left="970" w:hanging="403"/>
    </w:pPr>
    <w:rPr>
      <w:rFonts w:ascii="Times New Roman" w:hAnsi="Times New Roman"/>
      <w:b/>
    </w:rPr>
  </w:style>
  <w:style w:type="paragraph" w:styleId="ListNumber">
    <w:name w:val="List Number"/>
    <w:basedOn w:val="List"/>
    <w:rsid w:val="00124C7A"/>
    <w:pPr>
      <w:numPr>
        <w:numId w:val="15"/>
      </w:numPr>
      <w:tabs>
        <w:tab w:val="clear" w:pos="340"/>
      </w:tabs>
    </w:pPr>
  </w:style>
  <w:style w:type="character" w:customStyle="1" w:styleId="WingdingSymbols">
    <w:name w:val="Wingding Symbols"/>
    <w:rsid w:val="00124C7A"/>
    <w:rPr>
      <w:rFonts w:ascii="Wingdings" w:hAnsi="Wingdings"/>
    </w:rPr>
  </w:style>
  <w:style w:type="paragraph" w:customStyle="1" w:styleId="TableHeading">
    <w:name w:val="Table Heading"/>
    <w:basedOn w:val="HeadingBase"/>
    <w:rsid w:val="00124C7A"/>
    <w:pPr>
      <w:keepLines/>
      <w:pBdr>
        <w:bottom w:val="single" w:sz="6" w:space="1" w:color="918585"/>
      </w:pBdr>
      <w:spacing w:before="240"/>
    </w:pPr>
  </w:style>
  <w:style w:type="character" w:customStyle="1" w:styleId="HotSpot">
    <w:name w:val="HotSpot"/>
    <w:rsid w:val="00124C7A"/>
    <w:rPr>
      <w:color w:val="0033CC"/>
      <w:u w:val="none"/>
    </w:rPr>
  </w:style>
  <w:style w:type="paragraph" w:customStyle="1" w:styleId="BodyTextRight">
    <w:name w:val="Body Text Right"/>
    <w:basedOn w:val="BodyText"/>
    <w:rsid w:val="00124C7A"/>
    <w:pPr>
      <w:spacing w:before="0" w:after="0"/>
      <w:jc w:val="right"/>
    </w:pPr>
  </w:style>
  <w:style w:type="paragraph" w:styleId="Index3">
    <w:name w:val="index 3"/>
    <w:basedOn w:val="ListNumber2"/>
    <w:next w:val="Normal"/>
    <w:semiHidden/>
    <w:rsid w:val="00124C7A"/>
    <w:pPr>
      <w:numPr>
        <w:numId w:val="0"/>
      </w:numPr>
      <w:tabs>
        <w:tab w:val="right" w:leader="dot" w:pos="4176"/>
      </w:tabs>
    </w:pPr>
  </w:style>
  <w:style w:type="paragraph" w:styleId="ListNumber2">
    <w:name w:val="List Number 2"/>
    <w:basedOn w:val="List2"/>
    <w:rsid w:val="00124C7A"/>
    <w:pPr>
      <w:numPr>
        <w:numId w:val="10"/>
      </w:numPr>
      <w:tabs>
        <w:tab w:val="clear" w:pos="1060"/>
      </w:tabs>
    </w:pPr>
  </w:style>
  <w:style w:type="paragraph" w:customStyle="1" w:styleId="MarginNote">
    <w:name w:val="Margin Note"/>
    <w:basedOn w:val="BodyText"/>
    <w:rsid w:val="00124C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4C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4C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4C7A"/>
    <w:rPr>
      <w:sz w:val="32"/>
    </w:rPr>
  </w:style>
  <w:style w:type="paragraph" w:customStyle="1" w:styleId="HeadingProcedure">
    <w:name w:val="Heading Procedure"/>
    <w:basedOn w:val="HeadingBase"/>
    <w:next w:val="Normal"/>
    <w:rsid w:val="00124C7A"/>
    <w:pPr>
      <w:tabs>
        <w:tab w:val="left" w:pos="0"/>
      </w:tabs>
      <w:spacing w:before="120" w:after="60"/>
    </w:pPr>
    <w:rPr>
      <w:i/>
      <w:color w:val="918585"/>
      <w:sz w:val="22"/>
    </w:rPr>
  </w:style>
  <w:style w:type="paragraph" w:customStyle="1" w:styleId="TableBodyText">
    <w:name w:val="Table Body Text"/>
    <w:basedOn w:val="BodyText"/>
    <w:rsid w:val="00124C7A"/>
    <w:pPr>
      <w:spacing w:before="60" w:after="60"/>
    </w:pPr>
  </w:style>
  <w:style w:type="paragraph" w:styleId="ListContinue">
    <w:name w:val="List Continue"/>
    <w:basedOn w:val="List"/>
    <w:rsid w:val="00124C7A"/>
    <w:pPr>
      <w:ind w:firstLine="0"/>
    </w:pPr>
  </w:style>
  <w:style w:type="paragraph" w:customStyle="1" w:styleId="ListNote">
    <w:name w:val="List Note"/>
    <w:basedOn w:val="List"/>
    <w:rsid w:val="00124C7A"/>
    <w:pPr>
      <w:pBdr>
        <w:top w:val="single" w:sz="6" w:space="2" w:color="918585"/>
        <w:bottom w:val="single" w:sz="6" w:space="2" w:color="918585"/>
      </w:pBdr>
      <w:tabs>
        <w:tab w:val="left" w:pos="1021"/>
      </w:tabs>
      <w:ind w:firstLine="0"/>
    </w:pPr>
  </w:style>
  <w:style w:type="paragraph" w:customStyle="1" w:styleId="Warning">
    <w:name w:val="Warning"/>
    <w:basedOn w:val="BodyText"/>
    <w:rsid w:val="00124C7A"/>
    <w:pPr>
      <w:shd w:val="clear" w:color="auto" w:fill="D9D9D9"/>
      <w:tabs>
        <w:tab w:val="left" w:pos="992"/>
      </w:tabs>
      <w:ind w:left="119" w:right="119"/>
    </w:pPr>
    <w:rPr>
      <w:sz w:val="20"/>
    </w:rPr>
  </w:style>
  <w:style w:type="paragraph" w:customStyle="1" w:styleId="MarginIcons">
    <w:name w:val="Margin Icons"/>
    <w:basedOn w:val="BodyText"/>
    <w:rsid w:val="00124C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4C7A"/>
    <w:rPr>
      <w:rFonts w:ascii="Courier New" w:hAnsi="Courier New"/>
    </w:rPr>
  </w:style>
  <w:style w:type="paragraph" w:customStyle="1" w:styleId="NoteBullet">
    <w:name w:val="Note Bullet"/>
    <w:basedOn w:val="Note"/>
    <w:rsid w:val="00124C7A"/>
    <w:pPr>
      <w:tabs>
        <w:tab w:val="clear" w:pos="680"/>
      </w:tabs>
      <w:spacing w:before="60" w:after="60"/>
    </w:pPr>
  </w:style>
  <w:style w:type="paragraph" w:customStyle="1" w:styleId="SubHeading2">
    <w:name w:val="SubHeading2"/>
    <w:basedOn w:val="HeadingBase"/>
    <w:rsid w:val="00124C7A"/>
    <w:pPr>
      <w:spacing w:before="240" w:after="60"/>
    </w:pPr>
    <w:rPr>
      <w:sz w:val="20"/>
    </w:rPr>
  </w:style>
  <w:style w:type="paragraph" w:customStyle="1" w:styleId="SubHeading1">
    <w:name w:val="SubHeading1"/>
    <w:basedOn w:val="HeadingBase"/>
    <w:rsid w:val="00124C7A"/>
    <w:pPr>
      <w:spacing w:before="240" w:after="60"/>
    </w:pPr>
    <w:rPr>
      <w:color w:val="918585"/>
      <w:sz w:val="22"/>
    </w:rPr>
  </w:style>
  <w:style w:type="paragraph" w:customStyle="1" w:styleId="SideHeading">
    <w:name w:val="Side Heading"/>
    <w:basedOn w:val="HeadingBase"/>
    <w:rsid w:val="00124C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4C7A"/>
    <w:pPr>
      <w:tabs>
        <w:tab w:val="num" w:pos="360"/>
      </w:tabs>
    </w:pPr>
  </w:style>
  <w:style w:type="paragraph" w:styleId="PlainText">
    <w:name w:val="Plain Text"/>
    <w:basedOn w:val="Normal"/>
    <w:link w:val="PlainTextChar"/>
    <w:rsid w:val="00124C7A"/>
    <w:rPr>
      <w:sz w:val="20"/>
    </w:rPr>
  </w:style>
  <w:style w:type="character" w:customStyle="1" w:styleId="PlainTextChar">
    <w:name w:val="Plain Text Char"/>
    <w:basedOn w:val="DefaultParagraphFont"/>
    <w:link w:val="PlainText"/>
    <w:rsid w:val="00124C7A"/>
    <w:rPr>
      <w:rFonts w:ascii="Courier New" w:eastAsia="Times New Roman" w:hAnsi="Courier New" w:cs="Times New Roman"/>
      <w:sz w:val="20"/>
      <w:szCs w:val="20"/>
      <w:lang w:eastAsia="en-US"/>
    </w:rPr>
  </w:style>
  <w:style w:type="character" w:customStyle="1" w:styleId="MenuOption">
    <w:name w:val="Menu Option"/>
    <w:basedOn w:val="DefaultParagraphFont"/>
    <w:rsid w:val="00124C7A"/>
    <w:rPr>
      <w:b/>
      <w:smallCaps/>
    </w:rPr>
  </w:style>
  <w:style w:type="paragraph" w:customStyle="1" w:styleId="TableListNumber">
    <w:name w:val="Table List Number"/>
    <w:basedOn w:val="ListNumber"/>
    <w:rsid w:val="00124C7A"/>
    <w:pPr>
      <w:numPr>
        <w:numId w:val="0"/>
      </w:numPr>
    </w:pPr>
  </w:style>
  <w:style w:type="paragraph" w:styleId="TOC4">
    <w:name w:val="toc 4"/>
    <w:basedOn w:val="TOCBase"/>
    <w:next w:val="Normal"/>
    <w:semiHidden/>
    <w:rsid w:val="00124C7A"/>
    <w:pPr>
      <w:tabs>
        <w:tab w:val="right" w:leader="dot" w:pos="9071"/>
      </w:tabs>
      <w:ind w:left="1701"/>
    </w:pPr>
  </w:style>
  <w:style w:type="paragraph" w:customStyle="1" w:styleId="ListAlpha">
    <w:name w:val="List Alpha"/>
    <w:basedOn w:val="List"/>
    <w:rsid w:val="00124C7A"/>
    <w:pPr>
      <w:numPr>
        <w:numId w:val="9"/>
      </w:numPr>
    </w:pPr>
  </w:style>
  <w:style w:type="paragraph" w:customStyle="1" w:styleId="ListAlpha2">
    <w:name w:val="List Alpha 2"/>
    <w:basedOn w:val="List2"/>
    <w:rsid w:val="00124C7A"/>
    <w:pPr>
      <w:numPr>
        <w:numId w:val="8"/>
      </w:numPr>
    </w:pPr>
  </w:style>
  <w:style w:type="paragraph" w:styleId="List2">
    <w:name w:val="List 2"/>
    <w:basedOn w:val="BodyText"/>
    <w:rsid w:val="00124C7A"/>
    <w:pPr>
      <w:tabs>
        <w:tab w:val="left" w:pos="680"/>
      </w:tabs>
      <w:spacing w:before="60" w:after="60"/>
      <w:ind w:left="680" w:hanging="340"/>
    </w:pPr>
  </w:style>
  <w:style w:type="paragraph" w:styleId="List3">
    <w:name w:val="List 3"/>
    <w:basedOn w:val="BodyText"/>
    <w:rsid w:val="00124C7A"/>
    <w:pPr>
      <w:tabs>
        <w:tab w:val="left" w:pos="1021"/>
      </w:tabs>
      <w:spacing w:before="60" w:after="60"/>
      <w:ind w:left="1020" w:hanging="340"/>
    </w:pPr>
  </w:style>
  <w:style w:type="paragraph" w:styleId="List4">
    <w:name w:val="List 4"/>
    <w:basedOn w:val="BodyText"/>
    <w:rsid w:val="00124C7A"/>
    <w:pPr>
      <w:tabs>
        <w:tab w:val="left" w:pos="1361"/>
      </w:tabs>
      <w:spacing w:before="60" w:after="60"/>
      <w:ind w:left="1361" w:hanging="340"/>
    </w:pPr>
  </w:style>
  <w:style w:type="paragraph" w:styleId="List5">
    <w:name w:val="List 5"/>
    <w:basedOn w:val="BodyText"/>
    <w:rsid w:val="00124C7A"/>
    <w:pPr>
      <w:tabs>
        <w:tab w:val="left" w:pos="1701"/>
      </w:tabs>
      <w:spacing w:before="60" w:after="60"/>
      <w:ind w:left="1701" w:hanging="340"/>
    </w:pPr>
  </w:style>
  <w:style w:type="paragraph" w:styleId="ListBullet3">
    <w:name w:val="List Bullet 3"/>
    <w:basedOn w:val="List3"/>
    <w:rsid w:val="00124C7A"/>
    <w:pPr>
      <w:numPr>
        <w:numId w:val="14"/>
      </w:numPr>
      <w:tabs>
        <w:tab w:val="clear" w:pos="1021"/>
      </w:tabs>
      <w:ind w:left="1037" w:hanging="357"/>
    </w:pPr>
  </w:style>
  <w:style w:type="paragraph" w:styleId="ListBullet4">
    <w:name w:val="List Bullet 4"/>
    <w:basedOn w:val="List4"/>
    <w:rsid w:val="00124C7A"/>
    <w:pPr>
      <w:numPr>
        <w:numId w:val="3"/>
      </w:numPr>
      <w:tabs>
        <w:tab w:val="clear" w:pos="1361"/>
      </w:tabs>
    </w:pPr>
  </w:style>
  <w:style w:type="paragraph" w:styleId="ListBullet5">
    <w:name w:val="List Bullet 5"/>
    <w:basedOn w:val="List5"/>
    <w:rsid w:val="00124C7A"/>
    <w:pPr>
      <w:numPr>
        <w:numId w:val="4"/>
      </w:numPr>
    </w:pPr>
  </w:style>
  <w:style w:type="paragraph" w:styleId="ListContinue2">
    <w:name w:val="List Continue 2"/>
    <w:basedOn w:val="List2"/>
    <w:rsid w:val="00124C7A"/>
    <w:pPr>
      <w:ind w:firstLine="0"/>
    </w:pPr>
  </w:style>
  <w:style w:type="paragraph" w:styleId="ListContinue3">
    <w:name w:val="List Continue 3"/>
    <w:basedOn w:val="List3"/>
    <w:rsid w:val="00124C7A"/>
    <w:pPr>
      <w:ind w:left="1021" w:firstLine="0"/>
    </w:pPr>
  </w:style>
  <w:style w:type="paragraph" w:styleId="ListContinue4">
    <w:name w:val="List Continue 4"/>
    <w:basedOn w:val="List4"/>
    <w:rsid w:val="00124C7A"/>
    <w:pPr>
      <w:ind w:firstLine="0"/>
    </w:pPr>
  </w:style>
  <w:style w:type="paragraph" w:styleId="ListContinue5">
    <w:name w:val="List Continue 5"/>
    <w:basedOn w:val="List5"/>
    <w:rsid w:val="00124C7A"/>
    <w:pPr>
      <w:ind w:firstLine="0"/>
    </w:pPr>
  </w:style>
  <w:style w:type="paragraph" w:styleId="ListNumber3">
    <w:name w:val="List Number 3"/>
    <w:basedOn w:val="List3"/>
    <w:rsid w:val="00124C7A"/>
    <w:pPr>
      <w:numPr>
        <w:numId w:val="5"/>
      </w:numPr>
    </w:pPr>
  </w:style>
  <w:style w:type="paragraph" w:styleId="ListNumber4">
    <w:name w:val="List Number 4"/>
    <w:basedOn w:val="List4"/>
    <w:rsid w:val="00124C7A"/>
    <w:pPr>
      <w:numPr>
        <w:numId w:val="6"/>
      </w:numPr>
    </w:pPr>
  </w:style>
  <w:style w:type="paragraph" w:styleId="ListNumber5">
    <w:name w:val="List Number 5"/>
    <w:basedOn w:val="List5"/>
    <w:rsid w:val="00124C7A"/>
    <w:pPr>
      <w:numPr>
        <w:numId w:val="7"/>
      </w:numPr>
    </w:pPr>
  </w:style>
  <w:style w:type="paragraph" w:styleId="BlockText">
    <w:name w:val="Block Text"/>
    <w:basedOn w:val="Normal"/>
    <w:rsid w:val="00124C7A"/>
    <w:pPr>
      <w:spacing w:after="120"/>
      <w:ind w:left="1440" w:right="1440"/>
    </w:pPr>
  </w:style>
  <w:style w:type="character" w:customStyle="1" w:styleId="Subscript">
    <w:name w:val="Subscript"/>
    <w:basedOn w:val="DefaultParagraphFont"/>
    <w:rsid w:val="00124C7A"/>
    <w:rPr>
      <w:sz w:val="16"/>
      <w:vertAlign w:val="subscript"/>
    </w:rPr>
  </w:style>
  <w:style w:type="character" w:customStyle="1" w:styleId="Superscript">
    <w:name w:val="Superscript"/>
    <w:basedOn w:val="DefaultParagraphFont"/>
    <w:rsid w:val="00124C7A"/>
    <w:rPr>
      <w:sz w:val="16"/>
      <w:vertAlign w:val="superscript"/>
    </w:rPr>
  </w:style>
  <w:style w:type="character" w:customStyle="1" w:styleId="Symbols">
    <w:name w:val="Symbols"/>
    <w:basedOn w:val="DefaultParagraphFont"/>
    <w:rsid w:val="00124C7A"/>
    <w:rPr>
      <w:rFonts w:ascii="Symbol" w:hAnsi="Symbol"/>
    </w:rPr>
  </w:style>
  <w:style w:type="character" w:customStyle="1" w:styleId="MenuOptions">
    <w:name w:val="Menu Options"/>
    <w:basedOn w:val="DefaultParagraphFont"/>
    <w:rsid w:val="00124C7A"/>
    <w:rPr>
      <w:rFonts w:ascii="Arial Narrow" w:hAnsi="Arial Narrow"/>
      <w:smallCaps/>
    </w:rPr>
  </w:style>
  <w:style w:type="character" w:customStyle="1" w:styleId="Buttons">
    <w:name w:val="Buttons"/>
    <w:basedOn w:val="DefaultParagraphFont"/>
    <w:rsid w:val="00124C7A"/>
    <w:rPr>
      <w:b/>
    </w:rPr>
  </w:style>
  <w:style w:type="character" w:customStyle="1" w:styleId="Underlined">
    <w:name w:val="Underlined"/>
    <w:basedOn w:val="DefaultParagraphFont"/>
    <w:rsid w:val="00124C7A"/>
    <w:rPr>
      <w:u w:val="single"/>
    </w:rPr>
  </w:style>
  <w:style w:type="paragraph" w:customStyle="1" w:styleId="TableBodyTextRight">
    <w:name w:val="Table Body Text Right"/>
    <w:basedOn w:val="TableBodyText"/>
    <w:rsid w:val="00124C7A"/>
    <w:pPr>
      <w:widowControl w:val="0"/>
      <w:autoSpaceDE w:val="0"/>
      <w:autoSpaceDN w:val="0"/>
      <w:adjustRightInd w:val="0"/>
      <w:jc w:val="right"/>
    </w:pPr>
    <w:rPr>
      <w:rFonts w:cs="Arial"/>
      <w:szCs w:val="18"/>
    </w:rPr>
  </w:style>
  <w:style w:type="paragraph" w:customStyle="1" w:styleId="CopyrightText">
    <w:name w:val="Copyright Text"/>
    <w:basedOn w:val="BodyText"/>
    <w:rsid w:val="00124C7A"/>
    <w:rPr>
      <w:sz w:val="18"/>
    </w:rPr>
  </w:style>
  <w:style w:type="paragraph" w:customStyle="1" w:styleId="BodySmallRight">
    <w:name w:val="Body Small Right"/>
    <w:basedOn w:val="BodyTextRight"/>
    <w:rsid w:val="00124C7A"/>
    <w:rPr>
      <w:sz w:val="18"/>
      <w:szCs w:val="18"/>
    </w:rPr>
  </w:style>
  <w:style w:type="paragraph" w:customStyle="1" w:styleId="MarginEdition">
    <w:name w:val="Margin Edition"/>
    <w:basedOn w:val="MarginNote"/>
    <w:rsid w:val="00124C7A"/>
    <w:pPr>
      <w:spacing w:before="0" w:after="0"/>
    </w:pPr>
    <w:rPr>
      <w:rFonts w:ascii="Times New Roman" w:hAnsi="Times New Roman"/>
      <w:color w:val="999999"/>
    </w:rPr>
  </w:style>
  <w:style w:type="paragraph" w:customStyle="1" w:styleId="Spacer">
    <w:name w:val="Spacer"/>
    <w:basedOn w:val="Normal"/>
    <w:rsid w:val="00124C7A"/>
    <w:rPr>
      <w:sz w:val="2"/>
      <w:szCs w:val="2"/>
    </w:rPr>
  </w:style>
  <w:style w:type="character" w:customStyle="1" w:styleId="Small">
    <w:name w:val="Small"/>
    <w:basedOn w:val="DefaultParagraphFont"/>
    <w:rsid w:val="00124C7A"/>
    <w:rPr>
      <w:sz w:val="16"/>
    </w:rPr>
  </w:style>
  <w:style w:type="paragraph" w:customStyle="1" w:styleId="WideTable">
    <w:name w:val="Wide Table"/>
    <w:basedOn w:val="Normal"/>
    <w:rsid w:val="00124C7A"/>
    <w:pPr>
      <w:ind w:left="-1418"/>
    </w:pPr>
    <w:rPr>
      <w:sz w:val="2"/>
      <w:szCs w:val="2"/>
    </w:rPr>
  </w:style>
  <w:style w:type="character" w:styleId="PageNumber">
    <w:name w:val="page number"/>
    <w:basedOn w:val="DefaultParagraphFont"/>
    <w:rsid w:val="00124C7A"/>
  </w:style>
  <w:style w:type="paragraph" w:styleId="Quote">
    <w:name w:val="Quote"/>
    <w:basedOn w:val="Heading1"/>
    <w:link w:val="QuoteChar"/>
    <w:qFormat/>
    <w:rsid w:val="00124C7A"/>
    <w:rPr>
      <w:b w:val="0"/>
      <w:sz w:val="72"/>
      <w:szCs w:val="72"/>
      <w:lang w:val="en-NZ"/>
    </w:rPr>
  </w:style>
  <w:style w:type="character" w:customStyle="1" w:styleId="QuoteChar">
    <w:name w:val="Quote Char"/>
    <w:basedOn w:val="DefaultParagraphFont"/>
    <w:link w:val="Quote"/>
    <w:rsid w:val="00124C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4C7A"/>
    <w:pPr>
      <w:pageBreakBefore/>
    </w:pPr>
  </w:style>
  <w:style w:type="paragraph" w:customStyle="1" w:styleId="Border">
    <w:name w:val="Border"/>
    <w:basedOn w:val="Normal"/>
    <w:qFormat/>
    <w:rsid w:val="00124C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4C7A"/>
    <w:rPr>
      <w:b/>
      <w:bCs/>
      <w:i/>
      <w:iCs/>
      <w:color w:val="auto"/>
    </w:rPr>
  </w:style>
  <w:style w:type="paragraph" w:styleId="IntenseQuote">
    <w:name w:val="Intense Quote"/>
    <w:basedOn w:val="Normal"/>
    <w:next w:val="Normal"/>
    <w:link w:val="IntenseQuoteChar"/>
    <w:uiPriority w:val="30"/>
    <w:qFormat/>
    <w:rsid w:val="00124C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4C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4C7A"/>
    <w:rPr>
      <w:smallCaps/>
      <w:color w:val="auto"/>
      <w:u w:val="single"/>
    </w:rPr>
  </w:style>
  <w:style w:type="character" w:styleId="IntenseReference">
    <w:name w:val="Intense Reference"/>
    <w:basedOn w:val="DefaultParagraphFont"/>
    <w:uiPriority w:val="32"/>
    <w:qFormat/>
    <w:rsid w:val="00124C7A"/>
    <w:rPr>
      <w:b/>
      <w:bCs/>
      <w:smallCaps/>
      <w:color w:val="auto"/>
      <w:spacing w:val="5"/>
      <w:u w:val="single"/>
    </w:rPr>
  </w:style>
  <w:style w:type="paragraph" w:customStyle="1" w:styleId="2ColumnHeading">
    <w:name w:val="2Column Heading"/>
    <w:basedOn w:val="BodyText"/>
    <w:qFormat/>
    <w:rsid w:val="00124C7A"/>
    <w:pPr>
      <w:spacing w:after="60"/>
      <w:ind w:left="-2268"/>
    </w:pPr>
    <w:rPr>
      <w:b/>
    </w:rPr>
  </w:style>
  <w:style w:type="paragraph" w:customStyle="1" w:styleId="Heading1TOC">
    <w:name w:val="Heading1 TOC"/>
    <w:basedOn w:val="Normal"/>
    <w:qFormat/>
    <w:rsid w:val="00124C7A"/>
    <w:pPr>
      <w:spacing w:before="240" w:after="120"/>
    </w:pPr>
    <w:rPr>
      <w:rFonts w:ascii="Times New Roman" w:hAnsi="Times New Roman"/>
      <w:b/>
      <w:sz w:val="32"/>
    </w:rPr>
  </w:style>
  <w:style w:type="paragraph" w:customStyle="1" w:styleId="Heading2TOC">
    <w:name w:val="Heading2 TOC"/>
    <w:basedOn w:val="Normal"/>
    <w:qFormat/>
    <w:rsid w:val="00124C7A"/>
    <w:pPr>
      <w:spacing w:before="240" w:after="60"/>
    </w:pPr>
    <w:rPr>
      <w:rFonts w:ascii="Times New Roman" w:hAnsi="Times New Roman"/>
      <w:b/>
      <w:sz w:val="28"/>
    </w:rPr>
  </w:style>
  <w:style w:type="character" w:customStyle="1" w:styleId="Underline">
    <w:name w:val="Underline"/>
    <w:basedOn w:val="DefaultParagraphFont"/>
    <w:qFormat/>
    <w:rsid w:val="00124C7A"/>
    <w:rPr>
      <w:u w:val="single"/>
    </w:rPr>
  </w:style>
  <w:style w:type="character" w:customStyle="1" w:styleId="BoldandItalics">
    <w:name w:val="Bold and Italics"/>
    <w:qFormat/>
    <w:rsid w:val="00124C7A"/>
    <w:rPr>
      <w:b/>
      <w:i/>
      <w:u w:val="none"/>
    </w:rPr>
  </w:style>
  <w:style w:type="paragraph" w:styleId="BalloonText">
    <w:name w:val="Balloon Text"/>
    <w:basedOn w:val="Normal"/>
    <w:link w:val="BalloonTextChar"/>
    <w:rsid w:val="00124C7A"/>
    <w:rPr>
      <w:rFonts w:ascii="Tahoma" w:hAnsi="Tahoma" w:cs="Tahoma"/>
      <w:sz w:val="16"/>
      <w:szCs w:val="16"/>
    </w:rPr>
  </w:style>
  <w:style w:type="character" w:customStyle="1" w:styleId="BalloonTextChar">
    <w:name w:val="Balloon Text Char"/>
    <w:basedOn w:val="DefaultParagraphFont"/>
    <w:link w:val="BalloonText"/>
    <w:rsid w:val="00124C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4C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4C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4C7A"/>
    <w:rPr>
      <w:b/>
      <w:color w:val="660033"/>
      <w:spacing w:val="0"/>
    </w:rPr>
  </w:style>
  <w:style w:type="paragraph" w:customStyle="1" w:styleId="Nameditemlist">
    <w:name w:val="Named item list"/>
    <w:basedOn w:val="BodyText"/>
    <w:qFormat/>
    <w:rsid w:val="00124C7A"/>
    <w:pPr>
      <w:tabs>
        <w:tab w:val="left" w:pos="2835"/>
      </w:tabs>
      <w:ind w:left="2835" w:hanging="2835"/>
    </w:pPr>
  </w:style>
  <w:style w:type="paragraph" w:customStyle="1" w:styleId="BodyTextnopadding">
    <w:name w:val="Body Text no padding"/>
    <w:basedOn w:val="BodyText"/>
    <w:qFormat/>
    <w:rsid w:val="00124C7A"/>
    <w:pPr>
      <w:spacing w:before="0" w:after="0"/>
    </w:pPr>
  </w:style>
  <w:style w:type="paragraph" w:customStyle="1" w:styleId="BodyTextBold">
    <w:name w:val="Body Text Bold"/>
    <w:basedOn w:val="BodyText"/>
    <w:qFormat/>
    <w:rsid w:val="00124C7A"/>
    <w:rPr>
      <w:b/>
    </w:rPr>
  </w:style>
  <w:style w:type="character" w:styleId="Hyperlink">
    <w:name w:val="Hyperlink"/>
    <w:basedOn w:val="DefaultParagraphFont"/>
    <w:uiPriority w:val="99"/>
    <w:unhideWhenUsed/>
    <w:rsid w:val="006E66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745</Words>
  <Characters>5295</Characters>
  <Application>Microsoft Office Word</Application>
  <DocSecurity>0</DocSecurity>
  <Lines>115</Lines>
  <Paragraphs>81</Paragraphs>
  <ScaleCrop>false</ScaleCrop>
  <Company>Author-it Software Corporation Ltd.</Company>
  <LinksUpToDate>false</LinksUpToDate>
  <CharactersWithSpaces>5959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MEAAVI0051 Maintain light aircraft AC-powered instrument systems and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2022-11-22T01:10:00Z</dcterms:created>
  <dcterms:modified xsi:type="dcterms:W3CDTF">2022-11-22T01:10:00Z</dcterms:modified>
</cp:coreProperties>
</file>