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5C4C" w:rsidP="00F65C4C">
      <w:pPr>
        <w:pStyle w:val="Title"/>
      </w:pPr>
      <w:r>
        <w:fldChar w:fldCharType="begin"/>
      </w:r>
      <w:r>
        <w:instrText xml:space="preserve"> TITLE   \* MERGEFORMAT </w:instrText>
      </w:r>
      <w:r>
        <w:fldChar w:fldCharType="separate"/>
      </w:r>
      <w:r>
        <w:t>MEAAVI0039 Modify and repair aircraft component single-layer printed circuit boards</w:t>
      </w:r>
      <w:r>
        <w:fldChar w:fldCharType="end"/>
      </w:r>
    </w:p>
    <w:p w:rsidR="00F65C4C" w:rsidP="00F65C4C">
      <w:pPr>
        <w:pStyle w:val="Version"/>
        <w:sectPr w:rsidSect="005D60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6053" w:rsidP="005D6053">
      <w:pPr>
        <w:pStyle w:val="SuperHeading"/>
      </w:pPr>
      <w:r w:rsidRPr="005D6053">
        <w:t>MEAAVI0039 Modify and repair aircraft component single-layer printed circuit boards</w:t>
      </w:r>
    </w:p>
    <w:p w:rsidR="00000000" w:rsidRPr="005D6053" w:rsidP="005D6053">
      <w:pPr>
        <w:pStyle w:val="Heading1"/>
      </w:pPr>
      <w:bookmarkStart w:id="1" w:name="O_1250163"/>
      <w:bookmarkEnd w:id="1"/>
      <w:r w:rsidRPr="005D6053">
        <w:t>Modification History</w:t>
      </w:r>
    </w:p>
    <w:p w:rsidR="00000000" w:rsidRPr="005D6053" w:rsidP="00F65C4C">
      <w:pPr>
        <w:pStyle w:val="BodyText"/>
      </w:pPr>
      <w:r w:rsidRPr="005D6053">
        <w:t>Rel</w:t>
      </w:r>
      <w:r w:rsidRPr="005D6053">
        <w:t>ease 1. Application changed. Elements and Performance Criteria changed. Foundation Skills made explicit. Range of Conditions removed, and relevant information moved to Assessment Requirements. Assessment Requirements clarified. Supersedes and is equivalent</w:t>
      </w:r>
      <w:r w:rsidRPr="005D6053">
        <w:t xml:space="preserve"> to MEA262 Modify/repair aircraft component single layer printed circuit boards.</w:t>
      </w:r>
    </w:p>
    <w:p w:rsidR="00000000" w:rsidRPr="005D6053" w:rsidP="005D6053">
      <w:pPr>
        <w:pStyle w:val="Heading1"/>
      </w:pPr>
      <w:bookmarkStart w:id="2" w:name="O_1250164"/>
      <w:bookmarkEnd w:id="2"/>
      <w:r w:rsidRPr="005D6053">
        <w:t>Application</w:t>
      </w:r>
    </w:p>
    <w:p w:rsidR="00000000" w:rsidRPr="005D6053" w:rsidP="00F65C4C">
      <w:pPr>
        <w:pStyle w:val="BodyText"/>
      </w:pPr>
      <w:r w:rsidRPr="005D6053">
        <w:t>This unit describes the skills and knowledge required to apply hand skills, including high-reliability hand soldering, and knowledge of standard</w:t>
      </w:r>
      <w:r w:rsidRPr="005D6053">
        <w:t xml:space="preserve"> practices and techniques in the repair of single-layer printed circuit boards from aircraft avionic components that are repaired in aviation workshops during scheduled or unscheduled maintenance. Work may be performed individually or as part of a team.</w:t>
      </w:r>
    </w:p>
    <w:p w:rsidR="00000000" w:rsidRPr="005D6053" w:rsidP="00F65C4C">
      <w:pPr>
        <w:pStyle w:val="BodyText"/>
      </w:pPr>
      <w:r w:rsidRPr="005D6053">
        <w:t>Th</w:t>
      </w:r>
      <w:r w:rsidRPr="005D6053">
        <w:t>e unit is used in workplaces that operate under the airworthiness regulatory systems of the Civil Aviation Safety Authority (CASA) and the Defence Aviation Safety Authority (DASA).</w:t>
      </w:r>
    </w:p>
    <w:p w:rsidR="00000000" w:rsidRPr="005D6053" w:rsidP="00F65C4C">
      <w:pPr>
        <w:pStyle w:val="BodyText"/>
      </w:pPr>
      <w:r w:rsidRPr="005D6053">
        <w:t>Any other relevant legislation, industry standards and codes of practice wi</w:t>
      </w:r>
      <w:r w:rsidRPr="005D6053">
        <w:t>thin Australia must be applied.</w:t>
      </w:r>
    </w:p>
    <w:p w:rsidR="00000000" w:rsidRPr="005D6053" w:rsidP="005D6053">
      <w:pPr>
        <w:pStyle w:val="Heading1"/>
      </w:pPr>
      <w:bookmarkStart w:id="3" w:name="O_1250165"/>
      <w:bookmarkEnd w:id="3"/>
      <w:r w:rsidRPr="005D6053">
        <w:t>Pre-requisite Unit</w:t>
      </w:r>
    </w:p>
    <w:p w:rsidR="00000000" w:rsidRPr="005D6053" w:rsidP="00F65C4C">
      <w:pPr>
        <w:pStyle w:val="BodyText"/>
      </w:pPr>
      <w:r w:rsidRPr="005D6053">
        <w:t>MEAAVI0038 Use electronic test equipment</w:t>
      </w:r>
    </w:p>
    <w:p w:rsidR="00000000" w:rsidRPr="005D6053" w:rsidP="00F65C4C">
      <w:pPr>
        <w:pStyle w:val="BodyText"/>
      </w:pPr>
      <w:r w:rsidRPr="005D6053">
        <w:t>MEA296 Use electrical test equipment in aviation maintenance activities</w:t>
      </w:r>
    </w:p>
    <w:p w:rsidR="00000000" w:rsidRPr="005D6053" w:rsidP="005D6053">
      <w:pPr>
        <w:pStyle w:val="Heading1"/>
      </w:pPr>
      <w:bookmarkStart w:id="4" w:name="O_1250166"/>
      <w:bookmarkEnd w:id="4"/>
      <w:r w:rsidRPr="005D6053">
        <w:t>Competency Field</w:t>
      </w:r>
    </w:p>
    <w:p w:rsidR="00000000" w:rsidRPr="005D6053" w:rsidP="00F65C4C">
      <w:pPr>
        <w:pStyle w:val="BodyText"/>
      </w:pPr>
      <w:r w:rsidRPr="005D6053">
        <w:t>Aviation maintenance</w:t>
      </w:r>
    </w:p>
    <w:p w:rsidR="00000000" w:rsidRPr="005D6053" w:rsidP="005D6053">
      <w:pPr>
        <w:pStyle w:val="Heading1"/>
      </w:pPr>
      <w:bookmarkStart w:id="5" w:name="O_1250168"/>
      <w:bookmarkEnd w:id="5"/>
      <w:r w:rsidRPr="005D6053">
        <w:t>Elements and Performance Criteria</w:t>
      </w:r>
    </w:p>
    <w:tbl>
      <w:tblPr>
        <w:tblW w:w="9639" w:type="dxa"/>
        <w:tblLayout w:type="fixed"/>
        <w:tblCellMar>
          <w:left w:w="62" w:type="dxa"/>
          <w:right w:w="62" w:type="dxa"/>
        </w:tblCellMar>
        <w:tblLook w:val="0000"/>
      </w:tblPr>
      <w:tblGrid>
        <w:gridCol w:w="2502"/>
        <w:gridCol w:w="7137"/>
      </w:tblGrid>
      <w:tr w:rsidTr="005D605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D6053" w:rsidP="005D6053">
            <w:pPr>
              <w:pStyle w:val="BodyText"/>
            </w:pPr>
            <w:r w:rsidRPr="005D605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D6053">
            <w:pPr>
              <w:pStyle w:val="BodyText"/>
              <w:rPr>
                <w:lang w:val="en-NZ"/>
              </w:rPr>
            </w:pPr>
            <w:r w:rsidRPr="005D6053">
              <w:rPr>
                <w:rStyle w:val="SpecialBold"/>
              </w:rPr>
              <w:t>Performance Criteria</w:t>
            </w:r>
          </w:p>
        </w:tc>
      </w:tr>
      <w:tr w:rsidTr="005D605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D6053">
            <w:pPr>
              <w:pStyle w:val="BodyText"/>
              <w:rPr>
                <w:lang w:val="en-NZ"/>
              </w:rPr>
            </w:pPr>
            <w:r w:rsidRPr="005D6053">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D6053">
            <w:pPr>
              <w:pStyle w:val="BodyText"/>
              <w:rPr>
                <w:lang w:val="en-NZ"/>
              </w:rPr>
            </w:pPr>
            <w:r w:rsidRPr="005D6053">
              <w:t>Performance criteria describe the performance needed to demonstrate achievement of the element.</w:t>
            </w:r>
          </w:p>
        </w:tc>
      </w:tr>
      <w:tr w:rsidTr="005D605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053">
            <w:pPr>
              <w:pStyle w:val="BodyText"/>
              <w:rPr>
                <w:lang w:val="en-NZ"/>
              </w:rPr>
            </w:pPr>
            <w:r w:rsidRPr="005D6053">
              <w:t xml:space="preserve">1. Inspect single-layer printed circuit boards and associated </w:t>
            </w:r>
            <w:r w:rsidRPr="005D6053">
              <w:t>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053" w:rsidP="005D6053">
            <w:pPr>
              <w:pStyle w:val="BodyText"/>
            </w:pPr>
            <w:r w:rsidRPr="005D6053">
              <w:t>1.1 Interpret required maintenance documentation, including component defect reports, and match parts and serial numbers</w:t>
            </w:r>
          </w:p>
          <w:p w:rsidR="00000000" w:rsidRPr="005D6053" w:rsidP="005D6053">
            <w:pPr>
              <w:pStyle w:val="BodyText"/>
            </w:pPr>
            <w:r w:rsidRPr="005D6053">
              <w:t>1.2 Prepare work area and circuit board assemblies in accordan</w:t>
            </w:r>
            <w:r w:rsidRPr="005D6053">
              <w:t xml:space="preserve">ce with </w:t>
            </w:r>
            <w:r w:rsidRPr="005D6053">
              <w:t>standard enterprise procedures to allow for detailed inspection of all substrate, circuit tracks, edge connectors and attached components, taking into account any static discharge procedures</w:t>
            </w:r>
          </w:p>
          <w:p w:rsidR="00000000" w:rsidRPr="005D6053" w:rsidP="005D6053">
            <w:pPr>
              <w:pStyle w:val="BodyText"/>
            </w:pPr>
            <w:r w:rsidRPr="005D6053">
              <w:t>1.3 Visually or physically inspect circuit board assembli</w:t>
            </w:r>
            <w:r w:rsidRPr="005D6053">
              <w:t>es for physical integrity of substrate, circuit tracks, edge connectors and attached components in accordance with maintenance documentation while observing all relevant work health and safety (WHS) requirements</w:t>
            </w:r>
          </w:p>
          <w:p w:rsidR="00000000" w:rsidRPr="005D6053" w:rsidP="005D6053">
            <w:pPr>
              <w:pStyle w:val="BodyText"/>
            </w:pPr>
            <w:r w:rsidRPr="005D6053">
              <w:t xml:space="preserve">1.4 Establish modification status to assist </w:t>
            </w:r>
            <w:r w:rsidRPr="005D6053">
              <w:t>in determining repair requirements</w:t>
            </w:r>
          </w:p>
          <w:p w:rsidR="00000000" w:rsidP="005D6053">
            <w:pPr>
              <w:pStyle w:val="BodyText"/>
              <w:rPr>
                <w:lang w:val="en-NZ"/>
              </w:rPr>
            </w:pPr>
            <w:r w:rsidRPr="005D6053">
              <w:t>1.5 Identify and report defects in accordance with standard enterprise procedures</w:t>
            </w:r>
          </w:p>
        </w:tc>
      </w:tr>
      <w:tr w:rsidTr="005D605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053">
            <w:pPr>
              <w:pStyle w:val="BodyText"/>
              <w:rPr>
                <w:lang w:val="en-NZ"/>
              </w:rPr>
            </w:pPr>
            <w:r w:rsidRPr="005D6053">
              <w:t>2. Test or adjust single-layer printed circuit boards and associated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053" w:rsidP="005D6053">
            <w:pPr>
              <w:pStyle w:val="BodyText"/>
            </w:pPr>
            <w:r w:rsidRPr="005D6053">
              <w:t>2.1 Prepare and connect circuit board assemblies to the appropriate test facility or in situ to allow required test procedures to be performed in accordance with approved procedures</w:t>
            </w:r>
          </w:p>
          <w:p w:rsidR="00000000" w:rsidRPr="005D6053" w:rsidP="005D6053">
            <w:pPr>
              <w:pStyle w:val="BodyText"/>
            </w:pPr>
            <w:r w:rsidRPr="005D6053">
              <w:t>2.2 Perform functional testing on circuit board assemblies for evidence of</w:t>
            </w:r>
            <w:r w:rsidRPr="005D6053">
              <w:t xml:space="preserve"> serviceability or malfunction in accordance with normal trade practice and maintenance documentation</w:t>
            </w:r>
          </w:p>
          <w:p w:rsidR="00000000" w:rsidP="005D6053">
            <w:pPr>
              <w:pStyle w:val="BodyText"/>
              <w:rPr>
                <w:lang w:val="en-NZ"/>
              </w:rPr>
            </w:pPr>
            <w:r w:rsidRPr="005D6053">
              <w:t>2.3 Electronically or physically adjust or align circuit board assemblies, attached hardware and electronic components in accordance with maintenance manu</w:t>
            </w:r>
            <w:r w:rsidRPr="005D6053">
              <w:t>als or other prescribed procedures</w:t>
            </w:r>
          </w:p>
        </w:tc>
      </w:tr>
      <w:tr w:rsidTr="005D605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053">
            <w:pPr>
              <w:pStyle w:val="BodyText"/>
              <w:rPr>
                <w:lang w:val="en-NZ"/>
              </w:rPr>
            </w:pPr>
            <w:r w:rsidRPr="005D6053">
              <w:t>3. Troubleshoot single-layer printed circuit boards and associated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053" w:rsidP="005D6053">
            <w:pPr>
              <w:pStyle w:val="BodyText"/>
            </w:pPr>
            <w:r w:rsidRPr="005D6053">
              <w:t>3.1 Use required maintenance documentation, physical inspection and test results to assist in fault determination</w:t>
            </w:r>
          </w:p>
          <w:p w:rsidR="00000000" w:rsidRPr="005D6053" w:rsidP="005D6053">
            <w:pPr>
              <w:pStyle w:val="BodyText"/>
            </w:pPr>
            <w:r w:rsidRPr="005D6053">
              <w:t>3.2 Troubleshoot using maint</w:t>
            </w:r>
            <w:r w:rsidRPr="005D6053">
              <w:t>enance manual fault diagnosis guides, logical processes and test equipment</w:t>
            </w:r>
          </w:p>
          <w:p w:rsidR="00000000" w:rsidRPr="005D6053" w:rsidP="005D6053">
            <w:pPr>
              <w:pStyle w:val="BodyText"/>
            </w:pPr>
            <w:r w:rsidRPr="005D6053">
              <w:t>3.3 Locate component faults and identify and record causes of faults in required maintenance documentation</w:t>
            </w:r>
          </w:p>
          <w:p w:rsidR="00000000" w:rsidP="005D6053">
            <w:pPr>
              <w:pStyle w:val="BodyText"/>
              <w:rPr>
                <w:lang w:val="en-NZ"/>
              </w:rPr>
            </w:pPr>
            <w:r w:rsidRPr="005D6053">
              <w:t>3.4 Determine required for rectification of faults</w:t>
            </w:r>
          </w:p>
        </w:tc>
      </w:tr>
      <w:tr w:rsidTr="005D605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053">
            <w:pPr>
              <w:pStyle w:val="BodyText"/>
              <w:rPr>
                <w:lang w:val="en-NZ"/>
              </w:rPr>
            </w:pPr>
            <w:r w:rsidRPr="005D6053">
              <w:t>4. Dismantle single-la</w:t>
            </w:r>
            <w:r w:rsidRPr="005D6053">
              <w:t>yer printed circuit boards and associated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053" w:rsidP="005D6053">
            <w:pPr>
              <w:pStyle w:val="BodyText"/>
            </w:pPr>
            <w:r w:rsidRPr="005D6053">
              <w:t>4.1 Remove conformal or protective coatings from the circuit board assembly to the extent required to effect necessary repairs and in accordance with maintenance manuals and industry or enterprise standa</w:t>
            </w:r>
            <w:r w:rsidRPr="005D6053">
              <w:t xml:space="preserve">rds as applicable </w:t>
            </w:r>
          </w:p>
          <w:p w:rsidR="00000000" w:rsidRPr="005D6053" w:rsidP="005D6053">
            <w:pPr>
              <w:pStyle w:val="BodyText"/>
            </w:pPr>
            <w:r w:rsidRPr="005D6053">
              <w:t>4.2 Observe WHS requirements at all times during maintenance procedures and use required material safety data sheets (MSDS) and personal protective equipment (PPE)</w:t>
            </w:r>
          </w:p>
          <w:p w:rsidR="00000000" w:rsidRPr="005D6053" w:rsidP="005D6053">
            <w:pPr>
              <w:pStyle w:val="BodyText"/>
            </w:pPr>
            <w:r w:rsidRPr="005D6053">
              <w:t>4.3 Dismantle circuit board assembly to the extent necessary to allow rep</w:t>
            </w:r>
            <w:r w:rsidRPr="005D6053">
              <w:t>air of all identified faults</w:t>
            </w:r>
          </w:p>
          <w:p w:rsidR="00000000" w:rsidRPr="005D6053" w:rsidP="005D6053">
            <w:pPr>
              <w:pStyle w:val="BodyText"/>
            </w:pPr>
            <w:r w:rsidRPr="005D6053">
              <w:t>4.4 Tag and dispatch parts for processing in accordance with specified procedures</w:t>
            </w:r>
          </w:p>
          <w:p w:rsidR="00000000" w:rsidRPr="005D6053" w:rsidP="005D6053">
            <w:pPr>
              <w:pStyle w:val="BodyText"/>
            </w:pPr>
            <w:r w:rsidRPr="005D6053">
              <w:t>4.5 Package and store parts for retention and refitment in accordance with standard enterprise procedures to avoid physical and electrostatic dam</w:t>
            </w:r>
            <w:r w:rsidRPr="005D6053">
              <w:t>age</w:t>
            </w:r>
          </w:p>
          <w:p w:rsidR="00000000" w:rsidP="005D6053">
            <w:pPr>
              <w:pStyle w:val="BodyText"/>
              <w:rPr>
                <w:lang w:val="en-NZ"/>
              </w:rPr>
            </w:pPr>
            <w:r w:rsidRPr="005D6053">
              <w:t>4.6 Pack and process parts for disposal in accordance with statutory requirements pertaining to dangerous goods</w:t>
            </w:r>
          </w:p>
        </w:tc>
      </w:tr>
      <w:tr w:rsidTr="005D605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053">
            <w:pPr>
              <w:pStyle w:val="BodyText"/>
              <w:rPr>
                <w:lang w:val="en-NZ"/>
              </w:rPr>
            </w:pPr>
            <w:r w:rsidRPr="005D6053">
              <w:t>5. Assemble single-layer printed circuit boards and associated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053" w:rsidP="005D6053">
            <w:pPr>
              <w:pStyle w:val="BodyText"/>
            </w:pPr>
            <w:r w:rsidRPr="005D6053">
              <w:t>5.1 Collect parts removed for access and replacement parts, ensur</w:t>
            </w:r>
            <w:r w:rsidRPr="005D6053">
              <w:t>ing appropriate modification status, component tolerances and assembly configuration is maintained</w:t>
            </w:r>
          </w:p>
          <w:p w:rsidR="00000000" w:rsidRPr="005D6053" w:rsidP="005D6053">
            <w:pPr>
              <w:pStyle w:val="BodyText"/>
            </w:pPr>
            <w:r w:rsidRPr="005D6053">
              <w:t>5.2 Assemble printed circuit board and associated components in accordance with maintenance manuals, and ensure all electrical joints meet the required stand</w:t>
            </w:r>
            <w:r w:rsidRPr="005D6053">
              <w:t>ard of the equipment manufacturer or industry standard</w:t>
            </w:r>
          </w:p>
          <w:p w:rsidR="00000000" w:rsidRPr="005D6053" w:rsidP="005D6053">
            <w:pPr>
              <w:pStyle w:val="BodyText"/>
            </w:pPr>
            <w:r w:rsidRPr="005D6053">
              <w:t>5.3 Rework circuit substrate material, circuit tracks, edge connectors and through-hole eyelets as required to restore printed circuit board to a serviceable condition</w:t>
            </w:r>
          </w:p>
          <w:p w:rsidR="00000000" w:rsidRPr="005D6053" w:rsidP="005D6053">
            <w:pPr>
              <w:pStyle w:val="BodyText"/>
            </w:pPr>
            <w:r w:rsidRPr="005D6053">
              <w:t>5.4 Replace removed conformal or protective coatings to the required standard of the equipment manufacturer or industry standard</w:t>
            </w:r>
          </w:p>
          <w:p w:rsidR="00000000" w:rsidRPr="005D6053" w:rsidP="005D6053">
            <w:pPr>
              <w:pStyle w:val="BodyText"/>
            </w:pPr>
            <w:r w:rsidRPr="005D6053">
              <w:t>5.5 Ensure rework techniques are in accordance with industry approval procedures, observe required WHS precautions and use requ</w:t>
            </w:r>
            <w:r w:rsidRPr="005D6053">
              <w:t>ired MSDS and PPE</w:t>
            </w:r>
          </w:p>
        </w:tc>
      </w:tr>
    </w:tbl>
    <w:p w:rsidR="00F65C4C" w:rsidP="005D6053">
      <w:pPr>
        <w:pStyle w:val="BodyText"/>
      </w:pPr>
    </w:p>
    <w:p w:rsidR="00F65C4C" w:rsidP="005D6053">
      <w:pPr>
        <w:pStyle w:val="BodyText"/>
      </w:pPr>
    </w:p>
    <w:p w:rsidR="00000000" w:rsidRPr="005D6053" w:rsidP="005D6053">
      <w:pPr>
        <w:pStyle w:val="Heading1"/>
      </w:pPr>
      <w:bookmarkStart w:id="6" w:name="O_1250169"/>
      <w:bookmarkEnd w:id="6"/>
      <w:r w:rsidRPr="005D6053">
        <w:t>Foundation Skills</w:t>
      </w:r>
    </w:p>
    <w:p w:rsidR="00000000" w:rsidRPr="005D6053" w:rsidP="00F65C4C">
      <w:pPr>
        <w:pStyle w:val="BodyText"/>
      </w:pPr>
      <w:r w:rsidRPr="005D6053">
        <w:t>This section describes those language, literacy, numeracy and employment skills that are essential to performance but not explicit in the performance criteria.</w:t>
      </w:r>
    </w:p>
    <w:p w:rsidR="00000000" w:rsidRPr="005D6053" w:rsidP="005D6053">
      <w:pPr>
        <w:pStyle w:val="ListBullet"/>
      </w:pPr>
      <w:r w:rsidRPr="005D6053">
        <w:t>Reading skills to interpret workplace</w:t>
      </w:r>
      <w:r w:rsidRPr="005D6053">
        <w:t xml:space="preserve"> procedures and MSDS.</w:t>
      </w:r>
    </w:p>
    <w:p w:rsidR="00000000" w:rsidRPr="005D6053" w:rsidP="005D6053">
      <w:pPr>
        <w:pStyle w:val="ListBullet"/>
      </w:pPr>
      <w:r w:rsidRPr="005D6053">
        <w:t>Writing skills to record and report on defects.</w:t>
      </w:r>
    </w:p>
    <w:p w:rsidR="00000000" w:rsidRPr="005D6053" w:rsidP="005D6053">
      <w:pPr>
        <w:pStyle w:val="ListBullet"/>
      </w:pPr>
      <w:r w:rsidRPr="005D6053">
        <w:t>Numeracy skills to interpret technical information.</w:t>
      </w:r>
    </w:p>
    <w:p w:rsidR="00000000" w:rsidRPr="005D6053" w:rsidP="00F65C4C">
      <w:pPr>
        <w:pStyle w:val="BodyText"/>
      </w:pPr>
      <w:r w:rsidRPr="005D6053">
        <w:t>Other foundation skills essential to performance are explicit in the performance criteria of this unit.</w:t>
      </w:r>
    </w:p>
    <w:p w:rsidR="00000000" w:rsidRPr="005D6053" w:rsidP="005D6053">
      <w:pPr>
        <w:pStyle w:val="Heading1"/>
      </w:pPr>
      <w:bookmarkStart w:id="7" w:name="O_1250171"/>
      <w:bookmarkEnd w:id="7"/>
      <w:r w:rsidRPr="005D6053">
        <w:t>Unit Mapping Information</w:t>
      </w:r>
    </w:p>
    <w:p w:rsidR="00000000" w:rsidRPr="005D6053" w:rsidP="00F65C4C">
      <w:pPr>
        <w:pStyle w:val="BodyText"/>
      </w:pPr>
      <w:r w:rsidRPr="005D6053">
        <w:t>Release 1. Supersedes and is equivalent to MEA262 Modify/repair aircraft component single layer printed circuit boards.</w:t>
      </w:r>
    </w:p>
    <w:p w:rsidR="00000000" w:rsidRPr="005D6053" w:rsidP="005D6053">
      <w:pPr>
        <w:pStyle w:val="Heading1"/>
      </w:pPr>
      <w:bookmarkStart w:id="8" w:name="O_1250178"/>
      <w:bookmarkEnd w:id="8"/>
      <w:r w:rsidRPr="005D6053">
        <w:t>Links</w:t>
      </w:r>
    </w:p>
    <w:p w:rsidR="00000000" w:rsidRPr="005D6053" w:rsidP="00F65C4C">
      <w:pPr>
        <w:pStyle w:val="BodyText"/>
      </w:pPr>
      <w:r w:rsidRPr="005D605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27D81">
        <w:rPr>
          <w:rStyle w:val="Hyperlink"/>
        </w:rPr>
        <w:t>https://vetnet.gov.au/Pages/TrainingDocs.aspx?q=ce216c9c-04d5-4b3b-9bcf-4e81d0950371</w:t>
      </w:r>
      <w:r>
        <w:fldChar w:fldCharType="end"/>
      </w:r>
    </w:p>
    <w:p w:rsidR="00000000" w:rsidRPr="005D6053" w:rsidP="00F65C4C">
      <w:pPr>
        <w:pStyle w:val="BodyText"/>
        <w:sectPr w:rsidSect="005D6053">
          <w:headerReference w:type="default" r:id="rId10"/>
          <w:footerReference w:type="default" r:id="rId11"/>
          <w:pgSz w:w="11908" w:h="16833"/>
          <w:pgMar w:top="1702" w:right="1418" w:bottom="1702" w:left="1418" w:header="992" w:footer="992" w:gutter="0"/>
          <w:cols w:space="720"/>
          <w:noEndnote/>
          <w:docGrid w:linePitch="299"/>
        </w:sectPr>
      </w:pPr>
    </w:p>
    <w:p w:rsidR="00000000" w:rsidRPr="005D6053" w:rsidP="005D6053">
      <w:pPr>
        <w:pStyle w:val="SuperHeading"/>
      </w:pPr>
      <w:r w:rsidRPr="005D6053">
        <w:t>Assessment Requirements for MEAAVI0039 Modify and repair aircraft component single-layer printed circuit boards</w:t>
      </w:r>
    </w:p>
    <w:p w:rsidR="00000000" w:rsidRPr="005D6053" w:rsidP="005D6053">
      <w:pPr>
        <w:pStyle w:val="Heading1"/>
      </w:pPr>
      <w:bookmarkStart w:id="9" w:name="O_1250173"/>
      <w:bookmarkEnd w:id="9"/>
      <w:r w:rsidRPr="005D6053">
        <w:t>Modification Histor</w:t>
      </w:r>
      <w:r w:rsidRPr="005D6053">
        <w:t>y</w:t>
      </w:r>
    </w:p>
    <w:p w:rsidR="00000000" w:rsidRPr="005D6053" w:rsidP="00F65C4C">
      <w:pPr>
        <w:pStyle w:val="BodyText"/>
      </w:pPr>
      <w:r w:rsidRPr="005D6053">
        <w:t>Release 1. Application changed. Elements and Performance Criteria changed. Foundation Skills made explicit. Range of Conditions removed, and relevant information moved to Assessment Requirements. Assessment Requirements clarified. Supersedes and is equiv</w:t>
      </w:r>
      <w:r w:rsidRPr="005D6053">
        <w:t>alent to MEA262 Modify/repair aircraft component single layer printed circuit boards.</w:t>
      </w:r>
    </w:p>
    <w:p w:rsidR="00000000" w:rsidRPr="005D6053" w:rsidP="005D6053">
      <w:pPr>
        <w:pStyle w:val="Heading1"/>
      </w:pPr>
      <w:bookmarkStart w:id="10" w:name="O_1250174"/>
      <w:bookmarkEnd w:id="10"/>
      <w:r w:rsidRPr="005D6053">
        <w:t>Performance Evidence</w:t>
      </w:r>
    </w:p>
    <w:p w:rsidR="00000000" w:rsidRPr="005D6053" w:rsidP="00F65C4C">
      <w:pPr>
        <w:pStyle w:val="BodyText"/>
      </w:pPr>
      <w:r w:rsidRPr="005D6053">
        <w:t>There must be evidence the candidate has completed all the tasks outlined in the elements and performance criteria of this unit, a</w:t>
      </w:r>
      <w:r w:rsidRPr="005D6053">
        <w:t>nd demonstrated the ability to:</w:t>
      </w:r>
    </w:p>
    <w:p w:rsidR="00000000" w:rsidRPr="005D6053" w:rsidP="005D6053">
      <w:pPr>
        <w:pStyle w:val="ListBullet"/>
      </w:pPr>
      <w:r w:rsidRPr="005D6053">
        <w:t>modify or repair aircraft component single-layer printed circuit boards comprising at least eight of the following substrate materials and components and using approved repair procedures and processes relating to single-lay</w:t>
      </w:r>
      <w:r w:rsidRPr="005D6053">
        <w:t>er circuit board:</w:t>
      </w:r>
    </w:p>
    <w:p w:rsidR="00000000" w:rsidRPr="005D6053" w:rsidP="005D6053">
      <w:pPr>
        <w:pStyle w:val="ListBullet2"/>
      </w:pPr>
      <w:r w:rsidRPr="005D6053">
        <w:t>capacitors:</w:t>
      </w:r>
    </w:p>
    <w:p w:rsidR="00000000" w:rsidRPr="005D6053" w:rsidP="005D6053">
      <w:pPr>
        <w:pStyle w:val="ListBullet2"/>
      </w:pPr>
      <w:r w:rsidRPr="005D6053">
        <w:t>resistors</w:t>
      </w:r>
    </w:p>
    <w:p w:rsidR="00000000" w:rsidRPr="005D6053" w:rsidP="005D6053">
      <w:pPr>
        <w:pStyle w:val="ListBullet2"/>
      </w:pPr>
      <w:r w:rsidRPr="005D6053">
        <w:t>wires</w:t>
      </w:r>
    </w:p>
    <w:p w:rsidR="00000000" w:rsidRPr="005D6053" w:rsidP="005D6053">
      <w:pPr>
        <w:pStyle w:val="ListBullet2"/>
      </w:pPr>
      <w:r w:rsidRPr="005D6053">
        <w:t>semiconductors</w:t>
      </w:r>
    </w:p>
    <w:p w:rsidR="00000000" w:rsidRPr="005D6053" w:rsidP="005D6053">
      <w:pPr>
        <w:pStyle w:val="ListBullet2"/>
      </w:pPr>
      <w:r w:rsidRPr="005D6053">
        <w:t>inductors</w:t>
      </w:r>
    </w:p>
    <w:p w:rsidR="00000000" w:rsidRPr="005D6053" w:rsidP="005D6053">
      <w:pPr>
        <w:pStyle w:val="ListBullet2"/>
      </w:pPr>
      <w:r w:rsidRPr="005D6053">
        <w:t>transformers</w:t>
      </w:r>
    </w:p>
    <w:p w:rsidR="00000000" w:rsidRPr="005D6053" w:rsidP="005D6053">
      <w:pPr>
        <w:pStyle w:val="ListBullet2"/>
      </w:pPr>
      <w:r w:rsidRPr="005D6053">
        <w:t>switches</w:t>
      </w:r>
    </w:p>
    <w:p w:rsidR="00000000" w:rsidRPr="005D6053" w:rsidP="005D6053">
      <w:pPr>
        <w:pStyle w:val="ListBullet2"/>
      </w:pPr>
      <w:r w:rsidRPr="005D6053">
        <w:t>connectors</w:t>
      </w:r>
    </w:p>
    <w:p w:rsidR="00000000" w:rsidRPr="005D6053" w:rsidP="005D6053">
      <w:pPr>
        <w:pStyle w:val="ListBullet2"/>
      </w:pPr>
      <w:r w:rsidRPr="005D6053">
        <w:t>multi-pin ICs</w:t>
      </w:r>
    </w:p>
    <w:p w:rsidR="00000000" w:rsidRPr="005D6053" w:rsidP="005D6053">
      <w:pPr>
        <w:pStyle w:val="ListBullet2"/>
      </w:pPr>
      <w:r w:rsidRPr="005D6053">
        <w:t>terminal posts</w:t>
      </w:r>
    </w:p>
    <w:p w:rsidR="00000000" w:rsidRPr="005D6053" w:rsidP="005D6053">
      <w:pPr>
        <w:pStyle w:val="ListBullet2"/>
      </w:pPr>
      <w:r w:rsidRPr="005D6053">
        <w:t>heat-sink materials</w:t>
      </w:r>
    </w:p>
    <w:p w:rsidR="00000000" w:rsidRPr="005D6053" w:rsidP="005D6053">
      <w:pPr>
        <w:pStyle w:val="ListBullet2"/>
      </w:pPr>
      <w:r w:rsidRPr="005D6053">
        <w:t>electrostatic sensitive devices</w:t>
      </w:r>
    </w:p>
    <w:p w:rsidR="00000000" w:rsidRPr="005D6053" w:rsidP="005D6053">
      <w:pPr>
        <w:pStyle w:val="ListBullet"/>
      </w:pPr>
      <w:r w:rsidRPr="005D6053">
        <w:t>recognise the following on the circuit boards being maintained:</w:t>
      </w:r>
    </w:p>
    <w:p w:rsidR="00000000" w:rsidRPr="005D6053" w:rsidP="005D6053">
      <w:pPr>
        <w:pStyle w:val="ListBullet2"/>
      </w:pPr>
      <w:r w:rsidRPr="005D6053">
        <w:t>unacceptable soldered connections</w:t>
      </w:r>
    </w:p>
    <w:p w:rsidR="00000000" w:rsidRPr="005D6053" w:rsidP="005D6053">
      <w:pPr>
        <w:pStyle w:val="ListBullet2"/>
      </w:pPr>
      <w:r w:rsidRPr="005D6053">
        <w:t>damaged circuit board components</w:t>
      </w:r>
    </w:p>
    <w:p w:rsidR="00000000" w:rsidRPr="005D6053" w:rsidP="005D6053">
      <w:pPr>
        <w:pStyle w:val="ListBullet2"/>
      </w:pPr>
      <w:r w:rsidRPr="005D6053">
        <w:t>circuit tracks integrity</w:t>
      </w:r>
    </w:p>
    <w:p w:rsidR="00000000" w:rsidRPr="005D6053" w:rsidP="005D6053">
      <w:pPr>
        <w:pStyle w:val="ListBullet2"/>
      </w:pPr>
      <w:r w:rsidRPr="005D6053">
        <w:t>substrate damage</w:t>
      </w:r>
    </w:p>
    <w:p w:rsidR="00000000" w:rsidRPr="005D6053" w:rsidP="005D6053">
      <w:pPr>
        <w:pStyle w:val="ListBullet2"/>
      </w:pPr>
      <w:r w:rsidRPr="005D6053">
        <w:t>edge connector condition</w:t>
      </w:r>
    </w:p>
    <w:p w:rsidR="00000000" w:rsidRPr="005D6053" w:rsidP="005D6053">
      <w:pPr>
        <w:pStyle w:val="ListBullet"/>
      </w:pPr>
      <w:r w:rsidRPr="005D6053">
        <w:t xml:space="preserve">rework unacceptable printed circuit board soldered connections via acceptable de-soldering and soldering </w:t>
      </w:r>
      <w:r w:rsidRPr="005D6053">
        <w:t>techniques on the circuit board being maintained</w:t>
      </w:r>
    </w:p>
    <w:p w:rsidR="00000000" w:rsidRPr="005D6053" w:rsidP="005D6053">
      <w:pPr>
        <w:pStyle w:val="ListBullet"/>
      </w:pPr>
      <w:r w:rsidRPr="005D6053">
        <w:t>follow substrate abrasion and rebuilding techniques and precautions associated with handling and assembly of electrostatic and temperature sensitive devices and safety precautions associated with beryllium m</w:t>
      </w:r>
      <w:r w:rsidRPr="005D6053">
        <w:t>aterials and use of fluxes and solvents for the circuit boards being modified or repaired.</w:t>
      </w:r>
    </w:p>
    <w:p w:rsidR="00000000" w:rsidRPr="005D6053" w:rsidP="005D6053">
      <w:pPr>
        <w:pStyle w:val="AllowPageBreak"/>
      </w:pPr>
    </w:p>
    <w:p w:rsidR="00000000" w:rsidRPr="005D6053" w:rsidP="005D6053">
      <w:pPr>
        <w:pStyle w:val="Heading1"/>
      </w:pPr>
      <w:bookmarkStart w:id="11" w:name="O_1250175"/>
      <w:bookmarkEnd w:id="11"/>
      <w:r w:rsidRPr="005D6053">
        <w:t>Knowledge Evidence</w:t>
      </w:r>
    </w:p>
    <w:p w:rsidR="00000000" w:rsidRPr="005D6053" w:rsidP="00F65C4C">
      <w:pPr>
        <w:pStyle w:val="BodyText"/>
      </w:pPr>
      <w:r w:rsidRPr="005D6053">
        <w:t>There must be evidence the candidate has knowledge of:</w:t>
      </w:r>
    </w:p>
    <w:p w:rsidR="00000000" w:rsidRPr="005D6053" w:rsidP="005D6053">
      <w:pPr>
        <w:pStyle w:val="ListBullet"/>
      </w:pPr>
      <w:r w:rsidRPr="005D6053">
        <w:t>component operation</w:t>
      </w:r>
    </w:p>
    <w:p w:rsidR="00000000" w:rsidRPr="005D6053" w:rsidP="005D6053">
      <w:pPr>
        <w:pStyle w:val="ListBullet"/>
      </w:pPr>
      <w:r w:rsidRPr="005D6053">
        <w:t>basic principles and functions relating to electric</w:t>
      </w:r>
      <w:r w:rsidRPr="005D6053">
        <w:t>al and electronic components on printed circuit boards</w:t>
      </w:r>
    </w:p>
    <w:p w:rsidR="00000000" w:rsidRPr="005D6053" w:rsidP="005D6053">
      <w:pPr>
        <w:pStyle w:val="ListBullet"/>
      </w:pPr>
      <w:r w:rsidRPr="005D6053">
        <w:t>types of substrate materials and their application in single-layer printed circuit boards</w:t>
      </w:r>
    </w:p>
    <w:p w:rsidR="00000000" w:rsidRPr="005D6053" w:rsidP="005D6053">
      <w:pPr>
        <w:pStyle w:val="ListBullet"/>
      </w:pPr>
      <w:r w:rsidRPr="005D6053">
        <w:t>types of conformal coating and their application in single-layer printed circuit boards</w:t>
      </w:r>
    </w:p>
    <w:p w:rsidR="00000000" w:rsidRPr="005D6053" w:rsidP="005D6053">
      <w:pPr>
        <w:pStyle w:val="ListBullet"/>
      </w:pPr>
      <w:r w:rsidRPr="005D6053">
        <w:t>types of soldering equipment and solders used in track repair and component assembly</w:t>
      </w:r>
    </w:p>
    <w:p w:rsidR="00000000" w:rsidRPr="005D6053" w:rsidP="005D6053">
      <w:pPr>
        <w:pStyle w:val="ListBullet"/>
      </w:pPr>
      <w:r w:rsidRPr="005D6053">
        <w:t>how to obtain material safety data sheets (MSDS)</w:t>
      </w:r>
    </w:p>
    <w:p w:rsidR="00000000" w:rsidRPr="005D6053" w:rsidP="005D6053">
      <w:pPr>
        <w:pStyle w:val="ListBullet"/>
      </w:pPr>
      <w:r w:rsidRPr="005D6053">
        <w:t>normal trade practices for functional testing of circuit board assemblies</w:t>
      </w:r>
    </w:p>
    <w:p w:rsidR="00000000" w:rsidRPr="005D6053" w:rsidP="005D6053">
      <w:pPr>
        <w:pStyle w:val="ListBullet"/>
      </w:pPr>
      <w:r w:rsidRPr="005D6053">
        <w:t>work health and safety (WHS) procedures for modi</w:t>
      </w:r>
      <w:r w:rsidRPr="005D6053">
        <w:t>fying or repairing single-layer printed circuit boards</w:t>
      </w:r>
    </w:p>
    <w:p w:rsidR="00000000" w:rsidRPr="005D6053" w:rsidP="005D6053">
      <w:pPr>
        <w:pStyle w:val="ListBullet"/>
      </w:pPr>
      <w:r w:rsidRPr="005D6053">
        <w:t>maintenance manuals for modifying or repairing single-layer printed circuit boards</w:t>
      </w:r>
    </w:p>
    <w:p w:rsidR="00000000" w:rsidRPr="005D6053" w:rsidP="005D6053">
      <w:pPr>
        <w:pStyle w:val="ListBullet"/>
      </w:pPr>
      <w:r w:rsidRPr="005D6053">
        <w:t>relevant regulatory requirements and standard procedures as defined by equipment manufacturers, regulatory authorities</w:t>
      </w:r>
      <w:r w:rsidRPr="005D6053">
        <w:t xml:space="preserve"> and the enterprise</w:t>
      </w:r>
    </w:p>
    <w:p w:rsidR="00000000" w:rsidRPr="005D6053" w:rsidP="005D6053">
      <w:pPr>
        <w:pStyle w:val="ListBullet"/>
      </w:pPr>
      <w:r w:rsidRPr="005D6053">
        <w:t>procedures and standards for repair of printed circuit board assemblies, including the range of required general engineering hand skills in addition to specific high-reliability soldering skills.</w:t>
      </w:r>
    </w:p>
    <w:p w:rsidR="00000000" w:rsidRPr="005D6053" w:rsidP="005D6053">
      <w:pPr>
        <w:pStyle w:val="AllowPageBreak"/>
      </w:pPr>
    </w:p>
    <w:p w:rsidR="00000000" w:rsidRPr="005D6053" w:rsidP="005D6053">
      <w:pPr>
        <w:pStyle w:val="Heading1"/>
      </w:pPr>
      <w:bookmarkStart w:id="12" w:name="O_1250176"/>
      <w:bookmarkEnd w:id="12"/>
      <w:r w:rsidRPr="005D6053">
        <w:t>Assessment Conditions</w:t>
      </w:r>
    </w:p>
    <w:p w:rsidR="00000000" w:rsidRPr="005D6053" w:rsidP="00F65C4C">
      <w:pPr>
        <w:pStyle w:val="BodyText"/>
      </w:pPr>
      <w:r w:rsidRPr="005D6053">
        <w:t>The following conditions of assessment represent the requirements of the regulators (DASA and CASA) and maintenance stakeholders and must be rigorously observed.</w:t>
      </w:r>
    </w:p>
    <w:p w:rsidR="00000000" w:rsidRPr="005D6053" w:rsidP="00F65C4C">
      <w:pPr>
        <w:pStyle w:val="BodyText"/>
      </w:pPr>
      <w:r w:rsidRPr="005D6053">
        <w:t>Skills must have been demonstrated under routine supervision in the workplace or in a simulat</w:t>
      </w:r>
      <w:r w:rsidRPr="005D6053">
        <w:t xml:space="preserve">ed environment that reflects workplace conditions and contingencies encountered in modifying or repairing aircraft component single-layer circuit boards. The following conditions must be met for this unit: </w:t>
      </w:r>
    </w:p>
    <w:p w:rsidR="00000000" w:rsidRPr="005D6053" w:rsidP="005D6053">
      <w:pPr>
        <w:pStyle w:val="ListBullet"/>
      </w:pPr>
      <w:r w:rsidRPr="005D6053">
        <w:t>use of suitable facilities, equipment and resour</w:t>
      </w:r>
      <w:r w:rsidRPr="005D6053">
        <w:t xml:space="preserve">ces, including: </w:t>
      </w:r>
    </w:p>
    <w:p w:rsidR="00000000" w:rsidRPr="005D6053" w:rsidP="005D6053">
      <w:pPr>
        <w:pStyle w:val="ListBullet2"/>
      </w:pPr>
      <w:r w:rsidRPr="005D6053">
        <w:t>workplace procedures, manufacturing specifications, codes, standards, manuals, and reference materials relevant to modifying or repairing aircraft component single-layer circuit boards</w:t>
      </w:r>
    </w:p>
    <w:p w:rsidR="00000000" w:rsidRPr="005D6053" w:rsidP="005D6053">
      <w:pPr>
        <w:pStyle w:val="ListBullet2"/>
      </w:pPr>
      <w:r w:rsidRPr="005D6053">
        <w:t>tools and equipment specified in maintenance manuals</w:t>
      </w:r>
    </w:p>
    <w:p w:rsidR="00000000" w:rsidRPr="005D6053" w:rsidP="005D6053">
      <w:pPr>
        <w:pStyle w:val="ListBullet2"/>
      </w:pPr>
      <w:r w:rsidRPr="005D6053">
        <w:t>general and special-purpose test equipment found in most routine situations and required for modifying or repairing aircraft component single-layer circuit boards.</w:t>
      </w:r>
    </w:p>
    <w:p w:rsidR="00000000" w:rsidRPr="005D6053" w:rsidP="00F65C4C">
      <w:pPr>
        <w:pStyle w:val="BodyText"/>
      </w:pPr>
      <w:r w:rsidRPr="005D6053">
        <w:t>Evidence of tasks demonstrating competency must be recorded in a log of industrial experienc</w:t>
      </w:r>
      <w:r w:rsidRPr="005D6053">
        <w:t xml:space="preserve">e and achievement. </w:t>
      </w:r>
    </w:p>
    <w:p w:rsidR="00000000" w:rsidRPr="005D6053" w:rsidP="00F65C4C">
      <w:pPr>
        <w:pStyle w:val="BodyText"/>
      </w:pPr>
      <w:r w:rsidRPr="005D6053">
        <w:t>The work plan should take account of applicable safety and quality requirements in accordance with industry and regulatory standards.</w:t>
      </w:r>
    </w:p>
    <w:p w:rsidR="00000000" w:rsidRPr="005D6053" w:rsidP="00F65C4C">
      <w:pPr>
        <w:pStyle w:val="BodyText"/>
      </w:pPr>
      <w:r w:rsidRPr="005D6053">
        <w:t xml:space="preserve">Assessors must satisfy the NVR/AQTF mandatory competency requirements for assessors. </w:t>
      </w:r>
    </w:p>
    <w:p w:rsidR="00000000" w:rsidRPr="005D6053" w:rsidP="005D6053">
      <w:pPr>
        <w:pStyle w:val="Heading1"/>
      </w:pPr>
      <w:bookmarkStart w:id="13" w:name="O_1250179"/>
      <w:bookmarkEnd w:id="13"/>
      <w:r w:rsidRPr="005D6053">
        <w:t>Links</w:t>
      </w:r>
    </w:p>
    <w:p w:rsidR="00000000" w:rsidRPr="005D6053" w:rsidP="00F65C4C">
      <w:pPr>
        <w:pStyle w:val="BodyText"/>
      </w:pPr>
      <w:r w:rsidRPr="005D605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27D81">
        <w:rPr>
          <w:rStyle w:val="Hyperlink"/>
        </w:rPr>
        <w:t>https://vetnet.gov.au/Pages/TrainingDocs.aspx?q=ce216c9c-04d5-4b3b-9bcf-4e81d0950371</w:t>
      </w:r>
      <w:r>
        <w:fldChar w:fldCharType="end"/>
      </w:r>
    </w:p>
    <w:p w:rsidR="00000000" w:rsidRPr="005D6053" w:rsidP="005D6053"/>
    <w:sectPr w:rsidSect="005D605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0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053" w:rsidRPr="00F65C4C" w:rsidP="00F65C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0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C4C" w:rsidP="005D60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65C4C" w:rsidP="005D60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65C4C" w:rsidP="005D60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053" w:rsidP="005D6053">
    <w:pPr>
      <w:pStyle w:val="Footer"/>
      <w:framePr w:wrap="around"/>
    </w:pPr>
    <w:r>
      <w:fldChar w:fldCharType="begin"/>
    </w:r>
    <w:r>
      <w:instrText xml:space="preserve"> DOCPROPERTY  Subject  \* MERGEFORMAT </w:instrText>
    </w:r>
    <w:r>
      <w:fldChar w:fldCharType="separate"/>
    </w:r>
    <w:r w:rsidR="00F65C4C">
      <w:t>Approved</w:t>
    </w:r>
    <w:r w:rsidR="00F65C4C">
      <w:fldChar w:fldCharType="end"/>
    </w:r>
    <w:r>
      <w:tab/>
      <w:t xml:space="preserve">Page </w:t>
    </w:r>
    <w:r>
      <w:fldChar w:fldCharType="begin"/>
    </w:r>
    <w:r>
      <w:instrText xml:space="preserve"> PAGE  \* Arabic  \* MERGEFORMAT </w:instrText>
    </w:r>
    <w:r>
      <w:fldChar w:fldCharType="separate"/>
    </w:r>
    <w:r w:rsidR="00F65C4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5C4C">
      <w:rPr>
        <w:noProof/>
      </w:rPr>
      <w:t>5</w:t>
    </w:r>
    <w:r>
      <w:rPr>
        <w:noProof/>
      </w:rPr>
      <w:fldChar w:fldCharType="end"/>
    </w:r>
  </w:p>
  <w:p w:rsidR="005D6053" w:rsidP="005D6053">
    <w:pPr>
      <w:pStyle w:val="Footer"/>
      <w:framePr w:wrap="around"/>
    </w:pPr>
    <w:r>
      <w:t xml:space="preserve">© Commonwealth of Australia, </w:t>
    </w:r>
    <w:r>
      <w:fldChar w:fldCharType="begin"/>
    </w:r>
    <w:r>
      <w:instrText xml:space="preserve"> DATE  \@ "yyyy"  \* MERGEFORMAT </w:instrText>
    </w:r>
    <w:r>
      <w:fldChar w:fldCharType="separate"/>
    </w:r>
    <w:r w:rsidR="00F65C4C">
      <w:rPr>
        <w:noProof/>
      </w:rPr>
      <w:t>2025</w:t>
    </w:r>
    <w:r>
      <w:fldChar w:fldCharType="end"/>
    </w:r>
    <w:r>
      <w:tab/>
    </w:r>
    <w:r>
      <w:fldChar w:fldCharType="begin"/>
    </w:r>
    <w:r>
      <w:instrText xml:space="preserve"> DOCPROPERTY  Author  \* MERGEFORMAT </w:instrText>
    </w:r>
    <w:r>
      <w:fldChar w:fldCharType="separate"/>
    </w:r>
    <w:r w:rsidR="00F65C4C">
      <w:t>Manufacturing Industry Skills Alliance</w:t>
    </w:r>
    <w:r w:rsidR="00F65C4C">
      <w:fldChar w:fldCharType="end"/>
    </w:r>
  </w:p>
  <w:p w:rsidR="005D6053" w:rsidP="005D60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0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C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6053" w:rsidRPr="00F65C4C" w:rsidP="00F65C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0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C4C" w:rsidRPr="002D2AF8" w:rsidP="005D6053">
    <w:pPr>
      <w:pStyle w:val="Header"/>
      <w:framePr w:wrap="around"/>
    </w:pPr>
    <w:r>
      <w:fldChar w:fldCharType="begin"/>
    </w:r>
    <w:r>
      <w:instrText xml:space="preserve"> TITLE   \* MERGEFORMAT </w:instrText>
    </w:r>
    <w:r>
      <w:fldChar w:fldCharType="separate"/>
    </w:r>
    <w:r>
      <w:t>MEAAVI0039 Modify and repair aircraft component single-layer printed circuit boards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5C4C" w:rsidP="005D60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053" w:rsidRPr="002D2AF8" w:rsidP="005D6053">
    <w:pPr>
      <w:pStyle w:val="Header"/>
      <w:framePr w:wrap="around"/>
    </w:pPr>
    <w:r>
      <w:fldChar w:fldCharType="begin"/>
    </w:r>
    <w:r>
      <w:instrText xml:space="preserve"> TITLE   \* MERGEFORMAT </w:instrText>
    </w:r>
    <w:r>
      <w:fldChar w:fldCharType="separate"/>
    </w:r>
    <w:r w:rsidR="00F65C4C">
      <w:t>MEAAVI0039 Modify and repair aircraft component single-layer printed circuit boards</w:t>
    </w:r>
    <w:r w:rsidR="00F65C4C">
      <w:fldChar w:fldCharType="end"/>
    </w:r>
    <w:r>
      <w:tab/>
      <w:t xml:space="preserve">Date this document was generated: </w:t>
    </w:r>
    <w:r>
      <w:fldChar w:fldCharType="begin"/>
    </w:r>
    <w:r>
      <w:instrText xml:space="preserve"> CREATEDATE  \@ "d MMMM yyyy"  \* MERGEFORMAT </w:instrText>
    </w:r>
    <w:r>
      <w:fldChar w:fldCharType="separate"/>
    </w:r>
    <w:r w:rsidR="00F65C4C">
      <w:rPr>
        <w:noProof/>
      </w:rPr>
      <w:t>2 March 2025</w:t>
    </w:r>
    <w:r>
      <w:fldChar w:fldCharType="end"/>
    </w:r>
  </w:p>
  <w:p w:rsidR="005D6053" w:rsidP="005D60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8ACA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6476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50A8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0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6053"/>
    <w:pPr>
      <w:spacing w:before="360" w:after="60"/>
      <w:outlineLvl w:val="0"/>
    </w:pPr>
    <w:rPr>
      <w:sz w:val="32"/>
    </w:rPr>
  </w:style>
  <w:style w:type="paragraph" w:styleId="Heading2">
    <w:name w:val="heading 2"/>
    <w:basedOn w:val="HeadingBase"/>
    <w:next w:val="BodyText"/>
    <w:link w:val="Heading2Char"/>
    <w:qFormat/>
    <w:rsid w:val="005D6053"/>
    <w:pPr>
      <w:keepLines/>
      <w:spacing w:before="240" w:after="120"/>
      <w:outlineLvl w:val="1"/>
    </w:pPr>
    <w:rPr>
      <w:sz w:val="28"/>
      <w:szCs w:val="40"/>
    </w:rPr>
  </w:style>
  <w:style w:type="paragraph" w:styleId="Heading3">
    <w:name w:val="heading 3"/>
    <w:basedOn w:val="HeadingBase"/>
    <w:next w:val="BodyText"/>
    <w:link w:val="Heading3Char"/>
    <w:qFormat/>
    <w:rsid w:val="005D6053"/>
    <w:pPr>
      <w:spacing w:before="180" w:after="120"/>
      <w:outlineLvl w:val="2"/>
    </w:pPr>
    <w:rPr>
      <w:spacing w:val="-10"/>
      <w:kern w:val="32"/>
    </w:rPr>
  </w:style>
  <w:style w:type="paragraph" w:styleId="Heading4">
    <w:name w:val="heading 4"/>
    <w:basedOn w:val="HeadingBase"/>
    <w:next w:val="BodyText"/>
    <w:link w:val="Heading4Char"/>
    <w:qFormat/>
    <w:rsid w:val="005D6053"/>
    <w:pPr>
      <w:spacing w:before="160" w:after="120"/>
      <w:outlineLvl w:val="3"/>
    </w:pPr>
    <w:rPr>
      <w:sz w:val="22"/>
    </w:rPr>
  </w:style>
  <w:style w:type="paragraph" w:styleId="Heading5">
    <w:name w:val="heading 5"/>
    <w:basedOn w:val="HeadingBase"/>
    <w:next w:val="Normal"/>
    <w:link w:val="Heading5Char"/>
    <w:qFormat/>
    <w:rsid w:val="005D6053"/>
    <w:pPr>
      <w:spacing w:before="80"/>
      <w:outlineLvl w:val="4"/>
    </w:pPr>
    <w:rPr>
      <w:color w:val="918585"/>
      <w:sz w:val="20"/>
    </w:rPr>
  </w:style>
  <w:style w:type="paragraph" w:styleId="Heading6">
    <w:name w:val="heading 6"/>
    <w:basedOn w:val="HeadingBase"/>
    <w:next w:val="Normal"/>
    <w:link w:val="Heading6Char"/>
    <w:qFormat/>
    <w:rsid w:val="005D6053"/>
    <w:pPr>
      <w:spacing w:before="60"/>
      <w:outlineLvl w:val="5"/>
    </w:pPr>
    <w:rPr>
      <w:color w:val="918585"/>
      <w:sz w:val="20"/>
    </w:rPr>
  </w:style>
  <w:style w:type="paragraph" w:styleId="Heading7">
    <w:name w:val="heading 7"/>
    <w:basedOn w:val="Normal"/>
    <w:next w:val="Normal"/>
    <w:link w:val="Heading7Char"/>
    <w:qFormat/>
    <w:rsid w:val="005D6053"/>
    <w:pPr>
      <w:ind w:left="720"/>
      <w:outlineLvl w:val="6"/>
    </w:pPr>
    <w:rPr>
      <w:i/>
    </w:rPr>
  </w:style>
  <w:style w:type="paragraph" w:styleId="Heading8">
    <w:name w:val="heading 8"/>
    <w:basedOn w:val="Normal"/>
    <w:next w:val="Normal"/>
    <w:link w:val="Heading8Char"/>
    <w:qFormat/>
    <w:rsid w:val="005D6053"/>
    <w:pPr>
      <w:ind w:left="720"/>
      <w:outlineLvl w:val="7"/>
    </w:pPr>
    <w:rPr>
      <w:i/>
    </w:rPr>
  </w:style>
  <w:style w:type="paragraph" w:styleId="Heading9">
    <w:name w:val="heading 9"/>
    <w:basedOn w:val="Normal"/>
    <w:next w:val="Normal"/>
    <w:link w:val="Heading9Char"/>
    <w:qFormat/>
    <w:rsid w:val="005D6053"/>
    <w:pPr>
      <w:ind w:left="720"/>
      <w:outlineLvl w:val="8"/>
    </w:pPr>
    <w:rPr>
      <w:i/>
    </w:rPr>
  </w:style>
  <w:style w:type="character" w:default="1" w:styleId="DefaultParagraphFont">
    <w:name w:val="Default Paragraph Font"/>
    <w:uiPriority w:val="1"/>
    <w:unhideWhenUsed/>
    <w:rsid w:val="005D60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6053"/>
  </w:style>
  <w:style w:type="character" w:customStyle="1" w:styleId="Heading1Char">
    <w:name w:val="Heading 1 Char"/>
    <w:basedOn w:val="DefaultParagraphFont"/>
    <w:link w:val="Heading1"/>
    <w:rsid w:val="005D6053"/>
    <w:rPr>
      <w:rFonts w:ascii="Times New Roman" w:eastAsia="Times New Roman" w:hAnsi="Times New Roman" w:cs="Times New Roman"/>
      <w:b/>
      <w:sz w:val="32"/>
      <w:szCs w:val="20"/>
      <w:lang w:eastAsia="en-US"/>
    </w:rPr>
  </w:style>
  <w:style w:type="paragraph" w:styleId="BodyText">
    <w:name w:val="Body Text"/>
    <w:basedOn w:val="Normal"/>
    <w:link w:val="BodyTextChar"/>
    <w:rsid w:val="005D60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6053"/>
    <w:rPr>
      <w:rFonts w:ascii="Times New Roman" w:eastAsia="Times New Roman" w:hAnsi="Times New Roman" w:cs="Times New Roman"/>
      <w:sz w:val="24"/>
      <w:lang w:eastAsia="en-US"/>
    </w:rPr>
  </w:style>
  <w:style w:type="paragraph" w:styleId="ListBullet">
    <w:name w:val="List Bullet"/>
    <w:basedOn w:val="List"/>
    <w:rsid w:val="005D6053"/>
    <w:pPr>
      <w:numPr>
        <w:numId w:val="12"/>
      </w:numPr>
      <w:tabs>
        <w:tab w:val="clear" w:pos="340"/>
      </w:tabs>
      <w:spacing w:before="40" w:after="40"/>
    </w:pPr>
  </w:style>
  <w:style w:type="character" w:customStyle="1" w:styleId="SpecialBold">
    <w:name w:val="Special Bold"/>
    <w:basedOn w:val="DefaultParagraphFont"/>
    <w:rsid w:val="005D6053"/>
    <w:rPr>
      <w:b/>
      <w:spacing w:val="0"/>
    </w:rPr>
  </w:style>
  <w:style w:type="paragraph" w:styleId="ListBullet2">
    <w:name w:val="List Bullet 2"/>
    <w:basedOn w:val="List2"/>
    <w:rsid w:val="005D6053"/>
    <w:pPr>
      <w:numPr>
        <w:numId w:val="13"/>
      </w:numPr>
      <w:tabs>
        <w:tab w:val="clear" w:pos="680"/>
      </w:tabs>
    </w:pPr>
  </w:style>
  <w:style w:type="paragraph" w:customStyle="1" w:styleId="SuperHeading">
    <w:name w:val="SuperHeading"/>
    <w:basedOn w:val="Normal"/>
    <w:rsid w:val="005D6053"/>
    <w:pPr>
      <w:spacing w:before="240" w:after="120"/>
      <w:outlineLvl w:val="0"/>
    </w:pPr>
    <w:rPr>
      <w:rFonts w:ascii="Times New Roman" w:hAnsi="Times New Roman"/>
      <w:b/>
      <w:sz w:val="32"/>
    </w:rPr>
  </w:style>
  <w:style w:type="paragraph" w:customStyle="1" w:styleId="AllowPageBreak">
    <w:name w:val="AllowPageBreak"/>
    <w:rsid w:val="005D60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60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60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60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60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60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60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60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6053"/>
    <w:rPr>
      <w:rFonts w:ascii="Courier New" w:eastAsia="Times New Roman" w:hAnsi="Courier New" w:cs="Times New Roman"/>
      <w:i/>
      <w:szCs w:val="20"/>
      <w:lang w:eastAsia="en-US"/>
    </w:rPr>
  </w:style>
  <w:style w:type="paragraph" w:customStyle="1" w:styleId="HeadingBase">
    <w:name w:val="Heading Base"/>
    <w:rsid w:val="005D60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6053"/>
    <w:pPr>
      <w:tabs>
        <w:tab w:val="right" w:leader="dot" w:pos="9072"/>
      </w:tabs>
      <w:ind w:left="567"/>
    </w:pPr>
    <w:rPr>
      <w:szCs w:val="22"/>
    </w:rPr>
  </w:style>
  <w:style w:type="paragraph" w:customStyle="1" w:styleId="TOCBase">
    <w:name w:val="TOC Base"/>
    <w:rsid w:val="005D60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6053"/>
    <w:pPr>
      <w:tabs>
        <w:tab w:val="right" w:leader="dot" w:pos="9072"/>
      </w:tabs>
      <w:spacing w:before="40" w:after="40"/>
      <w:ind w:left="284"/>
    </w:pPr>
    <w:rPr>
      <w:rFonts w:ascii="Times New Roman" w:hAnsi="Times New Roman"/>
    </w:rPr>
  </w:style>
  <w:style w:type="paragraph" w:styleId="TOC1">
    <w:name w:val="toc 1"/>
    <w:basedOn w:val="TOCBase"/>
    <w:next w:val="Normal"/>
    <w:rsid w:val="005D60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60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6053"/>
    <w:rPr>
      <w:rFonts w:ascii="Times New Roman" w:eastAsia="Times New Roman" w:hAnsi="Times New Roman" w:cs="Times New Roman"/>
      <w:sz w:val="16"/>
      <w:lang w:eastAsia="en-US"/>
    </w:rPr>
  </w:style>
  <w:style w:type="paragraph" w:styleId="Title">
    <w:name w:val="Title"/>
    <w:basedOn w:val="HeadingBase"/>
    <w:link w:val="TitleChar"/>
    <w:qFormat/>
    <w:rsid w:val="005D6053"/>
    <w:pPr>
      <w:spacing w:before="5040"/>
      <w:jc w:val="center"/>
    </w:pPr>
    <w:rPr>
      <w:sz w:val="48"/>
      <w:szCs w:val="72"/>
      <w:lang w:val="en-US"/>
    </w:rPr>
  </w:style>
  <w:style w:type="character" w:customStyle="1" w:styleId="TitleChar">
    <w:name w:val="Title Char"/>
    <w:basedOn w:val="DefaultParagraphFont"/>
    <w:link w:val="Title"/>
    <w:rsid w:val="005D60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6053"/>
    <w:pPr>
      <w:tabs>
        <w:tab w:val="left" w:pos="3600"/>
        <w:tab w:val="left" w:pos="3958"/>
      </w:tabs>
    </w:pPr>
  </w:style>
  <w:style w:type="paragraph" w:styleId="List">
    <w:name w:val="List"/>
    <w:basedOn w:val="BodyText"/>
    <w:next w:val="BodyText"/>
    <w:rsid w:val="005D6053"/>
    <w:pPr>
      <w:tabs>
        <w:tab w:val="left" w:pos="340"/>
      </w:tabs>
      <w:spacing w:before="60" w:after="60"/>
      <w:ind w:left="340" w:hanging="340"/>
    </w:pPr>
  </w:style>
  <w:style w:type="paragraph" w:customStyle="1" w:styleId="Note">
    <w:name w:val="Note"/>
    <w:basedOn w:val="BodyText"/>
    <w:rsid w:val="005D60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6053"/>
    <w:pPr>
      <w:framePr w:wrap="auto" w:hAnchor="text" w:y="6049"/>
    </w:pPr>
    <w:rPr>
      <w:color w:val="000000"/>
      <w:sz w:val="40"/>
    </w:rPr>
  </w:style>
  <w:style w:type="paragraph" w:customStyle="1" w:styleId="TOCTitle">
    <w:name w:val="TOCTitle"/>
    <w:basedOn w:val="Heading1"/>
    <w:rsid w:val="005D6053"/>
    <w:pPr>
      <w:spacing w:after="240"/>
      <w:jc w:val="center"/>
      <w:outlineLvl w:val="9"/>
    </w:pPr>
    <w:rPr>
      <w:caps/>
    </w:rPr>
  </w:style>
  <w:style w:type="paragraph" w:customStyle="1" w:styleId="Version">
    <w:name w:val="Version"/>
    <w:rsid w:val="005D60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6053"/>
    <w:pPr>
      <w:keepNext w:val="0"/>
      <w:tabs>
        <w:tab w:val="right" w:pos="4176"/>
      </w:tabs>
      <w:ind w:left="198" w:hanging="198"/>
    </w:pPr>
    <w:rPr>
      <w:rFonts w:ascii="Garamond" w:hAnsi="Garamond"/>
    </w:rPr>
  </w:style>
  <w:style w:type="paragraph" w:styleId="IndexHeading">
    <w:name w:val="index heading"/>
    <w:basedOn w:val="Normal"/>
    <w:next w:val="Index1"/>
    <w:semiHidden/>
    <w:rsid w:val="005D6053"/>
    <w:pPr>
      <w:spacing w:before="120" w:after="120"/>
    </w:pPr>
    <w:rPr>
      <w:rFonts w:ascii="Arial" w:hAnsi="Arial"/>
      <w:b/>
      <w:color w:val="918585"/>
      <w:sz w:val="24"/>
    </w:rPr>
  </w:style>
  <w:style w:type="paragraph" w:styleId="Header">
    <w:name w:val="header"/>
    <w:basedOn w:val="Normal"/>
    <w:link w:val="HeaderChar"/>
    <w:rsid w:val="005D60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6053"/>
    <w:rPr>
      <w:rFonts w:ascii="Times New Roman" w:eastAsia="Times New Roman" w:hAnsi="Times New Roman" w:cs="Times New Roman"/>
      <w:sz w:val="16"/>
      <w:szCs w:val="20"/>
      <w:lang w:val="en-GB" w:eastAsia="en-US"/>
    </w:rPr>
  </w:style>
  <w:style w:type="paragraph" w:customStyle="1" w:styleId="Chapter">
    <w:name w:val="Chapter"/>
    <w:basedOn w:val="Normal"/>
    <w:rsid w:val="005D6053"/>
    <w:pPr>
      <w:spacing w:before="240"/>
    </w:pPr>
    <w:rPr>
      <w:rFonts w:ascii="Times New Roman" w:hAnsi="Times New Roman"/>
      <w:smallCaps/>
      <w:spacing w:val="80"/>
      <w:sz w:val="28"/>
    </w:rPr>
  </w:style>
  <w:style w:type="paragraph" w:customStyle="1" w:styleId="InChapter">
    <w:name w:val="InChapter"/>
    <w:basedOn w:val="Heading3"/>
    <w:rsid w:val="005D6053"/>
    <w:pPr>
      <w:spacing w:after="240"/>
      <w:outlineLvl w:val="9"/>
    </w:pPr>
    <w:rPr>
      <w:noProof/>
    </w:rPr>
  </w:style>
  <w:style w:type="paragraph" w:styleId="Index2">
    <w:name w:val="index 2"/>
    <w:basedOn w:val="Normal"/>
    <w:next w:val="Normal"/>
    <w:semiHidden/>
    <w:rsid w:val="005D6053"/>
    <w:pPr>
      <w:tabs>
        <w:tab w:val="right" w:pos="4176"/>
      </w:tabs>
      <w:ind w:left="568" w:hanging="284"/>
    </w:pPr>
    <w:rPr>
      <w:rFonts w:ascii="Garamond" w:hAnsi="Garamond"/>
    </w:rPr>
  </w:style>
  <w:style w:type="paragraph" w:customStyle="1" w:styleId="Byline">
    <w:name w:val="Byline"/>
    <w:rsid w:val="005D60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6053"/>
    <w:pPr>
      <w:tabs>
        <w:tab w:val="clear" w:pos="3600"/>
        <w:tab w:val="clear" w:pos="3958"/>
      </w:tabs>
      <w:jc w:val="right"/>
    </w:pPr>
  </w:style>
  <w:style w:type="character" w:styleId="Emphasis">
    <w:name w:val="Emphasis"/>
    <w:basedOn w:val="DefaultParagraphFont"/>
    <w:qFormat/>
    <w:rsid w:val="005D6053"/>
    <w:rPr>
      <w:i/>
    </w:rPr>
  </w:style>
  <w:style w:type="paragraph" w:styleId="Caption">
    <w:name w:val="caption"/>
    <w:basedOn w:val="BodyText"/>
    <w:next w:val="Normal"/>
    <w:qFormat/>
    <w:rsid w:val="005D6053"/>
    <w:pPr>
      <w:framePr w:w="2268" w:hSpace="181" w:vSpace="181" w:wrap="around" w:vAnchor="text" w:hAnchor="page" w:x="1135" w:y="285" w:anchorLock="1"/>
    </w:pPr>
    <w:rPr>
      <w:i/>
    </w:rPr>
  </w:style>
  <w:style w:type="paragraph" w:customStyle="1" w:styleId="MiniTOCTitle">
    <w:name w:val="MiniTOCTitle"/>
    <w:basedOn w:val="Heading4"/>
    <w:rsid w:val="005D6053"/>
    <w:pPr>
      <w:spacing w:before="240"/>
      <w:outlineLvl w:val="9"/>
    </w:pPr>
    <w:rPr>
      <w:noProof/>
      <w:sz w:val="24"/>
    </w:rPr>
  </w:style>
  <w:style w:type="paragraph" w:customStyle="1" w:styleId="MiniTOCItem">
    <w:name w:val="MiniTOCItem"/>
    <w:basedOn w:val="ListBullet"/>
    <w:rsid w:val="005D6053"/>
    <w:pPr>
      <w:numPr>
        <w:numId w:val="0"/>
      </w:numPr>
      <w:tabs>
        <w:tab w:val="right" w:leader="dot" w:pos="6521"/>
      </w:tabs>
      <w:spacing w:before="0" w:after="0"/>
    </w:pPr>
  </w:style>
  <w:style w:type="paragraph" w:customStyle="1" w:styleId="TOFTitle">
    <w:name w:val="TOFTitle"/>
    <w:basedOn w:val="TOCTitle"/>
    <w:rsid w:val="005D6053"/>
  </w:style>
  <w:style w:type="paragraph" w:styleId="TableofFigures">
    <w:name w:val="table of figures"/>
    <w:basedOn w:val="Normal"/>
    <w:next w:val="Normal"/>
    <w:semiHidden/>
    <w:rsid w:val="005D6053"/>
    <w:pPr>
      <w:tabs>
        <w:tab w:val="right" w:leader="dot" w:pos="9072"/>
      </w:tabs>
      <w:ind w:left="970" w:hanging="403"/>
    </w:pPr>
    <w:rPr>
      <w:rFonts w:ascii="Times New Roman" w:hAnsi="Times New Roman"/>
      <w:b/>
    </w:rPr>
  </w:style>
  <w:style w:type="paragraph" w:styleId="ListNumber">
    <w:name w:val="List Number"/>
    <w:basedOn w:val="List"/>
    <w:rsid w:val="005D6053"/>
    <w:pPr>
      <w:numPr>
        <w:numId w:val="15"/>
      </w:numPr>
      <w:tabs>
        <w:tab w:val="clear" w:pos="340"/>
      </w:tabs>
    </w:pPr>
  </w:style>
  <w:style w:type="character" w:customStyle="1" w:styleId="WingdingSymbols">
    <w:name w:val="Wingding Symbols"/>
    <w:rsid w:val="005D6053"/>
    <w:rPr>
      <w:rFonts w:ascii="Wingdings" w:hAnsi="Wingdings"/>
    </w:rPr>
  </w:style>
  <w:style w:type="paragraph" w:customStyle="1" w:styleId="TableHeading">
    <w:name w:val="Table Heading"/>
    <w:basedOn w:val="HeadingBase"/>
    <w:rsid w:val="005D6053"/>
    <w:pPr>
      <w:keepLines/>
      <w:pBdr>
        <w:bottom w:val="single" w:sz="6" w:space="1" w:color="918585"/>
      </w:pBdr>
      <w:spacing w:before="240"/>
    </w:pPr>
  </w:style>
  <w:style w:type="character" w:customStyle="1" w:styleId="HotSpot">
    <w:name w:val="HotSpot"/>
    <w:rsid w:val="005D6053"/>
    <w:rPr>
      <w:color w:val="0033CC"/>
      <w:u w:val="none"/>
    </w:rPr>
  </w:style>
  <w:style w:type="paragraph" w:customStyle="1" w:styleId="BodyTextRight">
    <w:name w:val="Body Text Right"/>
    <w:basedOn w:val="BodyText"/>
    <w:rsid w:val="005D6053"/>
    <w:pPr>
      <w:spacing w:before="0" w:after="0"/>
      <w:jc w:val="right"/>
    </w:pPr>
  </w:style>
  <w:style w:type="paragraph" w:styleId="Index3">
    <w:name w:val="index 3"/>
    <w:basedOn w:val="ListNumber2"/>
    <w:next w:val="Normal"/>
    <w:semiHidden/>
    <w:rsid w:val="005D6053"/>
    <w:pPr>
      <w:numPr>
        <w:numId w:val="0"/>
      </w:numPr>
      <w:tabs>
        <w:tab w:val="right" w:leader="dot" w:pos="4176"/>
      </w:tabs>
    </w:pPr>
  </w:style>
  <w:style w:type="paragraph" w:styleId="ListNumber2">
    <w:name w:val="List Number 2"/>
    <w:basedOn w:val="List2"/>
    <w:rsid w:val="005D6053"/>
    <w:pPr>
      <w:numPr>
        <w:numId w:val="10"/>
      </w:numPr>
      <w:tabs>
        <w:tab w:val="clear" w:pos="1060"/>
      </w:tabs>
    </w:pPr>
  </w:style>
  <w:style w:type="paragraph" w:customStyle="1" w:styleId="MarginNote">
    <w:name w:val="Margin Note"/>
    <w:basedOn w:val="BodyText"/>
    <w:rsid w:val="005D60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60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60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6053"/>
    <w:rPr>
      <w:sz w:val="32"/>
    </w:rPr>
  </w:style>
  <w:style w:type="paragraph" w:customStyle="1" w:styleId="HeadingProcedure">
    <w:name w:val="Heading Procedure"/>
    <w:basedOn w:val="HeadingBase"/>
    <w:next w:val="Normal"/>
    <w:rsid w:val="005D6053"/>
    <w:pPr>
      <w:tabs>
        <w:tab w:val="left" w:pos="0"/>
      </w:tabs>
      <w:spacing w:before="120" w:after="60"/>
    </w:pPr>
    <w:rPr>
      <w:i/>
      <w:color w:val="918585"/>
      <w:sz w:val="22"/>
    </w:rPr>
  </w:style>
  <w:style w:type="paragraph" w:customStyle="1" w:styleId="TableBodyText">
    <w:name w:val="Table Body Text"/>
    <w:basedOn w:val="BodyText"/>
    <w:rsid w:val="005D6053"/>
    <w:pPr>
      <w:spacing w:before="60" w:after="60"/>
    </w:pPr>
  </w:style>
  <w:style w:type="paragraph" w:styleId="ListContinue">
    <w:name w:val="List Continue"/>
    <w:basedOn w:val="List"/>
    <w:rsid w:val="005D6053"/>
    <w:pPr>
      <w:ind w:firstLine="0"/>
    </w:pPr>
  </w:style>
  <w:style w:type="paragraph" w:customStyle="1" w:styleId="ListNote">
    <w:name w:val="List Note"/>
    <w:basedOn w:val="List"/>
    <w:rsid w:val="005D6053"/>
    <w:pPr>
      <w:pBdr>
        <w:top w:val="single" w:sz="6" w:space="2" w:color="918585"/>
        <w:bottom w:val="single" w:sz="6" w:space="2" w:color="918585"/>
      </w:pBdr>
      <w:tabs>
        <w:tab w:val="left" w:pos="1021"/>
      </w:tabs>
      <w:ind w:firstLine="0"/>
    </w:pPr>
  </w:style>
  <w:style w:type="paragraph" w:customStyle="1" w:styleId="Warning">
    <w:name w:val="Warning"/>
    <w:basedOn w:val="BodyText"/>
    <w:rsid w:val="005D6053"/>
    <w:pPr>
      <w:shd w:val="clear" w:color="auto" w:fill="D9D9D9"/>
      <w:tabs>
        <w:tab w:val="left" w:pos="992"/>
      </w:tabs>
      <w:ind w:left="119" w:right="119"/>
    </w:pPr>
    <w:rPr>
      <w:sz w:val="20"/>
    </w:rPr>
  </w:style>
  <w:style w:type="paragraph" w:customStyle="1" w:styleId="MarginIcons">
    <w:name w:val="Margin Icons"/>
    <w:basedOn w:val="BodyText"/>
    <w:rsid w:val="005D60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6053"/>
    <w:rPr>
      <w:rFonts w:ascii="Courier New" w:hAnsi="Courier New"/>
    </w:rPr>
  </w:style>
  <w:style w:type="paragraph" w:customStyle="1" w:styleId="NoteBullet">
    <w:name w:val="Note Bullet"/>
    <w:basedOn w:val="Note"/>
    <w:rsid w:val="005D6053"/>
    <w:pPr>
      <w:tabs>
        <w:tab w:val="clear" w:pos="680"/>
      </w:tabs>
      <w:spacing w:before="60" w:after="60"/>
    </w:pPr>
  </w:style>
  <w:style w:type="paragraph" w:customStyle="1" w:styleId="SubHeading2">
    <w:name w:val="SubHeading2"/>
    <w:basedOn w:val="HeadingBase"/>
    <w:rsid w:val="005D6053"/>
    <w:pPr>
      <w:spacing w:before="240" w:after="60"/>
    </w:pPr>
    <w:rPr>
      <w:sz w:val="20"/>
    </w:rPr>
  </w:style>
  <w:style w:type="paragraph" w:customStyle="1" w:styleId="SubHeading1">
    <w:name w:val="SubHeading1"/>
    <w:basedOn w:val="HeadingBase"/>
    <w:rsid w:val="005D6053"/>
    <w:pPr>
      <w:spacing w:before="240" w:after="60"/>
    </w:pPr>
    <w:rPr>
      <w:color w:val="918585"/>
      <w:sz w:val="22"/>
    </w:rPr>
  </w:style>
  <w:style w:type="paragraph" w:customStyle="1" w:styleId="SideHeading">
    <w:name w:val="Side Heading"/>
    <w:basedOn w:val="HeadingBase"/>
    <w:rsid w:val="005D60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6053"/>
    <w:pPr>
      <w:tabs>
        <w:tab w:val="num" w:pos="360"/>
      </w:tabs>
    </w:pPr>
  </w:style>
  <w:style w:type="paragraph" w:styleId="PlainText">
    <w:name w:val="Plain Text"/>
    <w:basedOn w:val="Normal"/>
    <w:link w:val="PlainTextChar"/>
    <w:rsid w:val="005D6053"/>
    <w:rPr>
      <w:sz w:val="20"/>
    </w:rPr>
  </w:style>
  <w:style w:type="character" w:customStyle="1" w:styleId="PlainTextChar">
    <w:name w:val="Plain Text Char"/>
    <w:basedOn w:val="DefaultParagraphFont"/>
    <w:link w:val="PlainText"/>
    <w:rsid w:val="005D6053"/>
    <w:rPr>
      <w:rFonts w:ascii="Courier New" w:eastAsia="Times New Roman" w:hAnsi="Courier New" w:cs="Times New Roman"/>
      <w:sz w:val="20"/>
      <w:szCs w:val="20"/>
      <w:lang w:eastAsia="en-US"/>
    </w:rPr>
  </w:style>
  <w:style w:type="character" w:customStyle="1" w:styleId="MenuOption">
    <w:name w:val="Menu Option"/>
    <w:basedOn w:val="DefaultParagraphFont"/>
    <w:rsid w:val="005D6053"/>
    <w:rPr>
      <w:b/>
      <w:smallCaps/>
    </w:rPr>
  </w:style>
  <w:style w:type="paragraph" w:customStyle="1" w:styleId="TableListNumber">
    <w:name w:val="Table List Number"/>
    <w:basedOn w:val="ListNumber"/>
    <w:rsid w:val="005D6053"/>
    <w:pPr>
      <w:numPr>
        <w:numId w:val="0"/>
      </w:numPr>
    </w:pPr>
  </w:style>
  <w:style w:type="paragraph" w:styleId="TOC4">
    <w:name w:val="toc 4"/>
    <w:basedOn w:val="TOCBase"/>
    <w:next w:val="Normal"/>
    <w:semiHidden/>
    <w:rsid w:val="005D6053"/>
    <w:pPr>
      <w:tabs>
        <w:tab w:val="right" w:leader="dot" w:pos="9071"/>
      </w:tabs>
      <w:ind w:left="1701"/>
    </w:pPr>
  </w:style>
  <w:style w:type="paragraph" w:customStyle="1" w:styleId="ListAlpha">
    <w:name w:val="List Alpha"/>
    <w:basedOn w:val="List"/>
    <w:rsid w:val="005D6053"/>
    <w:pPr>
      <w:numPr>
        <w:numId w:val="9"/>
      </w:numPr>
    </w:pPr>
  </w:style>
  <w:style w:type="paragraph" w:customStyle="1" w:styleId="ListAlpha2">
    <w:name w:val="List Alpha 2"/>
    <w:basedOn w:val="List2"/>
    <w:rsid w:val="005D6053"/>
    <w:pPr>
      <w:numPr>
        <w:numId w:val="8"/>
      </w:numPr>
    </w:pPr>
  </w:style>
  <w:style w:type="paragraph" w:styleId="List2">
    <w:name w:val="List 2"/>
    <w:basedOn w:val="BodyText"/>
    <w:rsid w:val="005D6053"/>
    <w:pPr>
      <w:tabs>
        <w:tab w:val="left" w:pos="680"/>
      </w:tabs>
      <w:spacing w:before="60" w:after="60"/>
      <w:ind w:left="680" w:hanging="340"/>
    </w:pPr>
  </w:style>
  <w:style w:type="paragraph" w:styleId="List3">
    <w:name w:val="List 3"/>
    <w:basedOn w:val="BodyText"/>
    <w:rsid w:val="005D6053"/>
    <w:pPr>
      <w:tabs>
        <w:tab w:val="left" w:pos="1021"/>
      </w:tabs>
      <w:spacing w:before="60" w:after="60"/>
      <w:ind w:left="1020" w:hanging="340"/>
    </w:pPr>
  </w:style>
  <w:style w:type="paragraph" w:styleId="List4">
    <w:name w:val="List 4"/>
    <w:basedOn w:val="BodyText"/>
    <w:rsid w:val="005D6053"/>
    <w:pPr>
      <w:tabs>
        <w:tab w:val="left" w:pos="1361"/>
      </w:tabs>
      <w:spacing w:before="60" w:after="60"/>
      <w:ind w:left="1361" w:hanging="340"/>
    </w:pPr>
  </w:style>
  <w:style w:type="paragraph" w:styleId="List5">
    <w:name w:val="List 5"/>
    <w:basedOn w:val="BodyText"/>
    <w:rsid w:val="005D6053"/>
    <w:pPr>
      <w:tabs>
        <w:tab w:val="left" w:pos="1701"/>
      </w:tabs>
      <w:spacing w:before="60" w:after="60"/>
      <w:ind w:left="1701" w:hanging="340"/>
    </w:pPr>
  </w:style>
  <w:style w:type="paragraph" w:styleId="ListBullet3">
    <w:name w:val="List Bullet 3"/>
    <w:basedOn w:val="List3"/>
    <w:rsid w:val="005D6053"/>
    <w:pPr>
      <w:numPr>
        <w:numId w:val="14"/>
      </w:numPr>
      <w:tabs>
        <w:tab w:val="clear" w:pos="1021"/>
      </w:tabs>
      <w:ind w:left="1037" w:hanging="357"/>
    </w:pPr>
  </w:style>
  <w:style w:type="paragraph" w:styleId="ListBullet4">
    <w:name w:val="List Bullet 4"/>
    <w:basedOn w:val="List4"/>
    <w:rsid w:val="005D6053"/>
    <w:pPr>
      <w:numPr>
        <w:numId w:val="3"/>
      </w:numPr>
      <w:tabs>
        <w:tab w:val="clear" w:pos="1361"/>
      </w:tabs>
    </w:pPr>
  </w:style>
  <w:style w:type="paragraph" w:styleId="ListBullet5">
    <w:name w:val="List Bullet 5"/>
    <w:basedOn w:val="List5"/>
    <w:rsid w:val="005D6053"/>
    <w:pPr>
      <w:numPr>
        <w:numId w:val="4"/>
      </w:numPr>
    </w:pPr>
  </w:style>
  <w:style w:type="paragraph" w:styleId="ListContinue2">
    <w:name w:val="List Continue 2"/>
    <w:basedOn w:val="List2"/>
    <w:rsid w:val="005D6053"/>
    <w:pPr>
      <w:ind w:firstLine="0"/>
    </w:pPr>
  </w:style>
  <w:style w:type="paragraph" w:styleId="ListContinue3">
    <w:name w:val="List Continue 3"/>
    <w:basedOn w:val="List3"/>
    <w:rsid w:val="005D6053"/>
    <w:pPr>
      <w:ind w:left="1021" w:firstLine="0"/>
    </w:pPr>
  </w:style>
  <w:style w:type="paragraph" w:styleId="ListContinue4">
    <w:name w:val="List Continue 4"/>
    <w:basedOn w:val="List4"/>
    <w:rsid w:val="005D6053"/>
    <w:pPr>
      <w:ind w:firstLine="0"/>
    </w:pPr>
  </w:style>
  <w:style w:type="paragraph" w:styleId="ListContinue5">
    <w:name w:val="List Continue 5"/>
    <w:basedOn w:val="List5"/>
    <w:rsid w:val="005D6053"/>
    <w:pPr>
      <w:ind w:firstLine="0"/>
    </w:pPr>
  </w:style>
  <w:style w:type="paragraph" w:styleId="ListNumber3">
    <w:name w:val="List Number 3"/>
    <w:basedOn w:val="List3"/>
    <w:rsid w:val="005D6053"/>
    <w:pPr>
      <w:numPr>
        <w:numId w:val="5"/>
      </w:numPr>
    </w:pPr>
  </w:style>
  <w:style w:type="paragraph" w:styleId="ListNumber4">
    <w:name w:val="List Number 4"/>
    <w:basedOn w:val="List4"/>
    <w:rsid w:val="005D6053"/>
    <w:pPr>
      <w:numPr>
        <w:numId w:val="6"/>
      </w:numPr>
    </w:pPr>
  </w:style>
  <w:style w:type="paragraph" w:styleId="ListNumber5">
    <w:name w:val="List Number 5"/>
    <w:basedOn w:val="List5"/>
    <w:rsid w:val="005D6053"/>
    <w:pPr>
      <w:numPr>
        <w:numId w:val="7"/>
      </w:numPr>
    </w:pPr>
  </w:style>
  <w:style w:type="paragraph" w:styleId="BlockText">
    <w:name w:val="Block Text"/>
    <w:basedOn w:val="Normal"/>
    <w:rsid w:val="005D6053"/>
    <w:pPr>
      <w:spacing w:after="120"/>
      <w:ind w:left="1440" w:right="1440"/>
    </w:pPr>
  </w:style>
  <w:style w:type="character" w:customStyle="1" w:styleId="Subscript">
    <w:name w:val="Subscript"/>
    <w:basedOn w:val="DefaultParagraphFont"/>
    <w:rsid w:val="005D6053"/>
    <w:rPr>
      <w:sz w:val="16"/>
      <w:vertAlign w:val="subscript"/>
    </w:rPr>
  </w:style>
  <w:style w:type="character" w:customStyle="1" w:styleId="Superscript">
    <w:name w:val="Superscript"/>
    <w:basedOn w:val="DefaultParagraphFont"/>
    <w:rsid w:val="005D6053"/>
    <w:rPr>
      <w:sz w:val="16"/>
      <w:vertAlign w:val="superscript"/>
    </w:rPr>
  </w:style>
  <w:style w:type="character" w:customStyle="1" w:styleId="Symbols">
    <w:name w:val="Symbols"/>
    <w:basedOn w:val="DefaultParagraphFont"/>
    <w:rsid w:val="005D6053"/>
    <w:rPr>
      <w:rFonts w:ascii="Symbol" w:hAnsi="Symbol"/>
    </w:rPr>
  </w:style>
  <w:style w:type="character" w:customStyle="1" w:styleId="MenuOptions">
    <w:name w:val="Menu Options"/>
    <w:basedOn w:val="DefaultParagraphFont"/>
    <w:rsid w:val="005D6053"/>
    <w:rPr>
      <w:rFonts w:ascii="Arial Narrow" w:hAnsi="Arial Narrow"/>
      <w:smallCaps/>
    </w:rPr>
  </w:style>
  <w:style w:type="character" w:customStyle="1" w:styleId="Buttons">
    <w:name w:val="Buttons"/>
    <w:basedOn w:val="DefaultParagraphFont"/>
    <w:rsid w:val="005D6053"/>
    <w:rPr>
      <w:b/>
    </w:rPr>
  </w:style>
  <w:style w:type="character" w:customStyle="1" w:styleId="Underlined">
    <w:name w:val="Underlined"/>
    <w:basedOn w:val="DefaultParagraphFont"/>
    <w:rsid w:val="005D6053"/>
    <w:rPr>
      <w:u w:val="single"/>
    </w:rPr>
  </w:style>
  <w:style w:type="paragraph" w:customStyle="1" w:styleId="TableBodyTextRight">
    <w:name w:val="Table Body Text Right"/>
    <w:basedOn w:val="TableBodyText"/>
    <w:rsid w:val="005D6053"/>
    <w:pPr>
      <w:widowControl w:val="0"/>
      <w:autoSpaceDE w:val="0"/>
      <w:autoSpaceDN w:val="0"/>
      <w:adjustRightInd w:val="0"/>
      <w:jc w:val="right"/>
    </w:pPr>
    <w:rPr>
      <w:rFonts w:cs="Arial"/>
      <w:szCs w:val="18"/>
    </w:rPr>
  </w:style>
  <w:style w:type="paragraph" w:customStyle="1" w:styleId="CopyrightText">
    <w:name w:val="Copyright Text"/>
    <w:basedOn w:val="BodyText"/>
    <w:rsid w:val="005D6053"/>
    <w:rPr>
      <w:sz w:val="18"/>
    </w:rPr>
  </w:style>
  <w:style w:type="paragraph" w:customStyle="1" w:styleId="BodySmallRight">
    <w:name w:val="Body Small Right"/>
    <w:basedOn w:val="BodyTextRight"/>
    <w:rsid w:val="005D6053"/>
    <w:rPr>
      <w:sz w:val="18"/>
      <w:szCs w:val="18"/>
    </w:rPr>
  </w:style>
  <w:style w:type="paragraph" w:customStyle="1" w:styleId="MarginEdition">
    <w:name w:val="Margin Edition"/>
    <w:basedOn w:val="MarginNote"/>
    <w:rsid w:val="005D6053"/>
    <w:pPr>
      <w:spacing w:before="0" w:after="0"/>
    </w:pPr>
    <w:rPr>
      <w:rFonts w:ascii="Times New Roman" w:hAnsi="Times New Roman"/>
      <w:color w:val="999999"/>
    </w:rPr>
  </w:style>
  <w:style w:type="paragraph" w:customStyle="1" w:styleId="Spacer">
    <w:name w:val="Spacer"/>
    <w:basedOn w:val="Normal"/>
    <w:rsid w:val="005D6053"/>
    <w:rPr>
      <w:sz w:val="2"/>
      <w:szCs w:val="2"/>
    </w:rPr>
  </w:style>
  <w:style w:type="character" w:customStyle="1" w:styleId="Small">
    <w:name w:val="Small"/>
    <w:basedOn w:val="DefaultParagraphFont"/>
    <w:rsid w:val="005D6053"/>
    <w:rPr>
      <w:sz w:val="16"/>
    </w:rPr>
  </w:style>
  <w:style w:type="paragraph" w:customStyle="1" w:styleId="WideTable">
    <w:name w:val="Wide Table"/>
    <w:basedOn w:val="Normal"/>
    <w:rsid w:val="005D6053"/>
    <w:pPr>
      <w:ind w:left="-1418"/>
    </w:pPr>
    <w:rPr>
      <w:sz w:val="2"/>
      <w:szCs w:val="2"/>
    </w:rPr>
  </w:style>
  <w:style w:type="character" w:styleId="PageNumber">
    <w:name w:val="page number"/>
    <w:basedOn w:val="DefaultParagraphFont"/>
    <w:rsid w:val="005D6053"/>
  </w:style>
  <w:style w:type="paragraph" w:styleId="Quote">
    <w:name w:val="Quote"/>
    <w:basedOn w:val="Heading1"/>
    <w:link w:val="QuoteChar"/>
    <w:qFormat/>
    <w:rsid w:val="005D6053"/>
    <w:rPr>
      <w:b w:val="0"/>
      <w:sz w:val="72"/>
      <w:szCs w:val="72"/>
      <w:lang w:val="en-NZ"/>
    </w:rPr>
  </w:style>
  <w:style w:type="character" w:customStyle="1" w:styleId="QuoteChar">
    <w:name w:val="Quote Char"/>
    <w:basedOn w:val="DefaultParagraphFont"/>
    <w:link w:val="Quote"/>
    <w:rsid w:val="005D60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6053"/>
    <w:pPr>
      <w:pageBreakBefore/>
    </w:pPr>
  </w:style>
  <w:style w:type="paragraph" w:customStyle="1" w:styleId="Border">
    <w:name w:val="Border"/>
    <w:basedOn w:val="Normal"/>
    <w:qFormat/>
    <w:rsid w:val="005D60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6053"/>
    <w:rPr>
      <w:b/>
      <w:bCs/>
      <w:i/>
      <w:iCs/>
      <w:color w:val="auto"/>
    </w:rPr>
  </w:style>
  <w:style w:type="paragraph" w:styleId="IntenseQuote">
    <w:name w:val="Intense Quote"/>
    <w:basedOn w:val="Normal"/>
    <w:next w:val="Normal"/>
    <w:link w:val="IntenseQuoteChar"/>
    <w:uiPriority w:val="30"/>
    <w:qFormat/>
    <w:rsid w:val="005D60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60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6053"/>
    <w:rPr>
      <w:smallCaps/>
      <w:color w:val="auto"/>
      <w:u w:val="single"/>
    </w:rPr>
  </w:style>
  <w:style w:type="character" w:styleId="IntenseReference">
    <w:name w:val="Intense Reference"/>
    <w:basedOn w:val="DefaultParagraphFont"/>
    <w:uiPriority w:val="32"/>
    <w:qFormat/>
    <w:rsid w:val="005D6053"/>
    <w:rPr>
      <w:b/>
      <w:bCs/>
      <w:smallCaps/>
      <w:color w:val="auto"/>
      <w:spacing w:val="5"/>
      <w:u w:val="single"/>
    </w:rPr>
  </w:style>
  <w:style w:type="paragraph" w:customStyle="1" w:styleId="2ColumnHeading">
    <w:name w:val="2Column Heading"/>
    <w:basedOn w:val="BodyText"/>
    <w:qFormat/>
    <w:rsid w:val="005D6053"/>
    <w:pPr>
      <w:spacing w:after="60"/>
      <w:ind w:left="-2268"/>
    </w:pPr>
    <w:rPr>
      <w:b/>
    </w:rPr>
  </w:style>
  <w:style w:type="paragraph" w:customStyle="1" w:styleId="Heading1TOC">
    <w:name w:val="Heading1 TOC"/>
    <w:basedOn w:val="Normal"/>
    <w:qFormat/>
    <w:rsid w:val="005D6053"/>
    <w:pPr>
      <w:spacing w:before="240" w:after="120"/>
    </w:pPr>
    <w:rPr>
      <w:rFonts w:ascii="Times New Roman" w:hAnsi="Times New Roman"/>
      <w:b/>
      <w:sz w:val="32"/>
    </w:rPr>
  </w:style>
  <w:style w:type="paragraph" w:customStyle="1" w:styleId="Heading2TOC">
    <w:name w:val="Heading2 TOC"/>
    <w:basedOn w:val="Normal"/>
    <w:qFormat/>
    <w:rsid w:val="005D6053"/>
    <w:pPr>
      <w:spacing w:before="240" w:after="60"/>
    </w:pPr>
    <w:rPr>
      <w:rFonts w:ascii="Times New Roman" w:hAnsi="Times New Roman"/>
      <w:b/>
      <w:sz w:val="28"/>
    </w:rPr>
  </w:style>
  <w:style w:type="character" w:customStyle="1" w:styleId="Underline">
    <w:name w:val="Underline"/>
    <w:basedOn w:val="DefaultParagraphFont"/>
    <w:qFormat/>
    <w:rsid w:val="005D6053"/>
    <w:rPr>
      <w:u w:val="single"/>
    </w:rPr>
  </w:style>
  <w:style w:type="character" w:customStyle="1" w:styleId="BoldandItalics">
    <w:name w:val="Bold and Italics"/>
    <w:qFormat/>
    <w:rsid w:val="005D6053"/>
    <w:rPr>
      <w:b/>
      <w:i/>
      <w:u w:val="none"/>
    </w:rPr>
  </w:style>
  <w:style w:type="paragraph" w:styleId="BalloonText">
    <w:name w:val="Balloon Text"/>
    <w:basedOn w:val="Normal"/>
    <w:link w:val="BalloonTextChar"/>
    <w:rsid w:val="005D6053"/>
    <w:rPr>
      <w:rFonts w:ascii="Tahoma" w:hAnsi="Tahoma" w:cs="Tahoma"/>
      <w:sz w:val="16"/>
      <w:szCs w:val="16"/>
    </w:rPr>
  </w:style>
  <w:style w:type="character" w:customStyle="1" w:styleId="BalloonTextChar">
    <w:name w:val="Balloon Text Char"/>
    <w:basedOn w:val="DefaultParagraphFont"/>
    <w:link w:val="BalloonText"/>
    <w:rsid w:val="005D60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60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60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6053"/>
    <w:rPr>
      <w:b/>
      <w:color w:val="660033"/>
      <w:spacing w:val="0"/>
    </w:rPr>
  </w:style>
  <w:style w:type="paragraph" w:customStyle="1" w:styleId="Nameditemlist">
    <w:name w:val="Named item list"/>
    <w:basedOn w:val="BodyText"/>
    <w:qFormat/>
    <w:rsid w:val="005D6053"/>
    <w:pPr>
      <w:tabs>
        <w:tab w:val="left" w:pos="2835"/>
      </w:tabs>
      <w:ind w:left="2835" w:hanging="2835"/>
    </w:pPr>
  </w:style>
  <w:style w:type="paragraph" w:customStyle="1" w:styleId="BodyTextnopadding">
    <w:name w:val="Body Text no padding"/>
    <w:basedOn w:val="BodyText"/>
    <w:qFormat/>
    <w:rsid w:val="005D6053"/>
    <w:pPr>
      <w:spacing w:before="0" w:after="0"/>
    </w:pPr>
  </w:style>
  <w:style w:type="paragraph" w:customStyle="1" w:styleId="BodyTextBold">
    <w:name w:val="Body Text Bold"/>
    <w:basedOn w:val="BodyText"/>
    <w:qFormat/>
    <w:rsid w:val="005D6053"/>
    <w:rPr>
      <w:b/>
    </w:rPr>
  </w:style>
  <w:style w:type="character" w:styleId="Hyperlink">
    <w:name w:val="Hyperlink"/>
    <w:basedOn w:val="DefaultParagraphFont"/>
    <w:uiPriority w:val="99"/>
    <w:unhideWhenUsed/>
    <w:rsid w:val="00F65C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1385</Words>
  <Characters>9267</Characters>
  <Application>Microsoft Office Word</Application>
  <DocSecurity>0</DocSecurity>
  <Lines>231</Lines>
  <Paragraphs>126</Paragraphs>
  <ScaleCrop>false</ScaleCrop>
  <Company>Author-it Software Corporation Ltd.</Company>
  <LinksUpToDate>false</LinksUpToDate>
  <CharactersWithSpaces>10526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MEAAVI0039 Modify and repair aircraft component single-layer printed circuit boards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2025-03-01T13:20:00Z</dcterms:created>
  <dcterms:modified xsi:type="dcterms:W3CDTF">2025-03-01T13:20:00Z</dcterms:modified>
</cp:coreProperties>
</file>