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36" w:rsidP="00EB3836">
      <w:pPr>
        <w:pStyle w:val="Title"/>
      </w:pPr>
      <w:r>
        <w:fldChar w:fldCharType="begin"/>
      </w:r>
      <w:r>
        <w:instrText xml:space="preserve"> TITLE   \* MERGEFORMAT </w:instrText>
      </w:r>
      <w:r>
        <w:fldChar w:fldCharType="separate"/>
      </w:r>
      <w:r>
        <w:t>MEAAVI0034 Fabricate aircraft electrical looms and harnesses</w:t>
      </w:r>
      <w:r>
        <w:fldChar w:fldCharType="end"/>
      </w:r>
    </w:p>
    <w:p w:rsidR="00EB3836" w:rsidP="00EB3836">
      <w:pPr>
        <w:pStyle w:val="Version"/>
        <w:sectPr w:rsidSect="00FB1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E70" w:rsidP="00FB1E70">
      <w:pPr>
        <w:pStyle w:val="SuperHeading"/>
      </w:pPr>
      <w:r w:rsidRPr="00FB1E70">
        <w:t>MEAAVI0034 Fabricate aircraft electrical looms and harnesses</w:t>
      </w:r>
    </w:p>
    <w:p w:rsidR="00000000" w:rsidRPr="00FB1E70" w:rsidP="00FB1E70">
      <w:pPr>
        <w:pStyle w:val="Heading1"/>
      </w:pPr>
      <w:bookmarkStart w:id="1" w:name="O_1251996"/>
      <w:bookmarkEnd w:id="1"/>
      <w:r w:rsidRPr="00FB1E70">
        <w:t>Modification History</w:t>
      </w:r>
    </w:p>
    <w:p w:rsidR="00000000" w:rsidRPr="00FB1E70" w:rsidP="00EB3836">
      <w:pPr>
        <w:pStyle w:val="BodyText"/>
      </w:pPr>
      <w:r w:rsidRPr="00FB1E70">
        <w:t>Release 1. Application changed. Elements and Performance Criteria changed. Foundation Skills made explicit. Range of Conditions removed, and relevant information moved to Assessment Requirements. Assessment Requiremen</w:t>
      </w:r>
      <w:r w:rsidRPr="00FB1E70">
        <w:t>ts clarified. Supersedes and is equivalent to MEA239 Fabricate aircraft electrical looms and harnesses.</w:t>
      </w:r>
    </w:p>
    <w:p w:rsidR="00000000" w:rsidRPr="00FB1E70" w:rsidP="00FB1E70">
      <w:pPr>
        <w:pStyle w:val="Heading1"/>
      </w:pPr>
      <w:bookmarkStart w:id="2" w:name="O_1251997"/>
      <w:bookmarkEnd w:id="2"/>
      <w:r w:rsidRPr="00FB1E70">
        <w:t>Application</w:t>
      </w:r>
    </w:p>
    <w:p w:rsidR="00000000" w:rsidRPr="00FB1E70" w:rsidP="00EB3836">
      <w:pPr>
        <w:pStyle w:val="BodyText"/>
      </w:pPr>
      <w:r w:rsidRPr="00FB1E70">
        <w:t xml:space="preserve">This unit describes the skills and knowledge required to apply hand skills and use maintenance publications to fabricate </w:t>
      </w:r>
      <w:r w:rsidRPr="00FB1E70">
        <w:t>aircraft electrical looms and harnesses for general use in electrical systems in aircraft hangars and workshops under the guidance of qualified persons during scheduled or unscheduled maintenance. Work may be performed individually or as part of a team.</w:t>
      </w:r>
    </w:p>
    <w:p w:rsidR="00000000" w:rsidRPr="00FB1E70" w:rsidP="00EB3836">
      <w:pPr>
        <w:pStyle w:val="BodyText"/>
      </w:pPr>
      <w:r w:rsidRPr="00FB1E70">
        <w:t>Co</w:t>
      </w:r>
      <w:r w:rsidRPr="00FB1E70">
        <w:t>mponents or parts not covered in this unit include data bus cables, co-axial cables, fibre optic cables, fire detection/extinguishing systems, oxygen systems, fuel tanks and integrated hardware.</w:t>
      </w:r>
    </w:p>
    <w:p w:rsidR="00000000" w:rsidRPr="00FB1E70" w:rsidP="00EB3836">
      <w:pPr>
        <w:pStyle w:val="BodyText"/>
      </w:pPr>
      <w:r w:rsidRPr="00FB1E70">
        <w:t>The unit is used in workplaces that operate under the airwort</w:t>
      </w:r>
      <w:r w:rsidRPr="00FB1E70">
        <w:t>hiness regulatory systems of the Civil Aviation Safety Authority (CASA) and the Defence Aviation Safety Authority (DASA).</w:t>
      </w:r>
    </w:p>
    <w:p w:rsidR="00000000" w:rsidRPr="00FB1E70" w:rsidP="00EB3836">
      <w:pPr>
        <w:pStyle w:val="BodyText"/>
      </w:pPr>
      <w:r w:rsidRPr="00FB1E70">
        <w:t>Any other relevant legislation, industry standards and codes of practice within Australia must be applied.</w:t>
      </w:r>
    </w:p>
    <w:p w:rsidR="00000000" w:rsidRPr="00FB1E70" w:rsidP="00FB1E70">
      <w:pPr>
        <w:pStyle w:val="Heading1"/>
      </w:pPr>
      <w:bookmarkStart w:id="3" w:name="O_1251998"/>
      <w:bookmarkEnd w:id="3"/>
      <w:r w:rsidRPr="00FB1E70">
        <w:t>Pre-requ</w:t>
      </w:r>
      <w:r w:rsidRPr="00FB1E70">
        <w:t>isite Unit</w:t>
      </w:r>
    </w:p>
    <w:p w:rsidR="00000000" w:rsidRPr="00FB1E70" w:rsidP="00EB3836">
      <w:r w:rsidRPr="00FB1E70">
        <w:t xml:space="preserve">MEA107 Interpret and use aviation maintenance industry manuals and specifications </w:t>
      </w:r>
    </w:p>
    <w:p w:rsidR="00000000" w:rsidRPr="00FB1E70" w:rsidP="00EB3836">
      <w:r w:rsidRPr="00FB1E70">
        <w:t xml:space="preserve">MEA154 Apply work health and safety practices in aviation maintenance </w:t>
      </w:r>
    </w:p>
    <w:p w:rsidR="00000000" w:rsidRPr="00FB1E70" w:rsidP="00EB3836">
      <w:r w:rsidRPr="00FB1E70">
        <w:t xml:space="preserve">MEA155 Plan and organise aviation maintenance work activities </w:t>
      </w:r>
    </w:p>
    <w:p w:rsidR="00000000" w:rsidRPr="00FB1E70" w:rsidP="00EB3836">
      <w:r w:rsidRPr="00FB1E70">
        <w:t>MEA156 Apply quality standar</w:t>
      </w:r>
      <w:r w:rsidRPr="00FB1E70">
        <w:t xml:space="preserve">ds during aviation maintenance activities </w:t>
      </w:r>
    </w:p>
    <w:p w:rsidR="00000000" w:rsidRPr="00FB1E70" w:rsidP="00EB3836">
      <w:r w:rsidRPr="00FB1E70">
        <w:t xml:space="preserve">MEA157 Complete aviation maintenance industry documentation </w:t>
      </w:r>
    </w:p>
    <w:p w:rsidR="00000000" w:rsidRPr="00FB1E70" w:rsidP="00EB3836">
      <w:pPr>
        <w:pStyle w:val="BodyText"/>
      </w:pPr>
      <w:r w:rsidRPr="00FB1E70">
        <w:t xml:space="preserve">MEA158 Perform basic hand skills, standard trade practices and fundamentals in aviation maintenance </w:t>
      </w:r>
    </w:p>
    <w:p w:rsidR="00000000" w:rsidRPr="00FB1E70" w:rsidP="00FB1E70">
      <w:pPr>
        <w:pStyle w:val="Heading1"/>
      </w:pPr>
      <w:bookmarkStart w:id="4" w:name="O_1251999"/>
      <w:bookmarkEnd w:id="4"/>
      <w:r w:rsidRPr="00FB1E70">
        <w:t>Competency Field</w:t>
      </w:r>
    </w:p>
    <w:p w:rsidR="00000000" w:rsidRPr="00FB1E70" w:rsidP="00EB3836">
      <w:pPr>
        <w:pStyle w:val="BodyText"/>
      </w:pPr>
      <w:r w:rsidRPr="00FB1E70">
        <w:t>Aviation mainte</w:t>
      </w:r>
      <w:r w:rsidRPr="00FB1E70">
        <w:t>nance</w:t>
      </w:r>
    </w:p>
    <w:p w:rsidR="00000000" w:rsidRPr="00FB1E70" w:rsidP="00FB1E70">
      <w:pPr>
        <w:pStyle w:val="Heading1"/>
      </w:pPr>
      <w:bookmarkStart w:id="5" w:name="O_1252001"/>
      <w:bookmarkEnd w:id="5"/>
      <w:r w:rsidRPr="00FB1E70">
        <w:t>Elements and Performance Criteria</w:t>
      </w:r>
    </w:p>
    <w:tbl>
      <w:tblPr>
        <w:tblW w:w="9639" w:type="dxa"/>
        <w:tblLayout w:type="fixed"/>
        <w:tblCellMar>
          <w:left w:w="62" w:type="dxa"/>
          <w:right w:w="62" w:type="dxa"/>
        </w:tblCellMar>
        <w:tblLook w:val="0000"/>
      </w:tblPr>
      <w:tblGrid>
        <w:gridCol w:w="2502"/>
        <w:gridCol w:w="7137"/>
      </w:tblGrid>
      <w:tr w:rsidTr="00EB38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E70" w:rsidP="00FB1E70">
            <w:pPr>
              <w:pStyle w:val="BodyText"/>
            </w:pPr>
            <w:r w:rsidRPr="00FB1E7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E70">
            <w:pPr>
              <w:pStyle w:val="BodyText"/>
              <w:rPr>
                <w:lang w:val="en-NZ"/>
              </w:rPr>
            </w:pPr>
            <w:r w:rsidRPr="00FB1E70">
              <w:rPr>
                <w:rStyle w:val="SpecialBold"/>
              </w:rPr>
              <w:t>Performance Criteria</w:t>
            </w:r>
          </w:p>
        </w:tc>
      </w:tr>
      <w:tr w:rsidTr="00EB38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E70">
            <w:pPr>
              <w:pStyle w:val="BodyText"/>
              <w:rPr>
                <w:lang w:val="en-NZ"/>
              </w:rPr>
            </w:pPr>
            <w:r w:rsidRPr="00FB1E7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E70">
            <w:pPr>
              <w:pStyle w:val="BodyText"/>
              <w:rPr>
                <w:lang w:val="en-NZ"/>
              </w:rPr>
            </w:pPr>
            <w:r w:rsidRPr="00FB1E70">
              <w:t>Performance criteria describe the performance needed to demonstrate achievement of the element.</w:t>
            </w:r>
          </w:p>
        </w:tc>
      </w:tr>
      <w:tr w:rsidTr="00EB38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E70" w:rsidP="00FB1E70">
            <w:pPr>
              <w:pStyle w:val="BodyText"/>
            </w:pPr>
            <w:r w:rsidRPr="00FB1E70">
              <w:t>1. Prepare to fabricate aircraft electrical looms and harnesses</w:t>
            </w:r>
          </w:p>
          <w:p w:rsidR="00000000" w:rsidRPr="00FB1E70" w:rsidP="00FB1E7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E70" w:rsidP="00FB1E70">
            <w:pPr>
              <w:pStyle w:val="BodyText"/>
            </w:pPr>
            <w:r w:rsidRPr="00FB1E70">
              <w:t>1.1 Select and prepare materials, tools and equipment for the particular task with guidance from qualified person in accordance with maintenance documentation and standard enterprise procedu</w:t>
            </w:r>
            <w:r w:rsidRPr="00FB1E70">
              <w:t>res</w:t>
            </w:r>
          </w:p>
          <w:p w:rsidR="00000000" w:rsidP="00FB1E70">
            <w:pPr>
              <w:pStyle w:val="BodyText"/>
              <w:rPr>
                <w:lang w:val="en-NZ"/>
              </w:rPr>
            </w:pPr>
            <w:r w:rsidRPr="00FB1E70">
              <w:t>1.2 Align required assembly or fabrication jigs to ensure accurate component fabrication</w:t>
            </w:r>
          </w:p>
        </w:tc>
      </w:tr>
      <w:tr w:rsidTr="00EB38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E70" w:rsidP="00FB1E70">
            <w:pPr>
              <w:pStyle w:val="BodyText"/>
            </w:pPr>
            <w:r w:rsidRPr="00FB1E70">
              <w:t>2. Fabricate aircraft electrical looms and harnesses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E70">
            <w:pPr>
              <w:pStyle w:val="BodyText"/>
              <w:rPr>
                <w:lang w:val="en-NZ"/>
              </w:rPr>
            </w:pPr>
            <w:r w:rsidRPr="00FB1E70">
              <w:t>2.1 Fabricate components or parts with guidance from qualified person to meet industry standards and in accordance with maintenance documentation and standard enterprise procedures while observing all relevant work health and safety (WHS) requirements</w:t>
            </w:r>
          </w:p>
        </w:tc>
      </w:tr>
      <w:tr w:rsidTr="00EB38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E70" w:rsidP="00FB1E70">
            <w:pPr>
              <w:pStyle w:val="BodyText"/>
            </w:pPr>
            <w:r w:rsidRPr="00FB1E70">
              <w:t xml:space="preserve">3. </w:t>
            </w:r>
            <w:r w:rsidRPr="00FB1E70">
              <w:t>Perform routine tests on aircraft electrical looms and harnesses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E70" w:rsidP="00FB1E70">
            <w:pPr>
              <w:pStyle w:val="BodyText"/>
            </w:pPr>
            <w:r w:rsidRPr="00FB1E70">
              <w:t>3.1 Use required test equipment and/or rigs with guidance from qualified person to confirm serviceability of finished components</w:t>
            </w:r>
          </w:p>
          <w:p w:rsidR="00000000" w:rsidRPr="00FB1E70" w:rsidP="00FB1E70">
            <w:pPr>
              <w:pStyle w:val="BodyText"/>
            </w:pPr>
            <w:r w:rsidRPr="00FB1E70">
              <w:t>3.2 Tag, seal and package fabricated components in accordance</w:t>
            </w:r>
            <w:r w:rsidRPr="00FB1E70">
              <w:t xml:space="preserve"> with specified procedures</w:t>
            </w:r>
          </w:p>
        </w:tc>
      </w:tr>
    </w:tbl>
    <w:p w:rsidR="00000000" w:rsidRPr="00FB1E70" w:rsidP="00FB1E70">
      <w:pPr>
        <w:pStyle w:val="BodyText"/>
      </w:pPr>
    </w:p>
    <w:p w:rsidR="00000000" w:rsidRPr="00FB1E70" w:rsidP="00FB1E70">
      <w:pPr>
        <w:pStyle w:val="AllowPageBreak"/>
      </w:pPr>
    </w:p>
    <w:p w:rsidR="00000000" w:rsidRPr="00FB1E70" w:rsidP="00FB1E70">
      <w:pPr>
        <w:pStyle w:val="Heading1"/>
      </w:pPr>
      <w:bookmarkStart w:id="6" w:name="O_1252002"/>
      <w:bookmarkEnd w:id="6"/>
      <w:r w:rsidRPr="00FB1E70">
        <w:t>Foundation Skills</w:t>
      </w:r>
    </w:p>
    <w:p w:rsidR="00000000" w:rsidRPr="00FB1E70" w:rsidP="00EB3836">
      <w:pPr>
        <w:pStyle w:val="BodyText"/>
      </w:pPr>
      <w:r w:rsidRPr="00FB1E70">
        <w:t>This section describes those language, literacy, numeracy and employment skills that are essential to performance but not explicit in the performance criteria.</w:t>
      </w:r>
    </w:p>
    <w:p w:rsidR="00000000" w:rsidRPr="00FB1E70" w:rsidP="00FB1E70">
      <w:pPr>
        <w:pStyle w:val="ListBullet"/>
      </w:pPr>
      <w:r w:rsidRPr="00FB1E70">
        <w:t>Reading skills to interpret m</w:t>
      </w:r>
      <w:r w:rsidRPr="00FB1E70">
        <w:t>aintenance manuals.</w:t>
      </w:r>
    </w:p>
    <w:p w:rsidR="00000000" w:rsidRPr="00FB1E70" w:rsidP="00FB1E70">
      <w:pPr>
        <w:pStyle w:val="ListBullet"/>
      </w:pPr>
      <w:r w:rsidRPr="00FB1E70">
        <w:t>Numeracy skills to interpret technical information.</w:t>
      </w:r>
    </w:p>
    <w:p w:rsidR="00000000" w:rsidRPr="00FB1E70" w:rsidP="00EB3836">
      <w:pPr>
        <w:pStyle w:val="BodyText"/>
      </w:pPr>
      <w:r w:rsidRPr="00FB1E70">
        <w:t>Other foundation skills essential to performance are explicit in the performance criteria of this unit of competency</w:t>
      </w:r>
      <w:r w:rsidRPr="00FB1E70">
        <w:rPr>
          <w:rStyle w:val="Emphasis"/>
        </w:rPr>
        <w:t>.</w:t>
      </w:r>
    </w:p>
    <w:p w:rsidR="00000000" w:rsidRPr="00FB1E70" w:rsidP="00FB1E70">
      <w:pPr>
        <w:pStyle w:val="Heading1"/>
      </w:pPr>
      <w:bookmarkStart w:id="7" w:name="O_1252004"/>
      <w:bookmarkEnd w:id="7"/>
      <w:r w:rsidRPr="00FB1E70">
        <w:t>Unit Mapping Information</w:t>
      </w:r>
    </w:p>
    <w:p w:rsidR="00000000" w:rsidRPr="00FB1E70" w:rsidP="00EB3836">
      <w:pPr>
        <w:pStyle w:val="BodyText"/>
      </w:pPr>
      <w:r w:rsidRPr="00FB1E70">
        <w:t>Release 1. Supersedes and is equivalent to MEA239 Fabricate aircraft electrical looms and harnesses.</w:t>
      </w:r>
    </w:p>
    <w:p w:rsidR="00000000" w:rsidRPr="00FB1E70" w:rsidP="00FB1E70">
      <w:pPr>
        <w:pStyle w:val="Heading1"/>
      </w:pPr>
      <w:bookmarkStart w:id="8" w:name="O_1252011"/>
      <w:bookmarkEnd w:id="8"/>
      <w:r w:rsidRPr="00FB1E70">
        <w:t>Links</w:t>
      </w:r>
    </w:p>
    <w:p w:rsidR="00000000" w:rsidRPr="00FB1E70" w:rsidP="00EB3836">
      <w:pPr>
        <w:pStyle w:val="BodyText"/>
      </w:pPr>
      <w:r w:rsidRPr="00FB1E7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D4EF5">
        <w:rPr>
          <w:rStyle w:val="Hyperlink"/>
        </w:rPr>
        <w:t>https://vetnet.gov.au/Pages/TrainingDocs.aspx?q=ce216c9c-04d5-4b3b-9bcf-4e81d0950371</w:t>
      </w:r>
      <w:r>
        <w:fldChar w:fldCharType="end"/>
      </w:r>
    </w:p>
    <w:p w:rsidR="00000000" w:rsidRPr="00FB1E70" w:rsidP="00EB3836">
      <w:pPr>
        <w:pStyle w:val="BodyText"/>
        <w:sectPr w:rsidSect="00FB1E70">
          <w:headerReference w:type="default" r:id="rId10"/>
          <w:footerReference w:type="default" r:id="rId11"/>
          <w:pgSz w:w="11908" w:h="16833"/>
          <w:pgMar w:top="1702" w:right="1418" w:bottom="1702" w:left="1418" w:header="992" w:footer="992" w:gutter="0"/>
          <w:cols w:space="720"/>
          <w:noEndnote/>
          <w:docGrid w:linePitch="299"/>
        </w:sectPr>
      </w:pPr>
    </w:p>
    <w:p w:rsidR="00000000" w:rsidRPr="00FB1E70" w:rsidP="00FB1E70">
      <w:pPr>
        <w:pStyle w:val="SuperHeading"/>
      </w:pPr>
      <w:r w:rsidRPr="00FB1E70">
        <w:t>Assessment Requirements for MEAAVI0034 Fabricate aircraft electrical looms and harnesses</w:t>
      </w:r>
    </w:p>
    <w:p w:rsidR="00000000" w:rsidRPr="00FB1E70" w:rsidP="00FB1E70">
      <w:pPr>
        <w:pStyle w:val="Heading1"/>
      </w:pPr>
      <w:bookmarkStart w:id="9" w:name="O_1252006"/>
      <w:bookmarkEnd w:id="9"/>
      <w:r w:rsidRPr="00FB1E70">
        <w:t>Modification History</w:t>
      </w:r>
    </w:p>
    <w:p w:rsidR="00000000" w:rsidRPr="00FB1E70" w:rsidP="00EB3836">
      <w:pPr>
        <w:pStyle w:val="BodyText"/>
      </w:pPr>
      <w:r w:rsidRPr="00FB1E70">
        <w:t>Release 1. Application changed. Elements and Performance Criteria</w:t>
      </w:r>
      <w:r w:rsidRPr="00FB1E70">
        <w:t xml:space="preserve"> changed. Foundation Skills made explicit. Range of Conditions removed, and relevant information moved to Assessment Requirements. Assessment Requirements clarified. Supersedes and is equivalent to MEA239 Fabricate aircraft electrical looms and harnesses.</w:t>
      </w:r>
    </w:p>
    <w:p w:rsidR="00000000" w:rsidRPr="00FB1E70" w:rsidP="00FB1E70">
      <w:pPr>
        <w:pStyle w:val="Heading1"/>
      </w:pPr>
      <w:bookmarkStart w:id="10" w:name="O_1252007"/>
      <w:bookmarkEnd w:id="10"/>
      <w:r w:rsidRPr="00FB1E70">
        <w:t>Performance Evidence</w:t>
      </w:r>
    </w:p>
    <w:p w:rsidR="00000000" w:rsidRPr="00FB1E70" w:rsidP="00EB3836">
      <w:pPr>
        <w:pStyle w:val="BodyText"/>
      </w:pPr>
      <w:r w:rsidRPr="00FB1E70">
        <w:t>There must be evidence the candidate has completed all the tasks outlined in the elements and performance criteria of this unit, and demonstrated the ability to:</w:t>
      </w:r>
    </w:p>
    <w:p w:rsidR="00000000" w:rsidRPr="00FB1E70" w:rsidP="00FB1E70">
      <w:pPr>
        <w:pStyle w:val="ListBullet"/>
      </w:pPr>
      <w:r w:rsidRPr="00FB1E70">
        <w:t>fabricate aircraft electrical looms and harnesses (in</w:t>
      </w:r>
      <w:r w:rsidRPr="00FB1E70">
        <w:t>cluding wire-marking) on at least three looms and harnesses collectively</w:t>
      </w:r>
    </w:p>
    <w:p w:rsidR="00000000" w:rsidRPr="00FB1E70" w:rsidP="00FB1E70">
      <w:pPr>
        <w:pStyle w:val="ListBullet"/>
      </w:pPr>
      <w:r w:rsidRPr="00FB1E70">
        <w:t>use approved fabrication procedures and processes relating to the electrical looms, cables, and harnesses being fabricated</w:t>
      </w:r>
    </w:p>
    <w:p w:rsidR="00000000" w:rsidRPr="00FB1E70" w:rsidP="00FB1E70">
      <w:pPr>
        <w:pStyle w:val="ListBullet"/>
      </w:pPr>
      <w:r w:rsidRPr="00FB1E70">
        <w:t>recognise the integrity or security of electrical component crimps, joints and plug or connector pins for the electrical looms and harnesses being fabricated</w:t>
      </w:r>
    </w:p>
    <w:p w:rsidR="00000000" w:rsidRPr="00FB1E70" w:rsidP="00FB1E70">
      <w:pPr>
        <w:pStyle w:val="ListBullet"/>
      </w:pPr>
      <w:r w:rsidRPr="00FB1E70">
        <w:t>apply safety precautions applicable to the electrical looms, harnesses and cables being fabricated</w:t>
      </w:r>
      <w:r w:rsidRPr="00FB1E70">
        <w:t>.</w:t>
      </w:r>
    </w:p>
    <w:p w:rsidR="00000000" w:rsidRPr="00FB1E70" w:rsidP="00FB1E70">
      <w:pPr>
        <w:pStyle w:val="AllowPageBreak"/>
      </w:pPr>
    </w:p>
    <w:p w:rsidR="00000000" w:rsidRPr="00FB1E70" w:rsidP="00FB1E70">
      <w:pPr>
        <w:pStyle w:val="Heading1"/>
      </w:pPr>
      <w:bookmarkStart w:id="11" w:name="O_1252008"/>
      <w:bookmarkEnd w:id="11"/>
      <w:r w:rsidRPr="00FB1E70">
        <w:t>Knowledge Evidence</w:t>
      </w:r>
    </w:p>
    <w:p w:rsidR="00000000" w:rsidRPr="00FB1E70" w:rsidP="00EB3836">
      <w:pPr>
        <w:pStyle w:val="BodyText"/>
      </w:pPr>
      <w:r w:rsidRPr="00FB1E70">
        <w:t>There must be evidence the candidate has knowledge of:</w:t>
      </w:r>
    </w:p>
    <w:p w:rsidR="00000000" w:rsidRPr="00FB1E70" w:rsidP="00FB1E70">
      <w:pPr>
        <w:pStyle w:val="ListBullet"/>
      </w:pPr>
      <w:r w:rsidRPr="00FB1E70">
        <w:t>electrical wire gauges and standards</w:t>
      </w:r>
    </w:p>
    <w:p w:rsidR="00000000" w:rsidRPr="00FB1E70" w:rsidP="00FB1E70">
      <w:pPr>
        <w:pStyle w:val="ListBullet"/>
      </w:pPr>
      <w:r w:rsidRPr="00FB1E70">
        <w:t>wire-marking conventions and procedures</w:t>
      </w:r>
    </w:p>
    <w:p w:rsidR="00000000" w:rsidRPr="00FB1E70" w:rsidP="00FB1E70">
      <w:pPr>
        <w:pStyle w:val="ListBullet"/>
      </w:pPr>
      <w:r w:rsidRPr="00FB1E70">
        <w:t>wire terminations, soldering and crimping techniques</w:t>
      </w:r>
    </w:p>
    <w:p w:rsidR="00000000" w:rsidRPr="00FB1E70" w:rsidP="00FB1E70">
      <w:pPr>
        <w:pStyle w:val="ListBullet"/>
      </w:pPr>
      <w:r w:rsidRPr="00FB1E70">
        <w:t>work health and safety (WHS) p</w:t>
      </w:r>
      <w:r w:rsidRPr="00FB1E70">
        <w:t>ractices for fabrication of aircraft electrical looms and harnesses</w:t>
      </w:r>
    </w:p>
    <w:p w:rsidR="00000000" w:rsidRPr="00FB1E70" w:rsidP="00FB1E70">
      <w:pPr>
        <w:pStyle w:val="ListBullet"/>
      </w:pPr>
      <w:r w:rsidRPr="00FB1E70">
        <w:t>maintenance documentation for fabrication of aircraft electrical looms and harnesses</w:t>
      </w:r>
    </w:p>
    <w:p w:rsidR="00000000" w:rsidRPr="00FB1E70" w:rsidP="00FB1E70">
      <w:pPr>
        <w:pStyle w:val="ListBullet"/>
      </w:pPr>
      <w:r w:rsidRPr="00FB1E70">
        <w:t>industry standards for aircraft electrical looms and harnesses.</w:t>
      </w:r>
    </w:p>
    <w:p w:rsidR="00000000" w:rsidRPr="00FB1E70" w:rsidP="00FB1E70">
      <w:pPr>
        <w:pStyle w:val="AllowPageBreak"/>
      </w:pPr>
    </w:p>
    <w:p w:rsidR="00000000" w:rsidRPr="00FB1E70" w:rsidP="00FB1E70">
      <w:pPr>
        <w:pStyle w:val="Heading1"/>
      </w:pPr>
      <w:bookmarkStart w:id="12" w:name="O_1252009"/>
      <w:bookmarkEnd w:id="12"/>
      <w:r w:rsidRPr="00FB1E70">
        <w:t>Assessment Condition</w:t>
      </w:r>
      <w:r w:rsidRPr="00FB1E70">
        <w:t>s</w:t>
      </w:r>
    </w:p>
    <w:p w:rsidR="00000000" w:rsidRPr="00FB1E70" w:rsidP="00EB3836">
      <w:pPr>
        <w:pStyle w:val="BodyText"/>
      </w:pPr>
      <w:r w:rsidRPr="00FB1E70">
        <w:t>The following conditions of assessment represent the requirements of the regulators (DASA and CASA) and maintenance stakeholders and must be rigorously observed.</w:t>
      </w:r>
    </w:p>
    <w:p w:rsidR="00000000" w:rsidRPr="00FB1E70" w:rsidP="00EB3836">
      <w:pPr>
        <w:pStyle w:val="BodyText"/>
      </w:pPr>
      <w:r w:rsidRPr="00FB1E70">
        <w:t>Skills must have been demonstrated in the workplace or in a simulated environment that reflects workplace conditions and contingencies encountered in fabricating aircraft electrical looms and harnesses. The following conditions must be met for this unit:</w:t>
      </w:r>
    </w:p>
    <w:p w:rsidR="00000000" w:rsidRPr="00FB1E70" w:rsidP="00FB1E70">
      <w:pPr>
        <w:pStyle w:val="ListBullet"/>
      </w:pPr>
      <w:r w:rsidRPr="00FB1E70">
        <w:t xml:space="preserve">use of suitable facilities, equipment and resources, including: </w:t>
      </w:r>
    </w:p>
    <w:p w:rsidR="00000000" w:rsidRPr="00FB1E70" w:rsidP="00FB1E70">
      <w:pPr>
        <w:pStyle w:val="ListBullet2"/>
      </w:pPr>
      <w:r w:rsidRPr="00FB1E70">
        <w:t>workplace procedures, manufacturing specifications, codes, standards, manuals, and reference materials relevant to fabricating aircraft electrical looms and harnesses</w:t>
      </w:r>
    </w:p>
    <w:p w:rsidR="00000000" w:rsidRPr="00FB1E70" w:rsidP="00FB1E70">
      <w:pPr>
        <w:pStyle w:val="ListBullet2"/>
      </w:pPr>
      <w:r w:rsidRPr="00FB1E70">
        <w:t>tools and equipment specified by aircraft in the maintenance manuals</w:t>
      </w:r>
    </w:p>
    <w:p w:rsidR="00000000" w:rsidRPr="00FB1E70" w:rsidP="00FB1E70">
      <w:pPr>
        <w:pStyle w:val="ListBullet2"/>
      </w:pPr>
      <w:r w:rsidRPr="00FB1E70">
        <w:t>general-purpose tools and test equipment required for the fabrication of aircraft electrical looms and harnesses.</w:t>
      </w:r>
    </w:p>
    <w:p w:rsidR="00000000" w:rsidRPr="00FB1E70" w:rsidP="00EB3836">
      <w:pPr>
        <w:pStyle w:val="BodyText"/>
      </w:pPr>
      <w:r w:rsidRPr="00FB1E70">
        <w:t>Evidence of tasks demonstrating competency must be recorded in a log of i</w:t>
      </w:r>
      <w:r w:rsidRPr="00FB1E70">
        <w:t xml:space="preserve">ndustrial experience and achievement. </w:t>
      </w:r>
    </w:p>
    <w:p w:rsidR="00000000" w:rsidRPr="00FB1E70" w:rsidP="00EB3836">
      <w:pPr>
        <w:pStyle w:val="BodyText"/>
      </w:pPr>
      <w:r w:rsidRPr="00FB1E70">
        <w:t>Assessors must satisfy the NVR/AQTF mandatory competency requirements for assessors.</w:t>
      </w:r>
    </w:p>
    <w:p w:rsidR="00000000" w:rsidRPr="00FB1E70" w:rsidP="00FB1E70">
      <w:pPr>
        <w:pStyle w:val="Heading1"/>
      </w:pPr>
      <w:bookmarkStart w:id="13" w:name="O_1252012"/>
      <w:bookmarkEnd w:id="13"/>
      <w:r w:rsidRPr="00FB1E70">
        <w:t>Links</w:t>
      </w:r>
    </w:p>
    <w:p w:rsidR="00000000" w:rsidRPr="00FB1E70" w:rsidP="00EB3836">
      <w:pPr>
        <w:pStyle w:val="BodyText"/>
      </w:pPr>
      <w:r w:rsidRPr="00FB1E7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D4EF5">
        <w:rPr>
          <w:rStyle w:val="Hyperlink"/>
        </w:rPr>
        <w:t>https://vetnet.gov.au/Pages/TrainingDocs.aspx?q=ce216c9c-04d5-4b3b-9bcf-4e81d0950371</w:t>
      </w:r>
      <w:r>
        <w:fldChar w:fldCharType="end"/>
      </w:r>
    </w:p>
    <w:p w:rsidR="00000000" w:rsidRPr="00FB1E70" w:rsidP="00FB1E70"/>
    <w:sectPr w:rsidSect="00FB1E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rsidRPr="00EB3836" w:rsidP="00EB3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36" w:rsidP="00FB1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836" w:rsidP="00FB1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3836" w:rsidP="00FB1E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rsidP="00FB1E70">
    <w:pPr>
      <w:pStyle w:val="Footer"/>
      <w:framePr w:wrap="around"/>
    </w:pPr>
    <w:r>
      <w:fldChar w:fldCharType="begin"/>
    </w:r>
    <w:r>
      <w:instrText xml:space="preserve"> DOCPROPERTY  Subject  \* MERGEFORMAT </w:instrText>
    </w:r>
    <w:r>
      <w:fldChar w:fldCharType="separate"/>
    </w:r>
    <w:r w:rsidR="00EB3836">
      <w:t>Approved</w:t>
    </w:r>
    <w:r w:rsidR="00EB3836">
      <w:fldChar w:fldCharType="end"/>
    </w:r>
    <w:r>
      <w:tab/>
      <w:t xml:space="preserve">Page </w:t>
    </w:r>
    <w:r>
      <w:fldChar w:fldCharType="begin"/>
    </w:r>
    <w:r>
      <w:instrText xml:space="preserve"> PAGE  \* Arabic  \* MERGEFORMAT </w:instrText>
    </w:r>
    <w:r>
      <w:fldChar w:fldCharType="separate"/>
    </w:r>
    <w:r w:rsidR="00EB38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836">
      <w:rPr>
        <w:noProof/>
      </w:rPr>
      <w:t>4</w:t>
    </w:r>
    <w:r>
      <w:rPr>
        <w:noProof/>
      </w:rPr>
      <w:fldChar w:fldCharType="end"/>
    </w:r>
  </w:p>
  <w:p w:rsidR="00FB1E70" w:rsidP="00FB1E70">
    <w:pPr>
      <w:pStyle w:val="Footer"/>
      <w:framePr w:wrap="around"/>
    </w:pPr>
    <w:r>
      <w:t xml:space="preserve">© Commonwealth of Australia, </w:t>
    </w:r>
    <w:r>
      <w:fldChar w:fldCharType="begin"/>
    </w:r>
    <w:r>
      <w:instrText xml:space="preserve"> DATE  \@ "yyyy"  \* MERGEFORMAT </w:instrText>
    </w:r>
    <w:r>
      <w:fldChar w:fldCharType="separate"/>
    </w:r>
    <w:r w:rsidR="00EB3836">
      <w:rPr>
        <w:noProof/>
      </w:rPr>
      <w:t>2025</w:t>
    </w:r>
    <w:r>
      <w:fldChar w:fldCharType="end"/>
    </w:r>
    <w:r>
      <w:tab/>
    </w:r>
    <w:r>
      <w:fldChar w:fldCharType="begin"/>
    </w:r>
    <w:r>
      <w:instrText xml:space="preserve"> DOCPROPERTY  Author  \* MERGEFORMAT </w:instrText>
    </w:r>
    <w:r>
      <w:fldChar w:fldCharType="separate"/>
    </w:r>
    <w:r w:rsidR="00EB3836">
      <w:t>Manufacturing Industry Skills Alliance</w:t>
    </w:r>
    <w:r w:rsidR="00EB3836">
      <w:fldChar w:fldCharType="end"/>
    </w:r>
  </w:p>
  <w:p w:rsidR="00FB1E70" w:rsidP="00FB1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E70" w:rsidRPr="00EB3836" w:rsidP="00EB3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36" w:rsidRPr="002D2AF8" w:rsidP="00FB1E70">
    <w:pPr>
      <w:pStyle w:val="Header"/>
      <w:framePr w:wrap="around"/>
    </w:pPr>
    <w:r>
      <w:fldChar w:fldCharType="begin"/>
    </w:r>
    <w:r>
      <w:instrText xml:space="preserve"> TITLE   \* MERGEFORMAT </w:instrText>
    </w:r>
    <w:r>
      <w:fldChar w:fldCharType="separate"/>
    </w:r>
    <w:r>
      <w:t>MEAAVI0034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836" w:rsidP="00FB1E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70" w:rsidRPr="002D2AF8" w:rsidP="00FB1E70">
    <w:pPr>
      <w:pStyle w:val="Header"/>
      <w:framePr w:wrap="around"/>
    </w:pPr>
    <w:r>
      <w:fldChar w:fldCharType="begin"/>
    </w:r>
    <w:r>
      <w:instrText xml:space="preserve"> TITLE   \* MERGEFORMAT </w:instrText>
    </w:r>
    <w:r>
      <w:fldChar w:fldCharType="separate"/>
    </w:r>
    <w:r w:rsidR="00EB3836">
      <w:t>MEAAVI0034 Fabricate aircraft electrical looms and harnesses</w:t>
    </w:r>
    <w:r w:rsidR="00EB3836">
      <w:fldChar w:fldCharType="end"/>
    </w:r>
    <w:r>
      <w:tab/>
      <w:t xml:space="preserve">Date this document was generated: </w:t>
    </w:r>
    <w:r>
      <w:fldChar w:fldCharType="begin"/>
    </w:r>
    <w:r>
      <w:instrText xml:space="preserve"> CREATEDATE  \@ "d MMMM yyyy"  \* MERGEFORMAT </w:instrText>
    </w:r>
    <w:r>
      <w:fldChar w:fldCharType="separate"/>
    </w:r>
    <w:r w:rsidR="00EB3836">
      <w:rPr>
        <w:noProof/>
      </w:rPr>
      <w:t>2 March 2025</w:t>
    </w:r>
    <w:r>
      <w:fldChar w:fldCharType="end"/>
    </w:r>
  </w:p>
  <w:p w:rsidR="00FB1E70" w:rsidP="00FB1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41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2E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60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E70"/>
    <w:pPr>
      <w:spacing w:before="360" w:after="60"/>
      <w:outlineLvl w:val="0"/>
    </w:pPr>
    <w:rPr>
      <w:sz w:val="32"/>
    </w:rPr>
  </w:style>
  <w:style w:type="paragraph" w:styleId="Heading2">
    <w:name w:val="heading 2"/>
    <w:basedOn w:val="HeadingBase"/>
    <w:next w:val="BodyText"/>
    <w:link w:val="Heading2Char"/>
    <w:qFormat/>
    <w:rsid w:val="00FB1E70"/>
    <w:pPr>
      <w:keepLines/>
      <w:spacing w:before="240" w:after="120"/>
      <w:outlineLvl w:val="1"/>
    </w:pPr>
    <w:rPr>
      <w:sz w:val="28"/>
      <w:szCs w:val="40"/>
    </w:rPr>
  </w:style>
  <w:style w:type="paragraph" w:styleId="Heading3">
    <w:name w:val="heading 3"/>
    <w:basedOn w:val="HeadingBase"/>
    <w:next w:val="BodyText"/>
    <w:link w:val="Heading3Char"/>
    <w:qFormat/>
    <w:rsid w:val="00FB1E70"/>
    <w:pPr>
      <w:spacing w:before="180" w:after="120"/>
      <w:outlineLvl w:val="2"/>
    </w:pPr>
    <w:rPr>
      <w:spacing w:val="-10"/>
      <w:kern w:val="32"/>
    </w:rPr>
  </w:style>
  <w:style w:type="paragraph" w:styleId="Heading4">
    <w:name w:val="heading 4"/>
    <w:basedOn w:val="HeadingBase"/>
    <w:next w:val="BodyText"/>
    <w:link w:val="Heading4Char"/>
    <w:qFormat/>
    <w:rsid w:val="00FB1E70"/>
    <w:pPr>
      <w:spacing w:before="160" w:after="120"/>
      <w:outlineLvl w:val="3"/>
    </w:pPr>
    <w:rPr>
      <w:sz w:val="22"/>
    </w:rPr>
  </w:style>
  <w:style w:type="paragraph" w:styleId="Heading5">
    <w:name w:val="heading 5"/>
    <w:basedOn w:val="HeadingBase"/>
    <w:next w:val="Normal"/>
    <w:link w:val="Heading5Char"/>
    <w:qFormat/>
    <w:rsid w:val="00FB1E70"/>
    <w:pPr>
      <w:spacing w:before="80"/>
      <w:outlineLvl w:val="4"/>
    </w:pPr>
    <w:rPr>
      <w:color w:val="918585"/>
      <w:sz w:val="20"/>
    </w:rPr>
  </w:style>
  <w:style w:type="paragraph" w:styleId="Heading6">
    <w:name w:val="heading 6"/>
    <w:basedOn w:val="HeadingBase"/>
    <w:next w:val="Normal"/>
    <w:link w:val="Heading6Char"/>
    <w:qFormat/>
    <w:rsid w:val="00FB1E70"/>
    <w:pPr>
      <w:spacing w:before="60"/>
      <w:outlineLvl w:val="5"/>
    </w:pPr>
    <w:rPr>
      <w:color w:val="918585"/>
      <w:sz w:val="20"/>
    </w:rPr>
  </w:style>
  <w:style w:type="paragraph" w:styleId="Heading7">
    <w:name w:val="heading 7"/>
    <w:basedOn w:val="Normal"/>
    <w:next w:val="Normal"/>
    <w:link w:val="Heading7Char"/>
    <w:qFormat/>
    <w:rsid w:val="00FB1E70"/>
    <w:pPr>
      <w:ind w:left="720"/>
      <w:outlineLvl w:val="6"/>
    </w:pPr>
    <w:rPr>
      <w:i/>
    </w:rPr>
  </w:style>
  <w:style w:type="paragraph" w:styleId="Heading8">
    <w:name w:val="heading 8"/>
    <w:basedOn w:val="Normal"/>
    <w:next w:val="Normal"/>
    <w:link w:val="Heading8Char"/>
    <w:qFormat/>
    <w:rsid w:val="00FB1E70"/>
    <w:pPr>
      <w:ind w:left="720"/>
      <w:outlineLvl w:val="7"/>
    </w:pPr>
    <w:rPr>
      <w:i/>
    </w:rPr>
  </w:style>
  <w:style w:type="paragraph" w:styleId="Heading9">
    <w:name w:val="heading 9"/>
    <w:basedOn w:val="Normal"/>
    <w:next w:val="Normal"/>
    <w:link w:val="Heading9Char"/>
    <w:qFormat/>
    <w:rsid w:val="00FB1E70"/>
    <w:pPr>
      <w:ind w:left="720"/>
      <w:outlineLvl w:val="8"/>
    </w:pPr>
    <w:rPr>
      <w:i/>
    </w:rPr>
  </w:style>
  <w:style w:type="character" w:default="1" w:styleId="DefaultParagraphFont">
    <w:name w:val="Default Paragraph Font"/>
    <w:uiPriority w:val="1"/>
    <w:unhideWhenUsed/>
    <w:rsid w:val="00FB1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E70"/>
  </w:style>
  <w:style w:type="character" w:customStyle="1" w:styleId="Heading1Char">
    <w:name w:val="Heading 1 Char"/>
    <w:basedOn w:val="DefaultParagraphFont"/>
    <w:link w:val="Heading1"/>
    <w:rsid w:val="00FB1E70"/>
    <w:rPr>
      <w:rFonts w:ascii="Times New Roman" w:eastAsia="Times New Roman" w:hAnsi="Times New Roman" w:cs="Times New Roman"/>
      <w:b/>
      <w:sz w:val="32"/>
      <w:szCs w:val="20"/>
      <w:lang w:eastAsia="en-US"/>
    </w:rPr>
  </w:style>
  <w:style w:type="paragraph" w:styleId="BodyText">
    <w:name w:val="Body Text"/>
    <w:basedOn w:val="Normal"/>
    <w:link w:val="BodyTextChar"/>
    <w:rsid w:val="00FB1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E70"/>
    <w:rPr>
      <w:rFonts w:ascii="Times New Roman" w:eastAsia="Times New Roman" w:hAnsi="Times New Roman" w:cs="Times New Roman"/>
      <w:sz w:val="24"/>
      <w:lang w:eastAsia="en-US"/>
    </w:rPr>
  </w:style>
  <w:style w:type="paragraph" w:styleId="ListBullet">
    <w:name w:val="List Bullet"/>
    <w:basedOn w:val="List"/>
    <w:rsid w:val="00FB1E70"/>
    <w:pPr>
      <w:numPr>
        <w:numId w:val="12"/>
      </w:numPr>
      <w:tabs>
        <w:tab w:val="clear" w:pos="340"/>
      </w:tabs>
      <w:spacing w:before="40" w:after="40"/>
    </w:pPr>
  </w:style>
  <w:style w:type="character" w:customStyle="1" w:styleId="SpecialBold">
    <w:name w:val="Special Bold"/>
    <w:basedOn w:val="DefaultParagraphFont"/>
    <w:rsid w:val="00FB1E70"/>
    <w:rPr>
      <w:b/>
      <w:spacing w:val="0"/>
    </w:rPr>
  </w:style>
  <w:style w:type="paragraph" w:styleId="ListBullet2">
    <w:name w:val="List Bullet 2"/>
    <w:basedOn w:val="List2"/>
    <w:rsid w:val="00FB1E70"/>
    <w:pPr>
      <w:numPr>
        <w:numId w:val="13"/>
      </w:numPr>
      <w:tabs>
        <w:tab w:val="clear" w:pos="680"/>
      </w:tabs>
    </w:pPr>
  </w:style>
  <w:style w:type="character" w:styleId="Emphasis">
    <w:name w:val="Emphasis"/>
    <w:basedOn w:val="DefaultParagraphFont"/>
    <w:qFormat/>
    <w:rsid w:val="00FB1E70"/>
    <w:rPr>
      <w:i/>
    </w:rPr>
  </w:style>
  <w:style w:type="paragraph" w:customStyle="1" w:styleId="SuperHeading">
    <w:name w:val="SuperHeading"/>
    <w:basedOn w:val="Normal"/>
    <w:rsid w:val="00FB1E70"/>
    <w:pPr>
      <w:spacing w:before="240" w:after="120"/>
      <w:outlineLvl w:val="0"/>
    </w:pPr>
    <w:rPr>
      <w:rFonts w:ascii="Times New Roman" w:hAnsi="Times New Roman"/>
      <w:b/>
      <w:sz w:val="32"/>
    </w:rPr>
  </w:style>
  <w:style w:type="paragraph" w:customStyle="1" w:styleId="AllowPageBreak">
    <w:name w:val="AllowPageBreak"/>
    <w:rsid w:val="00FB1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E70"/>
    <w:rPr>
      <w:rFonts w:ascii="Courier New" w:eastAsia="Times New Roman" w:hAnsi="Courier New" w:cs="Times New Roman"/>
      <w:i/>
      <w:szCs w:val="20"/>
      <w:lang w:eastAsia="en-US"/>
    </w:rPr>
  </w:style>
  <w:style w:type="paragraph" w:customStyle="1" w:styleId="HeadingBase">
    <w:name w:val="Heading Base"/>
    <w:rsid w:val="00FB1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E70"/>
    <w:pPr>
      <w:tabs>
        <w:tab w:val="right" w:leader="dot" w:pos="9072"/>
      </w:tabs>
      <w:ind w:left="567"/>
    </w:pPr>
    <w:rPr>
      <w:szCs w:val="22"/>
    </w:rPr>
  </w:style>
  <w:style w:type="paragraph" w:customStyle="1" w:styleId="TOCBase">
    <w:name w:val="TOC Base"/>
    <w:rsid w:val="00FB1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E70"/>
    <w:pPr>
      <w:tabs>
        <w:tab w:val="right" w:leader="dot" w:pos="9072"/>
      </w:tabs>
      <w:spacing w:before="40" w:after="40"/>
      <w:ind w:left="284"/>
    </w:pPr>
    <w:rPr>
      <w:rFonts w:ascii="Times New Roman" w:hAnsi="Times New Roman"/>
    </w:rPr>
  </w:style>
  <w:style w:type="paragraph" w:styleId="TOC1">
    <w:name w:val="toc 1"/>
    <w:basedOn w:val="TOCBase"/>
    <w:next w:val="Normal"/>
    <w:rsid w:val="00FB1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E70"/>
    <w:rPr>
      <w:rFonts w:ascii="Times New Roman" w:eastAsia="Times New Roman" w:hAnsi="Times New Roman" w:cs="Times New Roman"/>
      <w:sz w:val="16"/>
      <w:lang w:eastAsia="en-US"/>
    </w:rPr>
  </w:style>
  <w:style w:type="paragraph" w:styleId="Title">
    <w:name w:val="Title"/>
    <w:basedOn w:val="HeadingBase"/>
    <w:link w:val="TitleChar"/>
    <w:qFormat/>
    <w:rsid w:val="00FB1E70"/>
    <w:pPr>
      <w:spacing w:before="5040"/>
      <w:jc w:val="center"/>
    </w:pPr>
    <w:rPr>
      <w:sz w:val="48"/>
      <w:szCs w:val="72"/>
      <w:lang w:val="en-US"/>
    </w:rPr>
  </w:style>
  <w:style w:type="character" w:customStyle="1" w:styleId="TitleChar">
    <w:name w:val="Title Char"/>
    <w:basedOn w:val="DefaultParagraphFont"/>
    <w:link w:val="Title"/>
    <w:rsid w:val="00FB1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E70"/>
    <w:pPr>
      <w:tabs>
        <w:tab w:val="left" w:pos="3600"/>
        <w:tab w:val="left" w:pos="3958"/>
      </w:tabs>
    </w:pPr>
  </w:style>
  <w:style w:type="paragraph" w:styleId="List">
    <w:name w:val="List"/>
    <w:basedOn w:val="BodyText"/>
    <w:next w:val="BodyText"/>
    <w:rsid w:val="00FB1E70"/>
    <w:pPr>
      <w:tabs>
        <w:tab w:val="left" w:pos="340"/>
      </w:tabs>
      <w:spacing w:before="60" w:after="60"/>
      <w:ind w:left="340" w:hanging="340"/>
    </w:pPr>
  </w:style>
  <w:style w:type="paragraph" w:customStyle="1" w:styleId="Note">
    <w:name w:val="Note"/>
    <w:basedOn w:val="BodyText"/>
    <w:rsid w:val="00FB1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E70"/>
    <w:pPr>
      <w:framePr w:wrap="auto" w:hAnchor="text" w:y="6049"/>
    </w:pPr>
    <w:rPr>
      <w:color w:val="000000"/>
      <w:sz w:val="40"/>
    </w:rPr>
  </w:style>
  <w:style w:type="paragraph" w:customStyle="1" w:styleId="TOCTitle">
    <w:name w:val="TOCTitle"/>
    <w:basedOn w:val="Heading1"/>
    <w:rsid w:val="00FB1E70"/>
    <w:pPr>
      <w:spacing w:after="240"/>
      <w:jc w:val="center"/>
      <w:outlineLvl w:val="9"/>
    </w:pPr>
    <w:rPr>
      <w:caps/>
    </w:rPr>
  </w:style>
  <w:style w:type="paragraph" w:customStyle="1" w:styleId="Version">
    <w:name w:val="Version"/>
    <w:rsid w:val="00FB1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E70"/>
    <w:pPr>
      <w:keepNext w:val="0"/>
      <w:tabs>
        <w:tab w:val="right" w:pos="4176"/>
      </w:tabs>
      <w:ind w:left="198" w:hanging="198"/>
    </w:pPr>
    <w:rPr>
      <w:rFonts w:ascii="Garamond" w:hAnsi="Garamond"/>
    </w:rPr>
  </w:style>
  <w:style w:type="paragraph" w:styleId="IndexHeading">
    <w:name w:val="index heading"/>
    <w:basedOn w:val="Normal"/>
    <w:next w:val="Index1"/>
    <w:semiHidden/>
    <w:rsid w:val="00FB1E70"/>
    <w:pPr>
      <w:spacing w:before="120" w:after="120"/>
    </w:pPr>
    <w:rPr>
      <w:rFonts w:ascii="Arial" w:hAnsi="Arial"/>
      <w:b/>
      <w:color w:val="918585"/>
      <w:sz w:val="24"/>
    </w:rPr>
  </w:style>
  <w:style w:type="paragraph" w:styleId="Header">
    <w:name w:val="header"/>
    <w:basedOn w:val="Normal"/>
    <w:link w:val="HeaderChar"/>
    <w:rsid w:val="00FB1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E70"/>
    <w:rPr>
      <w:rFonts w:ascii="Times New Roman" w:eastAsia="Times New Roman" w:hAnsi="Times New Roman" w:cs="Times New Roman"/>
      <w:sz w:val="16"/>
      <w:szCs w:val="20"/>
      <w:lang w:val="en-GB" w:eastAsia="en-US"/>
    </w:rPr>
  </w:style>
  <w:style w:type="paragraph" w:customStyle="1" w:styleId="Chapter">
    <w:name w:val="Chapter"/>
    <w:basedOn w:val="Normal"/>
    <w:rsid w:val="00FB1E70"/>
    <w:pPr>
      <w:spacing w:before="240"/>
    </w:pPr>
    <w:rPr>
      <w:rFonts w:ascii="Times New Roman" w:hAnsi="Times New Roman"/>
      <w:smallCaps/>
      <w:spacing w:val="80"/>
      <w:sz w:val="28"/>
    </w:rPr>
  </w:style>
  <w:style w:type="paragraph" w:customStyle="1" w:styleId="InChapter">
    <w:name w:val="InChapter"/>
    <w:basedOn w:val="Heading3"/>
    <w:rsid w:val="00FB1E70"/>
    <w:pPr>
      <w:spacing w:after="240"/>
      <w:outlineLvl w:val="9"/>
    </w:pPr>
    <w:rPr>
      <w:noProof/>
    </w:rPr>
  </w:style>
  <w:style w:type="paragraph" w:styleId="Index2">
    <w:name w:val="index 2"/>
    <w:basedOn w:val="Normal"/>
    <w:next w:val="Normal"/>
    <w:semiHidden/>
    <w:rsid w:val="00FB1E70"/>
    <w:pPr>
      <w:tabs>
        <w:tab w:val="right" w:pos="4176"/>
      </w:tabs>
      <w:ind w:left="568" w:hanging="284"/>
    </w:pPr>
    <w:rPr>
      <w:rFonts w:ascii="Garamond" w:hAnsi="Garamond"/>
    </w:rPr>
  </w:style>
  <w:style w:type="paragraph" w:customStyle="1" w:styleId="Byline">
    <w:name w:val="Byline"/>
    <w:rsid w:val="00FB1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E70"/>
    <w:pPr>
      <w:tabs>
        <w:tab w:val="clear" w:pos="3600"/>
        <w:tab w:val="clear" w:pos="3958"/>
      </w:tabs>
      <w:jc w:val="right"/>
    </w:pPr>
  </w:style>
  <w:style w:type="paragraph" w:styleId="Caption">
    <w:name w:val="caption"/>
    <w:basedOn w:val="BodyText"/>
    <w:next w:val="Normal"/>
    <w:qFormat/>
    <w:rsid w:val="00FB1E70"/>
    <w:pPr>
      <w:framePr w:w="2268" w:hSpace="181" w:vSpace="181" w:wrap="around" w:vAnchor="text" w:hAnchor="page" w:x="1135" w:y="285" w:anchorLock="1"/>
    </w:pPr>
    <w:rPr>
      <w:i/>
    </w:rPr>
  </w:style>
  <w:style w:type="paragraph" w:customStyle="1" w:styleId="MiniTOCTitle">
    <w:name w:val="MiniTOCTitle"/>
    <w:basedOn w:val="Heading4"/>
    <w:rsid w:val="00FB1E70"/>
    <w:pPr>
      <w:spacing w:before="240"/>
      <w:outlineLvl w:val="9"/>
    </w:pPr>
    <w:rPr>
      <w:noProof/>
      <w:sz w:val="24"/>
    </w:rPr>
  </w:style>
  <w:style w:type="paragraph" w:customStyle="1" w:styleId="MiniTOCItem">
    <w:name w:val="MiniTOCItem"/>
    <w:basedOn w:val="ListBullet"/>
    <w:rsid w:val="00FB1E70"/>
    <w:pPr>
      <w:numPr>
        <w:numId w:val="0"/>
      </w:numPr>
      <w:tabs>
        <w:tab w:val="right" w:leader="dot" w:pos="6521"/>
      </w:tabs>
      <w:spacing w:before="0" w:after="0"/>
    </w:pPr>
  </w:style>
  <w:style w:type="paragraph" w:customStyle="1" w:styleId="TOFTitle">
    <w:name w:val="TOFTitle"/>
    <w:basedOn w:val="TOCTitle"/>
    <w:rsid w:val="00FB1E70"/>
  </w:style>
  <w:style w:type="paragraph" w:styleId="TableofFigures">
    <w:name w:val="table of figures"/>
    <w:basedOn w:val="Normal"/>
    <w:next w:val="Normal"/>
    <w:semiHidden/>
    <w:rsid w:val="00FB1E70"/>
    <w:pPr>
      <w:tabs>
        <w:tab w:val="right" w:leader="dot" w:pos="9072"/>
      </w:tabs>
      <w:ind w:left="970" w:hanging="403"/>
    </w:pPr>
    <w:rPr>
      <w:rFonts w:ascii="Times New Roman" w:hAnsi="Times New Roman"/>
      <w:b/>
    </w:rPr>
  </w:style>
  <w:style w:type="paragraph" w:styleId="ListNumber">
    <w:name w:val="List Number"/>
    <w:basedOn w:val="List"/>
    <w:rsid w:val="00FB1E70"/>
    <w:pPr>
      <w:numPr>
        <w:numId w:val="15"/>
      </w:numPr>
      <w:tabs>
        <w:tab w:val="clear" w:pos="340"/>
      </w:tabs>
    </w:pPr>
  </w:style>
  <w:style w:type="character" w:customStyle="1" w:styleId="WingdingSymbols">
    <w:name w:val="Wingding Symbols"/>
    <w:rsid w:val="00FB1E70"/>
    <w:rPr>
      <w:rFonts w:ascii="Wingdings" w:hAnsi="Wingdings"/>
    </w:rPr>
  </w:style>
  <w:style w:type="paragraph" w:customStyle="1" w:styleId="TableHeading">
    <w:name w:val="Table Heading"/>
    <w:basedOn w:val="HeadingBase"/>
    <w:rsid w:val="00FB1E70"/>
    <w:pPr>
      <w:keepLines/>
      <w:pBdr>
        <w:bottom w:val="single" w:sz="6" w:space="1" w:color="918585"/>
      </w:pBdr>
      <w:spacing w:before="240"/>
    </w:pPr>
  </w:style>
  <w:style w:type="character" w:customStyle="1" w:styleId="HotSpot">
    <w:name w:val="HotSpot"/>
    <w:rsid w:val="00FB1E70"/>
    <w:rPr>
      <w:color w:val="0033CC"/>
      <w:u w:val="none"/>
    </w:rPr>
  </w:style>
  <w:style w:type="paragraph" w:customStyle="1" w:styleId="BodyTextRight">
    <w:name w:val="Body Text Right"/>
    <w:basedOn w:val="BodyText"/>
    <w:rsid w:val="00FB1E70"/>
    <w:pPr>
      <w:spacing w:before="0" w:after="0"/>
      <w:jc w:val="right"/>
    </w:pPr>
  </w:style>
  <w:style w:type="paragraph" w:styleId="Index3">
    <w:name w:val="index 3"/>
    <w:basedOn w:val="ListNumber2"/>
    <w:next w:val="Normal"/>
    <w:semiHidden/>
    <w:rsid w:val="00FB1E70"/>
    <w:pPr>
      <w:numPr>
        <w:numId w:val="0"/>
      </w:numPr>
      <w:tabs>
        <w:tab w:val="right" w:leader="dot" w:pos="4176"/>
      </w:tabs>
    </w:pPr>
  </w:style>
  <w:style w:type="paragraph" w:styleId="ListNumber2">
    <w:name w:val="List Number 2"/>
    <w:basedOn w:val="List2"/>
    <w:rsid w:val="00FB1E70"/>
    <w:pPr>
      <w:numPr>
        <w:numId w:val="10"/>
      </w:numPr>
      <w:tabs>
        <w:tab w:val="clear" w:pos="1060"/>
      </w:tabs>
    </w:pPr>
  </w:style>
  <w:style w:type="paragraph" w:customStyle="1" w:styleId="MarginNote">
    <w:name w:val="Margin Note"/>
    <w:basedOn w:val="BodyText"/>
    <w:rsid w:val="00FB1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E70"/>
    <w:rPr>
      <w:sz w:val="32"/>
    </w:rPr>
  </w:style>
  <w:style w:type="paragraph" w:customStyle="1" w:styleId="HeadingProcedure">
    <w:name w:val="Heading Procedure"/>
    <w:basedOn w:val="HeadingBase"/>
    <w:next w:val="Normal"/>
    <w:rsid w:val="00FB1E70"/>
    <w:pPr>
      <w:tabs>
        <w:tab w:val="left" w:pos="0"/>
      </w:tabs>
      <w:spacing w:before="120" w:after="60"/>
    </w:pPr>
    <w:rPr>
      <w:i/>
      <w:color w:val="918585"/>
      <w:sz w:val="22"/>
    </w:rPr>
  </w:style>
  <w:style w:type="paragraph" w:customStyle="1" w:styleId="TableBodyText">
    <w:name w:val="Table Body Text"/>
    <w:basedOn w:val="BodyText"/>
    <w:rsid w:val="00FB1E70"/>
    <w:pPr>
      <w:spacing w:before="60" w:after="60"/>
    </w:pPr>
  </w:style>
  <w:style w:type="paragraph" w:styleId="ListContinue">
    <w:name w:val="List Continue"/>
    <w:basedOn w:val="List"/>
    <w:rsid w:val="00FB1E70"/>
    <w:pPr>
      <w:ind w:firstLine="0"/>
    </w:pPr>
  </w:style>
  <w:style w:type="paragraph" w:customStyle="1" w:styleId="ListNote">
    <w:name w:val="List Note"/>
    <w:basedOn w:val="List"/>
    <w:rsid w:val="00FB1E70"/>
    <w:pPr>
      <w:pBdr>
        <w:top w:val="single" w:sz="6" w:space="2" w:color="918585"/>
        <w:bottom w:val="single" w:sz="6" w:space="2" w:color="918585"/>
      </w:pBdr>
      <w:tabs>
        <w:tab w:val="left" w:pos="1021"/>
      </w:tabs>
      <w:ind w:firstLine="0"/>
    </w:pPr>
  </w:style>
  <w:style w:type="paragraph" w:customStyle="1" w:styleId="Warning">
    <w:name w:val="Warning"/>
    <w:basedOn w:val="BodyText"/>
    <w:rsid w:val="00FB1E70"/>
    <w:pPr>
      <w:shd w:val="clear" w:color="auto" w:fill="D9D9D9"/>
      <w:tabs>
        <w:tab w:val="left" w:pos="992"/>
      </w:tabs>
      <w:ind w:left="119" w:right="119"/>
    </w:pPr>
    <w:rPr>
      <w:sz w:val="20"/>
    </w:rPr>
  </w:style>
  <w:style w:type="paragraph" w:customStyle="1" w:styleId="MarginIcons">
    <w:name w:val="Margin Icons"/>
    <w:basedOn w:val="BodyText"/>
    <w:rsid w:val="00FB1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E70"/>
    <w:rPr>
      <w:rFonts w:ascii="Courier New" w:hAnsi="Courier New"/>
    </w:rPr>
  </w:style>
  <w:style w:type="paragraph" w:customStyle="1" w:styleId="NoteBullet">
    <w:name w:val="Note Bullet"/>
    <w:basedOn w:val="Note"/>
    <w:rsid w:val="00FB1E70"/>
    <w:pPr>
      <w:tabs>
        <w:tab w:val="clear" w:pos="680"/>
      </w:tabs>
      <w:spacing w:before="60" w:after="60"/>
    </w:pPr>
  </w:style>
  <w:style w:type="paragraph" w:customStyle="1" w:styleId="SubHeading2">
    <w:name w:val="SubHeading2"/>
    <w:basedOn w:val="HeadingBase"/>
    <w:rsid w:val="00FB1E70"/>
    <w:pPr>
      <w:spacing w:before="240" w:after="60"/>
    </w:pPr>
    <w:rPr>
      <w:sz w:val="20"/>
    </w:rPr>
  </w:style>
  <w:style w:type="paragraph" w:customStyle="1" w:styleId="SubHeading1">
    <w:name w:val="SubHeading1"/>
    <w:basedOn w:val="HeadingBase"/>
    <w:rsid w:val="00FB1E70"/>
    <w:pPr>
      <w:spacing w:before="240" w:after="60"/>
    </w:pPr>
    <w:rPr>
      <w:color w:val="918585"/>
      <w:sz w:val="22"/>
    </w:rPr>
  </w:style>
  <w:style w:type="paragraph" w:customStyle="1" w:styleId="SideHeading">
    <w:name w:val="Side Heading"/>
    <w:basedOn w:val="HeadingBase"/>
    <w:rsid w:val="00FB1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E70"/>
    <w:pPr>
      <w:tabs>
        <w:tab w:val="num" w:pos="360"/>
      </w:tabs>
    </w:pPr>
  </w:style>
  <w:style w:type="paragraph" w:styleId="PlainText">
    <w:name w:val="Plain Text"/>
    <w:basedOn w:val="Normal"/>
    <w:link w:val="PlainTextChar"/>
    <w:rsid w:val="00FB1E70"/>
    <w:rPr>
      <w:sz w:val="20"/>
    </w:rPr>
  </w:style>
  <w:style w:type="character" w:customStyle="1" w:styleId="PlainTextChar">
    <w:name w:val="Plain Text Char"/>
    <w:basedOn w:val="DefaultParagraphFont"/>
    <w:link w:val="PlainText"/>
    <w:rsid w:val="00FB1E70"/>
    <w:rPr>
      <w:rFonts w:ascii="Courier New" w:eastAsia="Times New Roman" w:hAnsi="Courier New" w:cs="Times New Roman"/>
      <w:sz w:val="20"/>
      <w:szCs w:val="20"/>
      <w:lang w:eastAsia="en-US"/>
    </w:rPr>
  </w:style>
  <w:style w:type="character" w:customStyle="1" w:styleId="MenuOption">
    <w:name w:val="Menu Option"/>
    <w:basedOn w:val="DefaultParagraphFont"/>
    <w:rsid w:val="00FB1E70"/>
    <w:rPr>
      <w:b/>
      <w:smallCaps/>
    </w:rPr>
  </w:style>
  <w:style w:type="paragraph" w:customStyle="1" w:styleId="TableListNumber">
    <w:name w:val="Table List Number"/>
    <w:basedOn w:val="ListNumber"/>
    <w:rsid w:val="00FB1E70"/>
    <w:pPr>
      <w:numPr>
        <w:numId w:val="0"/>
      </w:numPr>
    </w:pPr>
  </w:style>
  <w:style w:type="paragraph" w:styleId="TOC4">
    <w:name w:val="toc 4"/>
    <w:basedOn w:val="TOCBase"/>
    <w:next w:val="Normal"/>
    <w:semiHidden/>
    <w:rsid w:val="00FB1E70"/>
    <w:pPr>
      <w:tabs>
        <w:tab w:val="right" w:leader="dot" w:pos="9071"/>
      </w:tabs>
      <w:ind w:left="1701"/>
    </w:pPr>
  </w:style>
  <w:style w:type="paragraph" w:customStyle="1" w:styleId="ListAlpha">
    <w:name w:val="List Alpha"/>
    <w:basedOn w:val="List"/>
    <w:rsid w:val="00FB1E70"/>
    <w:pPr>
      <w:numPr>
        <w:numId w:val="9"/>
      </w:numPr>
    </w:pPr>
  </w:style>
  <w:style w:type="paragraph" w:customStyle="1" w:styleId="ListAlpha2">
    <w:name w:val="List Alpha 2"/>
    <w:basedOn w:val="List2"/>
    <w:rsid w:val="00FB1E70"/>
    <w:pPr>
      <w:numPr>
        <w:numId w:val="8"/>
      </w:numPr>
    </w:pPr>
  </w:style>
  <w:style w:type="paragraph" w:styleId="List2">
    <w:name w:val="List 2"/>
    <w:basedOn w:val="BodyText"/>
    <w:rsid w:val="00FB1E70"/>
    <w:pPr>
      <w:tabs>
        <w:tab w:val="left" w:pos="680"/>
      </w:tabs>
      <w:spacing w:before="60" w:after="60"/>
      <w:ind w:left="680" w:hanging="340"/>
    </w:pPr>
  </w:style>
  <w:style w:type="paragraph" w:styleId="List3">
    <w:name w:val="List 3"/>
    <w:basedOn w:val="BodyText"/>
    <w:rsid w:val="00FB1E70"/>
    <w:pPr>
      <w:tabs>
        <w:tab w:val="left" w:pos="1021"/>
      </w:tabs>
      <w:spacing w:before="60" w:after="60"/>
      <w:ind w:left="1020" w:hanging="340"/>
    </w:pPr>
  </w:style>
  <w:style w:type="paragraph" w:styleId="List4">
    <w:name w:val="List 4"/>
    <w:basedOn w:val="BodyText"/>
    <w:rsid w:val="00FB1E70"/>
    <w:pPr>
      <w:tabs>
        <w:tab w:val="left" w:pos="1361"/>
      </w:tabs>
      <w:spacing w:before="60" w:after="60"/>
      <w:ind w:left="1361" w:hanging="340"/>
    </w:pPr>
  </w:style>
  <w:style w:type="paragraph" w:styleId="List5">
    <w:name w:val="List 5"/>
    <w:basedOn w:val="BodyText"/>
    <w:rsid w:val="00FB1E70"/>
    <w:pPr>
      <w:tabs>
        <w:tab w:val="left" w:pos="1701"/>
      </w:tabs>
      <w:spacing w:before="60" w:after="60"/>
      <w:ind w:left="1701" w:hanging="340"/>
    </w:pPr>
  </w:style>
  <w:style w:type="paragraph" w:styleId="ListBullet3">
    <w:name w:val="List Bullet 3"/>
    <w:basedOn w:val="List3"/>
    <w:rsid w:val="00FB1E70"/>
    <w:pPr>
      <w:numPr>
        <w:numId w:val="14"/>
      </w:numPr>
      <w:tabs>
        <w:tab w:val="clear" w:pos="1021"/>
      </w:tabs>
      <w:ind w:left="1037" w:hanging="357"/>
    </w:pPr>
  </w:style>
  <w:style w:type="paragraph" w:styleId="ListBullet4">
    <w:name w:val="List Bullet 4"/>
    <w:basedOn w:val="List4"/>
    <w:rsid w:val="00FB1E70"/>
    <w:pPr>
      <w:numPr>
        <w:numId w:val="3"/>
      </w:numPr>
      <w:tabs>
        <w:tab w:val="clear" w:pos="1361"/>
      </w:tabs>
    </w:pPr>
  </w:style>
  <w:style w:type="paragraph" w:styleId="ListBullet5">
    <w:name w:val="List Bullet 5"/>
    <w:basedOn w:val="List5"/>
    <w:rsid w:val="00FB1E70"/>
    <w:pPr>
      <w:numPr>
        <w:numId w:val="4"/>
      </w:numPr>
    </w:pPr>
  </w:style>
  <w:style w:type="paragraph" w:styleId="ListContinue2">
    <w:name w:val="List Continue 2"/>
    <w:basedOn w:val="List2"/>
    <w:rsid w:val="00FB1E70"/>
    <w:pPr>
      <w:ind w:firstLine="0"/>
    </w:pPr>
  </w:style>
  <w:style w:type="paragraph" w:styleId="ListContinue3">
    <w:name w:val="List Continue 3"/>
    <w:basedOn w:val="List3"/>
    <w:rsid w:val="00FB1E70"/>
    <w:pPr>
      <w:ind w:left="1021" w:firstLine="0"/>
    </w:pPr>
  </w:style>
  <w:style w:type="paragraph" w:styleId="ListContinue4">
    <w:name w:val="List Continue 4"/>
    <w:basedOn w:val="List4"/>
    <w:rsid w:val="00FB1E70"/>
    <w:pPr>
      <w:ind w:firstLine="0"/>
    </w:pPr>
  </w:style>
  <w:style w:type="paragraph" w:styleId="ListContinue5">
    <w:name w:val="List Continue 5"/>
    <w:basedOn w:val="List5"/>
    <w:rsid w:val="00FB1E70"/>
    <w:pPr>
      <w:ind w:firstLine="0"/>
    </w:pPr>
  </w:style>
  <w:style w:type="paragraph" w:styleId="ListNumber3">
    <w:name w:val="List Number 3"/>
    <w:basedOn w:val="List3"/>
    <w:rsid w:val="00FB1E70"/>
    <w:pPr>
      <w:numPr>
        <w:numId w:val="5"/>
      </w:numPr>
    </w:pPr>
  </w:style>
  <w:style w:type="paragraph" w:styleId="ListNumber4">
    <w:name w:val="List Number 4"/>
    <w:basedOn w:val="List4"/>
    <w:rsid w:val="00FB1E70"/>
    <w:pPr>
      <w:numPr>
        <w:numId w:val="6"/>
      </w:numPr>
    </w:pPr>
  </w:style>
  <w:style w:type="paragraph" w:styleId="ListNumber5">
    <w:name w:val="List Number 5"/>
    <w:basedOn w:val="List5"/>
    <w:rsid w:val="00FB1E70"/>
    <w:pPr>
      <w:numPr>
        <w:numId w:val="7"/>
      </w:numPr>
    </w:pPr>
  </w:style>
  <w:style w:type="paragraph" w:styleId="BlockText">
    <w:name w:val="Block Text"/>
    <w:basedOn w:val="Normal"/>
    <w:rsid w:val="00FB1E70"/>
    <w:pPr>
      <w:spacing w:after="120"/>
      <w:ind w:left="1440" w:right="1440"/>
    </w:pPr>
  </w:style>
  <w:style w:type="character" w:customStyle="1" w:styleId="Subscript">
    <w:name w:val="Subscript"/>
    <w:basedOn w:val="DefaultParagraphFont"/>
    <w:rsid w:val="00FB1E70"/>
    <w:rPr>
      <w:sz w:val="16"/>
      <w:vertAlign w:val="subscript"/>
    </w:rPr>
  </w:style>
  <w:style w:type="character" w:customStyle="1" w:styleId="Superscript">
    <w:name w:val="Superscript"/>
    <w:basedOn w:val="DefaultParagraphFont"/>
    <w:rsid w:val="00FB1E70"/>
    <w:rPr>
      <w:sz w:val="16"/>
      <w:vertAlign w:val="superscript"/>
    </w:rPr>
  </w:style>
  <w:style w:type="character" w:customStyle="1" w:styleId="Symbols">
    <w:name w:val="Symbols"/>
    <w:basedOn w:val="DefaultParagraphFont"/>
    <w:rsid w:val="00FB1E70"/>
    <w:rPr>
      <w:rFonts w:ascii="Symbol" w:hAnsi="Symbol"/>
    </w:rPr>
  </w:style>
  <w:style w:type="character" w:customStyle="1" w:styleId="MenuOptions">
    <w:name w:val="Menu Options"/>
    <w:basedOn w:val="DefaultParagraphFont"/>
    <w:rsid w:val="00FB1E70"/>
    <w:rPr>
      <w:rFonts w:ascii="Arial Narrow" w:hAnsi="Arial Narrow"/>
      <w:smallCaps/>
    </w:rPr>
  </w:style>
  <w:style w:type="character" w:customStyle="1" w:styleId="Buttons">
    <w:name w:val="Buttons"/>
    <w:basedOn w:val="DefaultParagraphFont"/>
    <w:rsid w:val="00FB1E70"/>
    <w:rPr>
      <w:b/>
    </w:rPr>
  </w:style>
  <w:style w:type="character" w:customStyle="1" w:styleId="Underlined">
    <w:name w:val="Underlined"/>
    <w:basedOn w:val="DefaultParagraphFont"/>
    <w:rsid w:val="00FB1E70"/>
    <w:rPr>
      <w:u w:val="single"/>
    </w:rPr>
  </w:style>
  <w:style w:type="paragraph" w:customStyle="1" w:styleId="TableBodyTextRight">
    <w:name w:val="Table Body Text Right"/>
    <w:basedOn w:val="TableBodyText"/>
    <w:rsid w:val="00FB1E70"/>
    <w:pPr>
      <w:widowControl w:val="0"/>
      <w:autoSpaceDE w:val="0"/>
      <w:autoSpaceDN w:val="0"/>
      <w:adjustRightInd w:val="0"/>
      <w:jc w:val="right"/>
    </w:pPr>
    <w:rPr>
      <w:rFonts w:cs="Arial"/>
      <w:szCs w:val="18"/>
    </w:rPr>
  </w:style>
  <w:style w:type="paragraph" w:customStyle="1" w:styleId="CopyrightText">
    <w:name w:val="Copyright Text"/>
    <w:basedOn w:val="BodyText"/>
    <w:rsid w:val="00FB1E70"/>
    <w:rPr>
      <w:sz w:val="18"/>
    </w:rPr>
  </w:style>
  <w:style w:type="paragraph" w:customStyle="1" w:styleId="BodySmallRight">
    <w:name w:val="Body Small Right"/>
    <w:basedOn w:val="BodyTextRight"/>
    <w:rsid w:val="00FB1E70"/>
    <w:rPr>
      <w:sz w:val="18"/>
      <w:szCs w:val="18"/>
    </w:rPr>
  </w:style>
  <w:style w:type="paragraph" w:customStyle="1" w:styleId="MarginEdition">
    <w:name w:val="Margin Edition"/>
    <w:basedOn w:val="MarginNote"/>
    <w:rsid w:val="00FB1E70"/>
    <w:pPr>
      <w:spacing w:before="0" w:after="0"/>
    </w:pPr>
    <w:rPr>
      <w:rFonts w:ascii="Times New Roman" w:hAnsi="Times New Roman"/>
      <w:color w:val="999999"/>
    </w:rPr>
  </w:style>
  <w:style w:type="paragraph" w:customStyle="1" w:styleId="Spacer">
    <w:name w:val="Spacer"/>
    <w:basedOn w:val="Normal"/>
    <w:rsid w:val="00FB1E70"/>
    <w:rPr>
      <w:sz w:val="2"/>
      <w:szCs w:val="2"/>
    </w:rPr>
  </w:style>
  <w:style w:type="character" w:customStyle="1" w:styleId="Small">
    <w:name w:val="Small"/>
    <w:basedOn w:val="DefaultParagraphFont"/>
    <w:rsid w:val="00FB1E70"/>
    <w:rPr>
      <w:sz w:val="16"/>
    </w:rPr>
  </w:style>
  <w:style w:type="paragraph" w:customStyle="1" w:styleId="WideTable">
    <w:name w:val="Wide Table"/>
    <w:basedOn w:val="Normal"/>
    <w:rsid w:val="00FB1E70"/>
    <w:pPr>
      <w:ind w:left="-1418"/>
    </w:pPr>
    <w:rPr>
      <w:sz w:val="2"/>
      <w:szCs w:val="2"/>
    </w:rPr>
  </w:style>
  <w:style w:type="character" w:styleId="PageNumber">
    <w:name w:val="page number"/>
    <w:basedOn w:val="DefaultParagraphFont"/>
    <w:rsid w:val="00FB1E70"/>
  </w:style>
  <w:style w:type="paragraph" w:styleId="Quote">
    <w:name w:val="Quote"/>
    <w:basedOn w:val="Heading1"/>
    <w:link w:val="QuoteChar"/>
    <w:qFormat/>
    <w:rsid w:val="00FB1E70"/>
    <w:rPr>
      <w:b w:val="0"/>
      <w:sz w:val="72"/>
      <w:szCs w:val="72"/>
      <w:lang w:val="en-NZ"/>
    </w:rPr>
  </w:style>
  <w:style w:type="character" w:customStyle="1" w:styleId="QuoteChar">
    <w:name w:val="Quote Char"/>
    <w:basedOn w:val="DefaultParagraphFont"/>
    <w:link w:val="Quote"/>
    <w:rsid w:val="00FB1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E70"/>
    <w:pPr>
      <w:pageBreakBefore/>
    </w:pPr>
  </w:style>
  <w:style w:type="paragraph" w:customStyle="1" w:styleId="Border">
    <w:name w:val="Border"/>
    <w:basedOn w:val="Normal"/>
    <w:qFormat/>
    <w:rsid w:val="00FB1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E70"/>
    <w:rPr>
      <w:b/>
      <w:bCs/>
      <w:i/>
      <w:iCs/>
      <w:color w:val="auto"/>
    </w:rPr>
  </w:style>
  <w:style w:type="paragraph" w:styleId="IntenseQuote">
    <w:name w:val="Intense Quote"/>
    <w:basedOn w:val="Normal"/>
    <w:next w:val="Normal"/>
    <w:link w:val="IntenseQuoteChar"/>
    <w:uiPriority w:val="30"/>
    <w:qFormat/>
    <w:rsid w:val="00FB1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E70"/>
    <w:rPr>
      <w:smallCaps/>
      <w:color w:val="auto"/>
      <w:u w:val="single"/>
    </w:rPr>
  </w:style>
  <w:style w:type="character" w:styleId="IntenseReference">
    <w:name w:val="Intense Reference"/>
    <w:basedOn w:val="DefaultParagraphFont"/>
    <w:uiPriority w:val="32"/>
    <w:qFormat/>
    <w:rsid w:val="00FB1E70"/>
    <w:rPr>
      <w:b/>
      <w:bCs/>
      <w:smallCaps/>
      <w:color w:val="auto"/>
      <w:spacing w:val="5"/>
      <w:u w:val="single"/>
    </w:rPr>
  </w:style>
  <w:style w:type="paragraph" w:customStyle="1" w:styleId="2ColumnHeading">
    <w:name w:val="2Column Heading"/>
    <w:basedOn w:val="BodyText"/>
    <w:qFormat/>
    <w:rsid w:val="00FB1E70"/>
    <w:pPr>
      <w:spacing w:after="60"/>
      <w:ind w:left="-2268"/>
    </w:pPr>
    <w:rPr>
      <w:b/>
    </w:rPr>
  </w:style>
  <w:style w:type="paragraph" w:customStyle="1" w:styleId="Heading1TOC">
    <w:name w:val="Heading1 TOC"/>
    <w:basedOn w:val="Normal"/>
    <w:qFormat/>
    <w:rsid w:val="00FB1E70"/>
    <w:pPr>
      <w:spacing w:before="240" w:after="120"/>
    </w:pPr>
    <w:rPr>
      <w:rFonts w:ascii="Times New Roman" w:hAnsi="Times New Roman"/>
      <w:b/>
      <w:sz w:val="32"/>
    </w:rPr>
  </w:style>
  <w:style w:type="paragraph" w:customStyle="1" w:styleId="Heading2TOC">
    <w:name w:val="Heading2 TOC"/>
    <w:basedOn w:val="Normal"/>
    <w:qFormat/>
    <w:rsid w:val="00FB1E70"/>
    <w:pPr>
      <w:spacing w:before="240" w:after="60"/>
    </w:pPr>
    <w:rPr>
      <w:rFonts w:ascii="Times New Roman" w:hAnsi="Times New Roman"/>
      <w:b/>
      <w:sz w:val="28"/>
    </w:rPr>
  </w:style>
  <w:style w:type="character" w:customStyle="1" w:styleId="Underline">
    <w:name w:val="Underline"/>
    <w:basedOn w:val="DefaultParagraphFont"/>
    <w:qFormat/>
    <w:rsid w:val="00FB1E70"/>
    <w:rPr>
      <w:u w:val="single"/>
    </w:rPr>
  </w:style>
  <w:style w:type="character" w:customStyle="1" w:styleId="BoldandItalics">
    <w:name w:val="Bold and Italics"/>
    <w:qFormat/>
    <w:rsid w:val="00FB1E70"/>
    <w:rPr>
      <w:b/>
      <w:i/>
      <w:u w:val="none"/>
    </w:rPr>
  </w:style>
  <w:style w:type="paragraph" w:styleId="BalloonText">
    <w:name w:val="Balloon Text"/>
    <w:basedOn w:val="Normal"/>
    <w:link w:val="BalloonTextChar"/>
    <w:rsid w:val="00FB1E70"/>
    <w:rPr>
      <w:rFonts w:ascii="Tahoma" w:hAnsi="Tahoma" w:cs="Tahoma"/>
      <w:sz w:val="16"/>
      <w:szCs w:val="16"/>
    </w:rPr>
  </w:style>
  <w:style w:type="character" w:customStyle="1" w:styleId="BalloonTextChar">
    <w:name w:val="Balloon Text Char"/>
    <w:basedOn w:val="DefaultParagraphFont"/>
    <w:link w:val="BalloonText"/>
    <w:rsid w:val="00FB1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E70"/>
    <w:rPr>
      <w:b/>
      <w:color w:val="660033"/>
      <w:spacing w:val="0"/>
    </w:rPr>
  </w:style>
  <w:style w:type="paragraph" w:customStyle="1" w:styleId="Nameditemlist">
    <w:name w:val="Named item list"/>
    <w:basedOn w:val="BodyText"/>
    <w:qFormat/>
    <w:rsid w:val="00FB1E70"/>
    <w:pPr>
      <w:tabs>
        <w:tab w:val="left" w:pos="2835"/>
      </w:tabs>
      <w:ind w:left="2835" w:hanging="2835"/>
    </w:pPr>
  </w:style>
  <w:style w:type="paragraph" w:customStyle="1" w:styleId="BodyTextnopadding">
    <w:name w:val="Body Text no padding"/>
    <w:basedOn w:val="BodyText"/>
    <w:qFormat/>
    <w:rsid w:val="00FB1E70"/>
    <w:pPr>
      <w:spacing w:before="0" w:after="0"/>
    </w:pPr>
  </w:style>
  <w:style w:type="paragraph" w:customStyle="1" w:styleId="BodyTextBold">
    <w:name w:val="Body Text Bold"/>
    <w:basedOn w:val="BodyText"/>
    <w:qFormat/>
    <w:rsid w:val="00FB1E70"/>
    <w:rPr>
      <w:b/>
    </w:rPr>
  </w:style>
  <w:style w:type="character" w:styleId="Hyperlink">
    <w:name w:val="Hyperlink"/>
    <w:basedOn w:val="DefaultParagraphFont"/>
    <w:uiPriority w:val="99"/>
    <w:unhideWhenUsed/>
    <w:rsid w:val="00EB3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5865</Characters>
  <Application>Microsoft Office Word</Application>
  <DocSecurity>0</DocSecurity>
  <Lines>146</Lines>
  <Paragraphs>82</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MEAAVI0034 Fabricate aircraft electrical looms and harnesses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2025-03-01T22:37:00Z</dcterms:created>
  <dcterms:modified xsi:type="dcterms:W3CDTF">2025-03-01T22:37:00Z</dcterms:modified>
</cp:coreProperties>
</file>