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7E52" w:rsidP="00907E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MEA731 Perform aircraft weight control activities</w:t>
      </w:r>
      <w:r>
        <w:fldChar w:fldCharType="end"/>
      </w:r>
    </w:p>
    <w:p w:rsidR="00907E52" w:rsidP="00907E52">
      <w:pPr>
        <w:pStyle w:val="Version"/>
        <w:sectPr w:rsidSect="00C270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7094" w:rsidP="00C27094">
      <w:pPr>
        <w:pStyle w:val="SuperHeading"/>
      </w:pPr>
      <w:r w:rsidRPr="00C27094">
        <w:t>MEA731 Perform aircraft weight control activities</w:t>
      </w:r>
    </w:p>
    <w:p w:rsidR="00000000" w:rsidRPr="00C27094" w:rsidP="00C27094">
      <w:pPr>
        <w:pStyle w:val="Heading1"/>
      </w:pPr>
      <w:bookmarkStart w:id="1" w:name="O_961190"/>
      <w:bookmarkEnd w:id="1"/>
      <w:r w:rsidRPr="00C270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42"/>
        <w:gridCol w:w="8026"/>
      </w:tblGrid>
      <w:tr w:rsidTr="00C27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094" w:rsidP="00C27094">
            <w:pPr>
              <w:pStyle w:val="BodyText"/>
            </w:pPr>
            <w:r w:rsidRPr="00C27094">
              <w:rPr>
                <w:rStyle w:val="SpecialBold"/>
              </w:rPr>
              <w:t>Release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rPr>
                <w:rStyle w:val="SpecialBold"/>
              </w:rPr>
              <w:t>Comments</w:t>
            </w:r>
          </w:p>
        </w:tc>
      </w:tr>
      <w:tr w:rsidTr="00C27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1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094" w:rsidP="00C27094">
            <w:pPr>
              <w:pStyle w:val="BodyText"/>
            </w:pPr>
            <w:r w:rsidRPr="00C27094">
              <w:t>New unit of competency.</w:t>
            </w:r>
          </w:p>
          <w:p w:rsidR="00000000" w:rsidRPr="00C27094" w:rsidP="00C27094">
            <w:pPr>
              <w:pStyle w:val="BodyText"/>
            </w:pPr>
          </w:p>
        </w:tc>
      </w:tr>
    </w:tbl>
    <w:p w:rsidR="00000000" w:rsidRPr="00C27094" w:rsidP="00C27094">
      <w:pPr>
        <w:pStyle w:val="BodyText"/>
      </w:pPr>
    </w:p>
    <w:p w:rsidR="00000000" w:rsidRPr="00C27094" w:rsidP="00C27094">
      <w:pPr>
        <w:pStyle w:val="AllowPageBreak"/>
      </w:pPr>
    </w:p>
    <w:p w:rsidR="00000000" w:rsidRPr="00C27094" w:rsidP="00C27094">
      <w:pPr>
        <w:pStyle w:val="Heading1"/>
      </w:pPr>
      <w:bookmarkStart w:id="2" w:name="O_961191"/>
      <w:bookmarkEnd w:id="2"/>
      <w:r w:rsidRPr="00C27094">
        <w:t>Application</w:t>
      </w:r>
    </w:p>
    <w:p w:rsidR="00000000" w:rsidRPr="00C27094" w:rsidP="00907E52">
      <w:pPr>
        <w:pStyle w:val="BodyText"/>
      </w:pPr>
      <w:r w:rsidRPr="00C27094">
        <w:t>This unit of competency describes the skills and knowledge required to perform aircraft weight control activities. Activities include weighing aircraft</w:t>
      </w:r>
      <w:r w:rsidRPr="00C27094">
        <w:t xml:space="preserve"> and calculating the centre of gravity (CG), developing and maintaining weighing records, and developing and updating applicable loading systems.</w:t>
      </w:r>
    </w:p>
    <w:p w:rsidR="00000000" w:rsidRPr="00C27094" w:rsidP="00907E52">
      <w:pPr>
        <w:pStyle w:val="BodyText"/>
      </w:pPr>
      <w:r w:rsidRPr="00C27094">
        <w:t>The unit applies to weight control activities for large and small aeroplanes and helicopters.</w:t>
      </w:r>
    </w:p>
    <w:p w:rsidR="00000000" w:rsidRPr="00C27094" w:rsidP="00907E52">
      <w:pPr>
        <w:pStyle w:val="BodyText"/>
      </w:pPr>
      <w:r w:rsidRPr="00C27094">
        <w:t>The unit involve</w:t>
      </w:r>
      <w:r w:rsidRPr="00C27094">
        <w:t>s activities associated with the privileges and responsibilities of an aircraft weight control authority appointed by the Civil Aviation Safety Authority (CASA) in accordance with Civil Aviation Order (CAO) 100.28.</w:t>
      </w:r>
    </w:p>
    <w:p w:rsidR="00000000" w:rsidRPr="00C27094" w:rsidP="00907E52">
      <w:pPr>
        <w:pStyle w:val="BodyText"/>
      </w:pPr>
      <w:r w:rsidRPr="00C27094">
        <w:t>This unit forms part of the CASA requirem</w:t>
      </w:r>
      <w:r w:rsidRPr="00C27094">
        <w:t>ent for maintenance certification licences under Civil Aviation Safety Regulation (CASR) Part 66. Where a CASA licensing outcome is sought, users must refer to the licensing provisions in the MEA Aeroskills Companion Volume Implementation Guide.</w:t>
      </w:r>
    </w:p>
    <w:p w:rsidR="00000000" w:rsidRPr="00C27094" w:rsidP="00C27094">
      <w:pPr>
        <w:pStyle w:val="Heading1"/>
      </w:pPr>
      <w:bookmarkStart w:id="3" w:name="O_961192"/>
      <w:bookmarkEnd w:id="3"/>
      <w:r w:rsidRPr="00C27094">
        <w:t>Pre-requisite Unit</w:t>
      </w:r>
    </w:p>
    <w:p w:rsidR="00000000" w:rsidRPr="00C27094" w:rsidP="00907E52">
      <w:pPr>
        <w:pStyle w:val="BodyText"/>
      </w:pPr>
      <w:r w:rsidRPr="00C27094">
        <w:t>Nil.</w:t>
      </w:r>
    </w:p>
    <w:p w:rsidR="00000000" w:rsidRPr="00C27094" w:rsidP="00C27094">
      <w:pPr>
        <w:pStyle w:val="Heading1"/>
      </w:pPr>
      <w:bookmarkStart w:id="4" w:name="O_961193"/>
      <w:bookmarkEnd w:id="4"/>
      <w:r w:rsidRPr="00C27094">
        <w:t>Competency Field</w:t>
      </w:r>
    </w:p>
    <w:p w:rsidR="00000000" w:rsidRPr="00C27094" w:rsidP="00907E52">
      <w:pPr>
        <w:pStyle w:val="BodyText"/>
      </w:pPr>
      <w:r w:rsidRPr="00C27094">
        <w:t>Aeronautical engineering</w:t>
      </w:r>
    </w:p>
    <w:p w:rsidR="00000000" w:rsidRPr="00C27094" w:rsidP="00C27094">
      <w:pPr>
        <w:pStyle w:val="Heading1"/>
      </w:pPr>
      <w:bookmarkStart w:id="5" w:name="O_961195"/>
      <w:bookmarkEnd w:id="5"/>
      <w:r w:rsidRPr="00C27094">
        <w:t>Elements and Performance Criteria</w:t>
      </w:r>
    </w:p>
    <w:tbl>
      <w:tblPr>
        <w:tblW w:w="92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9"/>
        <w:gridCol w:w="2756"/>
        <w:gridCol w:w="528"/>
        <w:gridCol w:w="5601"/>
      </w:tblGrid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094" w:rsidP="00C27094">
            <w:pPr>
              <w:pStyle w:val="BodyText"/>
            </w:pPr>
            <w:r w:rsidRPr="00C27094">
              <w:rPr>
                <w:rStyle w:val="SpecialBold"/>
              </w:rPr>
              <w:t>ELEMENTS</w:t>
            </w:r>
          </w:p>
        </w:tc>
        <w:tc>
          <w:tcPr>
            <w:tcW w:w="61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rPr>
                <w:rStyle w:val="SpecialBold"/>
              </w:rPr>
              <w:t>PERFORMANCE CRITERIA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Elements describe the essential outcomes.</w:t>
            </w:r>
          </w:p>
        </w:tc>
        <w:tc>
          <w:tcPr>
            <w:tcW w:w="61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Performance criteria describe the perf</w:t>
            </w:r>
            <w:r w:rsidRPr="00C27094">
              <w:t>ormance needed to demonstrate achievement of the element.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094" w:rsidP="00C27094">
            <w:pPr>
              <w:pStyle w:val="BodyText"/>
            </w:pPr>
            <w:r w:rsidRPr="00C27094">
              <w:t>1.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rPr>
                <w:rStyle w:val="SpecialBold"/>
              </w:rPr>
              <w:t xml:space="preserve">Determine requirement </w:t>
            </w:r>
            <w:r w:rsidRPr="00C27094">
              <w:rPr>
                <w:rStyle w:val="SpecialBold"/>
              </w:rPr>
              <w:t>to weigh an aircraft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1.1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 xml:space="preserve">Determine regulatory, aircraft manufacturer, and </w:t>
            </w:r>
            <w:r w:rsidRPr="00C27094">
              <w:t>organisational requirements for weighing aircraft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1.2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Identify modifications or repairs that necessitate the weighing of aircraft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1.3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Identify regulatory requirements for weighing the aircraft, and required time intervals for re-weighing it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1.4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 xml:space="preserve">Identify regulatory requirements for establishing fleet weight values, and required time intervals for re-establishing them 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094" w:rsidP="00C27094">
            <w:pPr>
              <w:pStyle w:val="BodyText"/>
            </w:pPr>
            <w:r w:rsidRPr="00C27094">
              <w:t>2.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rPr>
                <w:rStyle w:val="SpecialBold"/>
              </w:rPr>
              <w:t>Weigh aircraft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2.1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Determine applicable weighing procedure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2.2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Assemble required support equipment and scales or load cells, and personnel qualified to perform the weighing activity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2.3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Ensure aircraft is prepared for weighing according to aircraft maintenance manuals, applicable data, and work health and safety (W</w:t>
            </w:r>
            <w:r w:rsidRPr="00C27094">
              <w:t>HS) requirements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2.4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Ensure aircraft is placed on weighing equipment and set up in required weighing attitude while observing WHS requirements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2.5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Weigh aircraft according to specified procedure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2.6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Ensure aircraft is restored to operating configuration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094" w:rsidP="00C27094">
            <w:pPr>
              <w:pStyle w:val="BodyText"/>
            </w:pPr>
            <w:r w:rsidRPr="00C27094">
              <w:t>3.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rPr>
                <w:rStyle w:val="SpecialBold"/>
              </w:rPr>
              <w:t>Calculate and assess centre of gravity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3.1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Determine aircraft empty weight from weighing results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3.2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Use required moment arm data and mathematical formulas to calculate empty weight CG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3.3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Initiate remedial action according to regulatory requirements and organisational procedures if CG is outside certificated limits for aircraft type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094" w:rsidP="00C27094">
            <w:pPr>
              <w:pStyle w:val="BodyText"/>
            </w:pPr>
            <w:r w:rsidRPr="00C27094">
              <w:t>4.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rPr>
                <w:rStyle w:val="SpecialBold"/>
              </w:rPr>
              <w:t>Update aircraft weighing record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4.1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Update aircraft weighing summary with revised aircraft empty weight a</w:t>
            </w:r>
            <w:r w:rsidRPr="00C27094">
              <w:t>nd empty weight CG data according to regulatory requirements and organisational procedures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4.2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Revise load data sheet as required to align with revised aircraft weighing summary weight and balance data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094" w:rsidP="00C27094">
            <w:pPr>
              <w:pStyle w:val="BodyText"/>
            </w:pPr>
            <w:r w:rsidRPr="00C27094">
              <w:t>5.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rPr>
                <w:rStyle w:val="SpecialBold"/>
              </w:rPr>
              <w:t xml:space="preserve">Develop or update an </w:t>
            </w:r>
            <w:r w:rsidRPr="00C27094">
              <w:rPr>
                <w:rStyle w:val="SpecialBold"/>
              </w:rPr>
              <w:t>aircraft loading system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5.1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 xml:space="preserve">Determine fore and aft CG weight and balance extreme conditions, and revise load data sheet and loading </w:t>
            </w:r>
            <w:r w:rsidRPr="00C27094">
              <w:t>system as required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5.2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 xml:space="preserve">Calculate aircraft operational weight and operational weight CG for entry on to load data sheet and for use in developing </w:t>
            </w:r>
            <w:r w:rsidRPr="00C27094">
              <w:t>or revising aircraft loading system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5.3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For small aircraft, develop/revise loading system using placards placed in aircraft or information in Aircraft Flight Manual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5.4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For large aircraft, calculate weight and balance data for required passenger and cargo loading requirements/configurations, and present data in a form that meets regulatory and organisational requirements for a system that guides and controls aircraft load</w:t>
            </w:r>
            <w:r w:rsidRPr="00C27094">
              <w:t>ing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5.5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Update or provide data for updating computers used for aircraft loading and weight and balance computations</w:t>
            </w:r>
          </w:p>
        </w:tc>
      </w:tr>
      <w:tr w:rsidTr="00C27094">
        <w:tblPrEx>
          <w:tblW w:w="92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094">
            <w:pPr>
              <w:pStyle w:val="BodyText"/>
              <w:rPr>
                <w:lang w:val="en-NZ"/>
              </w:rPr>
            </w:pPr>
            <w:r w:rsidRPr="00C27094">
              <w:t>5.6</w:t>
            </w:r>
          </w:p>
        </w:tc>
        <w:tc>
          <w:tcPr>
            <w:tcW w:w="56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094" w:rsidP="00C27094">
            <w:pPr>
              <w:pStyle w:val="BodyText"/>
            </w:pPr>
            <w:r w:rsidRPr="00C27094">
              <w:t>Provide data to designated authority for the amendment of flight manual content relating to aircraft weight and balance</w:t>
            </w:r>
          </w:p>
        </w:tc>
      </w:tr>
    </w:tbl>
    <w:p w:rsidR="00000000" w:rsidRPr="00C27094" w:rsidP="00C27094">
      <w:pPr>
        <w:pStyle w:val="BodyText"/>
      </w:pPr>
    </w:p>
    <w:p w:rsidR="00000000" w:rsidRPr="00C27094" w:rsidP="00C27094">
      <w:pPr>
        <w:pStyle w:val="AllowPageBreak"/>
      </w:pPr>
    </w:p>
    <w:p w:rsidR="00000000" w:rsidRPr="00C27094" w:rsidP="00C27094">
      <w:pPr>
        <w:pStyle w:val="Heading1"/>
      </w:pPr>
      <w:bookmarkStart w:id="6" w:name="O_961196"/>
      <w:bookmarkEnd w:id="6"/>
      <w:r w:rsidRPr="00C27094">
        <w:t>Foundation Skills</w:t>
      </w:r>
    </w:p>
    <w:p w:rsidR="00000000" w:rsidRPr="00C27094" w:rsidP="00907E52">
      <w:pPr>
        <w:pStyle w:val="BodyText"/>
      </w:pPr>
      <w:r w:rsidRPr="00C27094">
        <w:t>Foundation skills essential to performance are explicit in the performance criteria of this unit of competency.</w:t>
      </w:r>
    </w:p>
    <w:p w:rsidR="00000000" w:rsidRPr="00C27094" w:rsidP="00C27094">
      <w:pPr>
        <w:pStyle w:val="Heading1"/>
      </w:pPr>
      <w:bookmarkStart w:id="7" w:name="O_961198"/>
      <w:bookmarkEnd w:id="7"/>
      <w:r w:rsidRPr="00C27094">
        <w:t>Unit Mapping Information</w:t>
      </w:r>
    </w:p>
    <w:p w:rsidR="00000000" w:rsidRPr="00C27094" w:rsidP="00907E52">
      <w:pPr>
        <w:pStyle w:val="BodyText"/>
      </w:pPr>
      <w:r w:rsidRPr="00C27094">
        <w:t>Release 1. No equivalent unit.</w:t>
      </w:r>
    </w:p>
    <w:p w:rsidR="00000000" w:rsidRPr="00C27094" w:rsidP="00C27094">
      <w:pPr>
        <w:pStyle w:val="Heading1"/>
      </w:pPr>
      <w:bookmarkStart w:id="8" w:name="O_961205"/>
      <w:bookmarkEnd w:id="8"/>
      <w:r w:rsidRPr="00C27094">
        <w:t>Links</w:t>
      </w:r>
    </w:p>
    <w:p w:rsidR="00000000" w:rsidRPr="00C27094" w:rsidP="00907E52">
      <w:pPr>
        <w:pStyle w:val="BodyText"/>
      </w:pPr>
      <w:r w:rsidRPr="00C27094">
        <w:t>Companion Volu</w:t>
      </w:r>
      <w:r w:rsidRPr="00C27094">
        <w:t xml:space="preserve">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71041B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C27094" w:rsidP="00C27094"/>
    <w:sectPr w:rsidSect="00C270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0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094" w:rsidRPr="00907E52" w:rsidP="00907E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0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52" w:rsidP="00C270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7E52" w:rsidP="00C270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7E52" w:rsidP="00C270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0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094" w:rsidRPr="00907E52" w:rsidP="00907E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0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52" w:rsidRPr="002D2AF8" w:rsidP="00C270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MEA731 Perform aircraft weight control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907E52" w:rsidP="00C270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0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0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0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0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0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0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0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0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0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0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0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094"/>
  </w:style>
  <w:style w:type="character" w:customStyle="1" w:styleId="Heading1Char">
    <w:name w:val="Heading 1 Char"/>
    <w:basedOn w:val="DefaultParagraphFont"/>
    <w:link w:val="Heading1"/>
    <w:rsid w:val="00C270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0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09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27094"/>
    <w:rPr>
      <w:b/>
      <w:spacing w:val="0"/>
    </w:rPr>
  </w:style>
  <w:style w:type="paragraph" w:customStyle="1" w:styleId="SuperHeading">
    <w:name w:val="SuperHeading"/>
    <w:basedOn w:val="Normal"/>
    <w:rsid w:val="00C270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0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70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0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0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0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0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0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0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0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0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0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0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0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0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0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0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709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70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70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0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0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709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70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0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0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0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0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0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0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0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0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094"/>
    <w:rPr>
      <w:i/>
    </w:rPr>
  </w:style>
  <w:style w:type="paragraph" w:styleId="Caption">
    <w:name w:val="caption"/>
    <w:basedOn w:val="BodyText"/>
    <w:next w:val="Normal"/>
    <w:qFormat/>
    <w:rsid w:val="00C270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0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0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094"/>
  </w:style>
  <w:style w:type="paragraph" w:styleId="TableofFigures">
    <w:name w:val="table of figures"/>
    <w:basedOn w:val="Normal"/>
    <w:next w:val="Normal"/>
    <w:semiHidden/>
    <w:rsid w:val="00C270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09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7094"/>
    <w:rPr>
      <w:rFonts w:ascii="Wingdings" w:hAnsi="Wingdings"/>
    </w:rPr>
  </w:style>
  <w:style w:type="paragraph" w:customStyle="1" w:styleId="TableHeading">
    <w:name w:val="Table Heading"/>
    <w:basedOn w:val="HeadingBase"/>
    <w:rsid w:val="00C270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094"/>
    <w:rPr>
      <w:color w:val="0033CC"/>
      <w:u w:val="none"/>
    </w:rPr>
  </w:style>
  <w:style w:type="paragraph" w:customStyle="1" w:styleId="BodyTextRight">
    <w:name w:val="Body Text Right"/>
    <w:basedOn w:val="BodyText"/>
    <w:rsid w:val="00C270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0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0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0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0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0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094"/>
    <w:rPr>
      <w:sz w:val="32"/>
    </w:rPr>
  </w:style>
  <w:style w:type="paragraph" w:customStyle="1" w:styleId="HeadingProcedure">
    <w:name w:val="Heading Procedure"/>
    <w:basedOn w:val="HeadingBase"/>
    <w:next w:val="Normal"/>
    <w:rsid w:val="00C270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094"/>
    <w:pPr>
      <w:spacing w:before="60" w:after="60"/>
    </w:pPr>
  </w:style>
  <w:style w:type="paragraph" w:styleId="ListContinue">
    <w:name w:val="List Continue"/>
    <w:basedOn w:val="List"/>
    <w:rsid w:val="00C27094"/>
    <w:pPr>
      <w:ind w:firstLine="0"/>
    </w:pPr>
  </w:style>
  <w:style w:type="paragraph" w:customStyle="1" w:styleId="ListNote">
    <w:name w:val="List Note"/>
    <w:basedOn w:val="List"/>
    <w:rsid w:val="00C270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0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0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094"/>
    <w:rPr>
      <w:rFonts w:ascii="Courier New" w:hAnsi="Courier New"/>
    </w:rPr>
  </w:style>
  <w:style w:type="paragraph" w:customStyle="1" w:styleId="NoteBullet">
    <w:name w:val="Note Bullet"/>
    <w:basedOn w:val="Note"/>
    <w:rsid w:val="00C270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0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0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0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09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70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0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094"/>
    <w:rPr>
      <w:b/>
      <w:smallCaps/>
    </w:rPr>
  </w:style>
  <w:style w:type="paragraph" w:customStyle="1" w:styleId="TableListNumber">
    <w:name w:val="Table List Number"/>
    <w:basedOn w:val="ListNumber"/>
    <w:rsid w:val="00C270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0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094"/>
    <w:pPr>
      <w:numPr>
        <w:numId w:val="7"/>
      </w:numPr>
    </w:pPr>
  </w:style>
  <w:style w:type="paragraph" w:customStyle="1" w:styleId="ListAlpha2">
    <w:name w:val="List Alpha 2"/>
    <w:basedOn w:val="List2"/>
    <w:rsid w:val="00C27094"/>
    <w:pPr>
      <w:numPr>
        <w:numId w:val="6"/>
      </w:numPr>
    </w:pPr>
  </w:style>
  <w:style w:type="paragraph" w:styleId="List2">
    <w:name w:val="List 2"/>
    <w:basedOn w:val="BodyText"/>
    <w:rsid w:val="00C270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0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0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0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09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09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7094"/>
    <w:pPr>
      <w:numPr>
        <w:numId w:val="2"/>
      </w:numPr>
    </w:pPr>
  </w:style>
  <w:style w:type="paragraph" w:styleId="ListContinue2">
    <w:name w:val="List Continue 2"/>
    <w:basedOn w:val="List2"/>
    <w:rsid w:val="00C27094"/>
    <w:pPr>
      <w:ind w:firstLine="0"/>
    </w:pPr>
  </w:style>
  <w:style w:type="paragraph" w:styleId="ListContinue3">
    <w:name w:val="List Continue 3"/>
    <w:basedOn w:val="List3"/>
    <w:rsid w:val="00C27094"/>
    <w:pPr>
      <w:ind w:left="1021" w:firstLine="0"/>
    </w:pPr>
  </w:style>
  <w:style w:type="paragraph" w:styleId="ListContinue4">
    <w:name w:val="List Continue 4"/>
    <w:basedOn w:val="List4"/>
    <w:rsid w:val="00C27094"/>
    <w:pPr>
      <w:ind w:firstLine="0"/>
    </w:pPr>
  </w:style>
  <w:style w:type="paragraph" w:styleId="ListContinue5">
    <w:name w:val="List Continue 5"/>
    <w:basedOn w:val="List5"/>
    <w:rsid w:val="00C27094"/>
    <w:pPr>
      <w:ind w:firstLine="0"/>
    </w:pPr>
  </w:style>
  <w:style w:type="paragraph" w:styleId="ListNumber3">
    <w:name w:val="List Number 3"/>
    <w:basedOn w:val="List3"/>
    <w:rsid w:val="00C27094"/>
    <w:pPr>
      <w:numPr>
        <w:numId w:val="3"/>
      </w:numPr>
    </w:pPr>
  </w:style>
  <w:style w:type="paragraph" w:styleId="ListNumber4">
    <w:name w:val="List Number 4"/>
    <w:basedOn w:val="List4"/>
    <w:rsid w:val="00C27094"/>
    <w:pPr>
      <w:numPr>
        <w:numId w:val="4"/>
      </w:numPr>
    </w:pPr>
  </w:style>
  <w:style w:type="paragraph" w:styleId="ListNumber5">
    <w:name w:val="List Number 5"/>
    <w:basedOn w:val="List5"/>
    <w:rsid w:val="00C27094"/>
    <w:pPr>
      <w:numPr>
        <w:numId w:val="5"/>
      </w:numPr>
    </w:pPr>
  </w:style>
  <w:style w:type="paragraph" w:styleId="BlockText">
    <w:name w:val="Block Text"/>
    <w:basedOn w:val="Normal"/>
    <w:rsid w:val="00C270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0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094"/>
    <w:rPr>
      <w:sz w:val="16"/>
      <w:vertAlign w:val="superscript"/>
    </w:rPr>
  </w:style>
  <w:style w:type="character" w:customStyle="1" w:styleId="Symbols">
    <w:name w:val="Symbols"/>
    <w:basedOn w:val="DefaultParagraphFont"/>
    <w:rsid w:val="00C27094"/>
    <w:rPr>
      <w:rFonts w:ascii="Symbol" w:hAnsi="Symbol"/>
    </w:rPr>
  </w:style>
  <w:style w:type="character" w:customStyle="1" w:styleId="MenuOptions">
    <w:name w:val="Menu Options"/>
    <w:basedOn w:val="DefaultParagraphFont"/>
    <w:rsid w:val="00C270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094"/>
    <w:rPr>
      <w:b/>
    </w:rPr>
  </w:style>
  <w:style w:type="character" w:customStyle="1" w:styleId="Underlined">
    <w:name w:val="Underlined"/>
    <w:basedOn w:val="DefaultParagraphFont"/>
    <w:rsid w:val="00C27094"/>
    <w:rPr>
      <w:u w:val="single"/>
    </w:rPr>
  </w:style>
  <w:style w:type="paragraph" w:customStyle="1" w:styleId="TableBodyTextRight">
    <w:name w:val="Table Body Text Right"/>
    <w:basedOn w:val="TableBodyText"/>
    <w:rsid w:val="00C270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094"/>
    <w:rPr>
      <w:sz w:val="18"/>
    </w:rPr>
  </w:style>
  <w:style w:type="paragraph" w:customStyle="1" w:styleId="BodySmallRight">
    <w:name w:val="Body Small Right"/>
    <w:basedOn w:val="BodyTextRight"/>
    <w:rsid w:val="00C27094"/>
    <w:rPr>
      <w:sz w:val="18"/>
      <w:szCs w:val="18"/>
    </w:rPr>
  </w:style>
  <w:style w:type="paragraph" w:customStyle="1" w:styleId="MarginEdition">
    <w:name w:val="Margin Edition"/>
    <w:basedOn w:val="MarginNote"/>
    <w:rsid w:val="00C270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094"/>
    <w:rPr>
      <w:sz w:val="2"/>
      <w:szCs w:val="2"/>
    </w:rPr>
  </w:style>
  <w:style w:type="character" w:customStyle="1" w:styleId="Small">
    <w:name w:val="Small"/>
    <w:basedOn w:val="DefaultParagraphFont"/>
    <w:rsid w:val="00C27094"/>
    <w:rPr>
      <w:sz w:val="16"/>
    </w:rPr>
  </w:style>
  <w:style w:type="paragraph" w:customStyle="1" w:styleId="WideTable">
    <w:name w:val="Wide Table"/>
    <w:basedOn w:val="Normal"/>
    <w:rsid w:val="00C270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094"/>
  </w:style>
  <w:style w:type="paragraph" w:styleId="Quote">
    <w:name w:val="Quote"/>
    <w:basedOn w:val="Heading1"/>
    <w:link w:val="QuoteChar"/>
    <w:qFormat/>
    <w:rsid w:val="00C270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0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094"/>
    <w:pPr>
      <w:pageBreakBefore/>
    </w:pPr>
  </w:style>
  <w:style w:type="paragraph" w:customStyle="1" w:styleId="Border">
    <w:name w:val="Border"/>
    <w:basedOn w:val="Normal"/>
    <w:qFormat/>
    <w:rsid w:val="00C270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0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0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0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0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0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0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0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0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094"/>
    <w:rPr>
      <w:u w:val="single"/>
    </w:rPr>
  </w:style>
  <w:style w:type="character" w:customStyle="1" w:styleId="BoldandItalics">
    <w:name w:val="Bold and Italics"/>
    <w:qFormat/>
    <w:rsid w:val="00C27094"/>
    <w:rPr>
      <w:b/>
      <w:i/>
      <w:u w:val="none"/>
    </w:rPr>
  </w:style>
  <w:style w:type="paragraph" w:styleId="BalloonText">
    <w:name w:val="Balloon Text"/>
    <w:basedOn w:val="Normal"/>
    <w:link w:val="BalloonTextChar"/>
    <w:rsid w:val="00C270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0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0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0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0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0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094"/>
    <w:pPr>
      <w:spacing w:before="0" w:after="0"/>
    </w:pPr>
  </w:style>
  <w:style w:type="paragraph" w:customStyle="1" w:styleId="BodyTextBold">
    <w:name w:val="Body Text Bold"/>
    <w:basedOn w:val="BodyText"/>
    <w:qFormat/>
    <w:rsid w:val="00C27094"/>
    <w:rPr>
      <w:b/>
    </w:rPr>
  </w:style>
  <w:style w:type="character" w:styleId="Hyperlink">
    <w:name w:val="Hyperlink"/>
    <w:basedOn w:val="DefaultParagraphFont"/>
    <w:uiPriority w:val="99"/>
    <w:unhideWhenUsed/>
    <w:rsid w:val="00907E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3979</Characters>
  <Application>Microsoft Office Word</Application>
  <DocSecurity>0</DocSecurity>
  <Lines>180</Lines>
  <Paragraphs>96</Paragraphs>
  <ScaleCrop>false</ScaleCrop>
  <Company>Author-it Software Corporation Ltd.</Company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MEA731 Perform aircraft weight control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2019-09-30T08:31:00Z</dcterms:created>
  <dcterms:modified xsi:type="dcterms:W3CDTF">2019-09-30T08:31:00Z</dcterms:modified>
</cp:coreProperties>
</file>