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00A" w:rsidP="00326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MEA729 Apply configuration management procedures in airworthiness engineering management</w:t>
      </w:r>
      <w:r>
        <w:fldChar w:fldCharType="end"/>
      </w:r>
    </w:p>
    <w:p w:rsidR="0032600A" w:rsidP="0032600A">
      <w:pPr>
        <w:pStyle w:val="Version"/>
        <w:sectPr w:rsidSect="001F0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0052" w:rsidP="001F0052">
      <w:pPr>
        <w:pStyle w:val="SuperHeading"/>
      </w:pPr>
      <w:r w:rsidRPr="001F0052">
        <w:t>Assessment Requirements for MEA729 Apply configuration management procedures in airworthiness engineering management</w:t>
      </w:r>
    </w:p>
    <w:p w:rsidR="00000000" w:rsidRPr="001F0052" w:rsidP="001F0052">
      <w:pPr>
        <w:pStyle w:val="Heading1"/>
      </w:pPr>
      <w:bookmarkStart w:id="1" w:name="O_961157"/>
      <w:bookmarkEnd w:id="1"/>
      <w:r w:rsidRPr="001F0052">
        <w:t>Modification History</w:t>
      </w:r>
    </w:p>
    <w:p w:rsidR="00000000" w:rsidRPr="001F0052" w:rsidP="0032600A">
      <w:pPr>
        <w:pStyle w:val="BodyText"/>
      </w:pPr>
      <w:r w:rsidRPr="001F0052">
        <w:t>Release 2. Equivalent to MEA72</w:t>
      </w:r>
      <w:r w:rsidRPr="001F0052">
        <w:t>9 Apply configuration management procedures in airworthiness engineering management with amended prerequisite codes.</w:t>
      </w:r>
    </w:p>
    <w:p w:rsidR="00000000" w:rsidRPr="001F0052" w:rsidP="001F0052">
      <w:pPr>
        <w:pStyle w:val="Heading1"/>
      </w:pPr>
      <w:bookmarkStart w:id="2" w:name="O_961156"/>
      <w:bookmarkEnd w:id="2"/>
      <w:r w:rsidRPr="001F0052">
        <w:t>Performance Evidence</w:t>
      </w:r>
    </w:p>
    <w:p w:rsidR="00000000" w:rsidRPr="001F0052" w:rsidP="0032600A">
      <w:pPr>
        <w:pStyle w:val="BodyText"/>
      </w:pPr>
      <w:r w:rsidRPr="001F0052">
        <w:t>Evidence required to demonstrate competency in this unit must be relevant to and satisfy all of the r</w:t>
      </w:r>
      <w:r w:rsidRPr="001F0052">
        <w:t>equirements of the elements and performance criteria under the specified conditions of assessment, and must include:</w:t>
      </w:r>
    </w:p>
    <w:p w:rsidR="00000000" w:rsidRPr="001F0052" w:rsidP="001F0052">
      <w:pPr>
        <w:pStyle w:val="ListBullet"/>
      </w:pPr>
      <w:r w:rsidRPr="001F0052">
        <w:t>identifying CM requirements for a product, including listing CIs</w:t>
      </w:r>
    </w:p>
    <w:p w:rsidR="00000000" w:rsidRPr="001F0052" w:rsidP="001F0052">
      <w:pPr>
        <w:pStyle w:val="ListBullet"/>
      </w:pPr>
      <w:r w:rsidRPr="001F0052">
        <w:t>identifying and complying with relevant airworthiness regulations relatin</w:t>
      </w:r>
      <w:r w:rsidRPr="001F0052">
        <w:t>g to configuration control, documentation and publications</w:t>
      </w:r>
    </w:p>
    <w:p w:rsidR="00000000" w:rsidRPr="001F0052" w:rsidP="001F0052">
      <w:pPr>
        <w:pStyle w:val="ListBullet"/>
      </w:pPr>
      <w:r w:rsidRPr="001F0052">
        <w:t>applying CM processes to the data produced through systems engineering</w:t>
      </w:r>
    </w:p>
    <w:p w:rsidR="00000000" w:rsidRPr="001F0052" w:rsidP="001F0052">
      <w:pPr>
        <w:pStyle w:val="ListBullet"/>
      </w:pPr>
      <w:r w:rsidRPr="001F0052">
        <w:t>establishing CM baselines during product design and development</w:t>
      </w:r>
    </w:p>
    <w:p w:rsidR="00000000" w:rsidRPr="001F0052" w:rsidP="001F0052">
      <w:pPr>
        <w:pStyle w:val="ListBullet"/>
      </w:pPr>
      <w:r w:rsidRPr="001F0052">
        <w:t>developing a CM plan</w:t>
      </w:r>
    </w:p>
    <w:p w:rsidR="00000000" w:rsidRPr="001F0052" w:rsidP="001F0052">
      <w:pPr>
        <w:pStyle w:val="ListBullet"/>
      </w:pPr>
      <w:r w:rsidRPr="001F0052">
        <w:t>training organisation staff in CM plan im</w:t>
      </w:r>
      <w:r w:rsidRPr="001F0052">
        <w:t>plementation</w:t>
      </w:r>
    </w:p>
    <w:p w:rsidR="00000000" w:rsidRPr="001F0052" w:rsidP="001F0052">
      <w:pPr>
        <w:pStyle w:val="ListBullet"/>
      </w:pPr>
      <w:r w:rsidRPr="001F0052">
        <w:t>developing CM documentation and related access, version control and security protocols</w:t>
      </w:r>
    </w:p>
    <w:p w:rsidR="00000000" w:rsidRPr="001F0052" w:rsidP="001F0052">
      <w:pPr>
        <w:pStyle w:val="ListBullet"/>
      </w:pPr>
      <w:r w:rsidRPr="001F0052">
        <w:t>implementing and reviewing CM for a product</w:t>
      </w:r>
    </w:p>
    <w:p w:rsidR="00000000" w:rsidRPr="001F0052" w:rsidP="001F0052">
      <w:pPr>
        <w:pStyle w:val="ListBullet"/>
      </w:pPr>
      <w:r w:rsidRPr="001F0052">
        <w:t>developing and applying CM status accounting and maintaining baseline records</w:t>
      </w:r>
    </w:p>
    <w:p w:rsidR="00000000" w:rsidRPr="001F0052" w:rsidP="001F0052">
      <w:pPr>
        <w:pStyle w:val="ListBullet"/>
      </w:pPr>
      <w:r w:rsidRPr="001F0052">
        <w:t>participating in configuration aud</w:t>
      </w:r>
      <w:r w:rsidRPr="001F0052">
        <w:t>its and initiating action to resolve deficiencies</w:t>
      </w:r>
    </w:p>
    <w:p w:rsidR="00000000" w:rsidRPr="001F0052" w:rsidP="001F0052">
      <w:pPr>
        <w:pStyle w:val="ListBullet"/>
      </w:pPr>
      <w:r w:rsidRPr="001F0052">
        <w:t>inputting CM data to logistic support plans, where applicable.</w:t>
      </w:r>
    </w:p>
    <w:p w:rsidR="00000000" w:rsidRPr="001F0052" w:rsidP="001F0052">
      <w:pPr>
        <w:pStyle w:val="AllowPageBreak"/>
      </w:pPr>
    </w:p>
    <w:p w:rsidR="00000000" w:rsidRPr="001F0052" w:rsidP="001F0052">
      <w:pPr>
        <w:pStyle w:val="Heading1"/>
      </w:pPr>
      <w:bookmarkStart w:id="3" w:name="O_961155"/>
      <w:bookmarkEnd w:id="3"/>
      <w:r w:rsidRPr="001F0052">
        <w:t>Knowledge Evidence</w:t>
      </w:r>
    </w:p>
    <w:p w:rsidR="00000000" w:rsidRPr="001F0052" w:rsidP="0032600A">
      <w:pPr>
        <w:pStyle w:val="BodyText"/>
      </w:pPr>
      <w:r w:rsidRPr="001F0052">
        <w:t>Evidence required to demonstrate competency in this unit must be relevant to and satisfy all of the require</w:t>
      </w:r>
      <w:r w:rsidRPr="001F0052">
        <w:t>ments of the elements and performance criteria and include knowledge of:</w:t>
      </w:r>
    </w:p>
    <w:p w:rsidR="00000000" w:rsidRPr="001F0052" w:rsidP="001F0052">
      <w:pPr>
        <w:pStyle w:val="ListBullet"/>
      </w:pPr>
      <w:r w:rsidRPr="001F0052">
        <w:t>the use and application of CM in through-life management of product configuration</w:t>
      </w:r>
    </w:p>
    <w:p w:rsidR="00000000" w:rsidRPr="001F0052" w:rsidP="001F0052">
      <w:pPr>
        <w:pStyle w:val="ListBullet"/>
      </w:pPr>
      <w:r w:rsidRPr="001F0052">
        <w:t>CM standards and procedures</w:t>
      </w:r>
    </w:p>
    <w:p w:rsidR="00000000" w:rsidRPr="001F0052" w:rsidP="001F0052">
      <w:pPr>
        <w:pStyle w:val="ListBullet"/>
      </w:pPr>
      <w:r w:rsidRPr="001F0052">
        <w:t>relationship between CM and systems engineering during initial design and production</w:t>
      </w:r>
    </w:p>
    <w:p w:rsidR="00000000" w:rsidRPr="001F0052" w:rsidP="001F0052">
      <w:pPr>
        <w:pStyle w:val="ListBullet"/>
      </w:pPr>
      <w:r w:rsidRPr="001F0052">
        <w:t>iteration of the CM and systems engineering interface throughout the product life-cycle during modification development and configuration baseline revision</w:t>
      </w:r>
    </w:p>
    <w:p w:rsidR="00000000" w:rsidRPr="001F0052" w:rsidP="001F0052">
      <w:pPr>
        <w:pStyle w:val="ListBullet"/>
      </w:pPr>
      <w:r w:rsidRPr="001F0052">
        <w:t>relationship be</w:t>
      </w:r>
      <w:r w:rsidRPr="001F0052">
        <w:t>tween CM and logistic support requirements, such as providing data and updates for ILS plans throughout the product life cycle</w:t>
      </w:r>
    </w:p>
    <w:p w:rsidR="00000000" w:rsidRPr="001F0052" w:rsidP="001F0052">
      <w:pPr>
        <w:pStyle w:val="ListBullet"/>
      </w:pPr>
      <w:r w:rsidRPr="001F0052">
        <w:t>relationship between CM and airworthiness regulations regarding control of aircraft and aeronautical product configuration.</w:t>
      </w:r>
    </w:p>
    <w:p w:rsidR="00000000" w:rsidRPr="001F0052" w:rsidP="001F0052">
      <w:pPr>
        <w:pStyle w:val="AllowPageBreak"/>
      </w:pPr>
    </w:p>
    <w:p w:rsidR="00000000" w:rsidRPr="001F0052" w:rsidP="001F0052">
      <w:pPr>
        <w:pStyle w:val="Heading1"/>
      </w:pPr>
      <w:bookmarkStart w:id="4" w:name="O_961154"/>
      <w:bookmarkEnd w:id="4"/>
      <w:r w:rsidRPr="001F0052">
        <w:t>Assessment Conditions</w:t>
      </w:r>
    </w:p>
    <w:p w:rsidR="00000000" w:rsidRPr="001F0052" w:rsidP="001F0052">
      <w:pPr>
        <w:pStyle w:val="ListBullet"/>
      </w:pPr>
      <w:r w:rsidRPr="001F0052">
        <w:t>This unit may be assessed on the job, off the job or a combination of both on and off the job. Where assessment occurs off the job, that is, the candidate is not in productive work, then a simulated working environment mu</w:t>
      </w:r>
      <w:r w:rsidRPr="001F0052">
        <w:t xml:space="preserve">st be used that reflects realistic workplace situations and conditions. </w:t>
      </w:r>
    </w:p>
    <w:p w:rsidR="00000000" w:rsidRPr="001F0052" w:rsidP="001F0052">
      <w:pPr>
        <w:pStyle w:val="ListBullet"/>
      </w:pPr>
      <w:r w:rsidRPr="001F0052">
        <w:t xml:space="preserve">The competencies covered by this unit would be demonstrated by an individual working alone or as part of a team. </w:t>
      </w:r>
    </w:p>
    <w:p w:rsidR="00000000" w:rsidRPr="001F0052" w:rsidP="001F0052">
      <w:pPr>
        <w:pStyle w:val="ListBullet"/>
      </w:pPr>
      <w:r w:rsidRPr="001F0052">
        <w:t>Where applicable, reasonable adjustment must be made to work environm</w:t>
      </w:r>
      <w:r w:rsidRPr="001F0052">
        <w:t>ents and training situations to accommodate ethnicity, age, gender, demographics and disability.</w:t>
      </w:r>
    </w:p>
    <w:p w:rsidR="00000000" w:rsidRPr="001F0052" w:rsidP="001F0052">
      <w:pPr>
        <w:pStyle w:val="ListBullet"/>
      </w:pPr>
      <w:r w:rsidRPr="001F0052">
        <w:t>Assessment methods must be by direct observation of tasks and include questioning on underpinning knowledge to ensure its correct interpretation and applicatio</w:t>
      </w:r>
      <w:r w:rsidRPr="001F0052">
        <w:t>n.</w:t>
      </w:r>
    </w:p>
    <w:p w:rsidR="00000000" w:rsidRPr="001F0052" w:rsidP="001F0052">
      <w:pPr>
        <w:pStyle w:val="ListBullet"/>
      </w:pPr>
      <w:r w:rsidRPr="001F0052">
        <w:t>Assessment may be applied under project-related conditions (real or simulated) and require evidence of process.</w:t>
      </w:r>
    </w:p>
    <w:p w:rsidR="00000000" w:rsidRPr="001F0052" w:rsidP="001F0052">
      <w:pPr>
        <w:pStyle w:val="ListBullet"/>
      </w:pPr>
      <w:r w:rsidRPr="001F0052">
        <w:t>Assessment must confirm a reasonable inference that competency is able not only to be satisfied under the particular circumstance, but is abl</w:t>
      </w:r>
      <w:r w:rsidRPr="001F0052">
        <w:t>e to be transferred to other circumstances.</w:t>
      </w:r>
    </w:p>
    <w:p w:rsidR="00000000" w:rsidRPr="001F0052" w:rsidP="001F0052">
      <w:pPr>
        <w:pStyle w:val="ListBullet"/>
      </w:pPr>
      <w:r w:rsidRPr="001F0052">
        <w:t>Assessors must be satisfied that the candidate can competently and consistently:</w:t>
      </w:r>
    </w:p>
    <w:p w:rsidR="00000000" w:rsidRPr="001F0052" w:rsidP="001F0052">
      <w:pPr>
        <w:pStyle w:val="ListBullet2"/>
      </w:pPr>
      <w:r w:rsidRPr="001F0052">
        <w:t>determine the scope of the CM task and identify items for CM (CIs)</w:t>
      </w:r>
    </w:p>
    <w:p w:rsidR="00000000" w:rsidRPr="001F0052" w:rsidP="001F0052">
      <w:pPr>
        <w:pStyle w:val="ListBullet2"/>
      </w:pPr>
      <w:r w:rsidRPr="001F0052">
        <w:t>compile CM documentation from systems engineering data</w:t>
      </w:r>
    </w:p>
    <w:p w:rsidR="00000000" w:rsidRPr="001F0052" w:rsidP="001F0052">
      <w:pPr>
        <w:pStyle w:val="ListBullet2"/>
      </w:pPr>
      <w:r w:rsidRPr="001F0052">
        <w:t>establish and review configuration baselines during product development and production</w:t>
      </w:r>
    </w:p>
    <w:p w:rsidR="00000000" w:rsidRPr="001F0052" w:rsidP="001F0052">
      <w:pPr>
        <w:pStyle w:val="ListBullet2"/>
      </w:pPr>
      <w:r w:rsidRPr="001F0052">
        <w:t>comply with relevant airworthiness regulations</w:t>
      </w:r>
    </w:p>
    <w:p w:rsidR="00000000" w:rsidRPr="001F0052" w:rsidP="001F0052">
      <w:pPr>
        <w:pStyle w:val="ListBullet2"/>
      </w:pPr>
      <w:r w:rsidRPr="001F0052">
        <w:t>develop CM plans</w:t>
      </w:r>
    </w:p>
    <w:p w:rsidR="00000000" w:rsidRPr="001F0052" w:rsidP="001F0052">
      <w:pPr>
        <w:pStyle w:val="ListBullet2"/>
      </w:pPr>
      <w:r w:rsidRPr="001F0052">
        <w:t>implement CM plans</w:t>
      </w:r>
    </w:p>
    <w:p w:rsidR="00000000" w:rsidRPr="001F0052" w:rsidP="001F0052">
      <w:pPr>
        <w:pStyle w:val="ListBullet2"/>
      </w:pPr>
      <w:r w:rsidRPr="001F0052">
        <w:t>review CM performance</w:t>
      </w:r>
    </w:p>
    <w:p w:rsidR="00000000" w:rsidRPr="001F0052" w:rsidP="001F0052">
      <w:pPr>
        <w:pStyle w:val="ListBullet2"/>
      </w:pPr>
      <w:r w:rsidRPr="001F0052">
        <w:t>establish and maintain CM status accounting databases and proced</w:t>
      </w:r>
      <w:r w:rsidRPr="001F0052">
        <w:t>ures</w:t>
      </w:r>
    </w:p>
    <w:p w:rsidR="00000000" w:rsidRPr="001F0052" w:rsidP="001F0052">
      <w:pPr>
        <w:pStyle w:val="ListBullet2"/>
      </w:pPr>
      <w:r w:rsidRPr="001F0052">
        <w:t>participate in CM audits and manage the remedy of deficiencies.</w:t>
      </w:r>
    </w:p>
    <w:p w:rsidR="00000000" w:rsidRPr="001F0052" w:rsidP="001F0052">
      <w:pPr>
        <w:pStyle w:val="ListBullet"/>
      </w:pPr>
      <w:r w:rsidRPr="001F0052">
        <w:t>Assessment may be in conjunction with assessment of other units of competency where required.</w:t>
      </w:r>
    </w:p>
    <w:p w:rsidR="00000000" w:rsidRPr="001F0052" w:rsidP="001F0052">
      <w:pPr>
        <w:pStyle w:val="ListBullet"/>
      </w:pPr>
      <w:r w:rsidRPr="001F0052">
        <w:t>Assessors must satisfy the requirements of the National Vocational Education and Training Re</w:t>
      </w:r>
      <w:r w:rsidRPr="001F0052">
        <w:t>gulator (Australian Skills Quality Authority, or its successors).</w:t>
      </w:r>
    </w:p>
    <w:p w:rsidR="00000000" w:rsidRPr="001F0052" w:rsidP="001F0052">
      <w:pPr>
        <w:pStyle w:val="AllowPageBreak"/>
      </w:pPr>
    </w:p>
    <w:p w:rsidR="00000000" w:rsidRPr="001F0052" w:rsidP="001F0052">
      <w:pPr>
        <w:pStyle w:val="Heading1"/>
      </w:pPr>
      <w:bookmarkStart w:id="5" w:name="O_961169"/>
      <w:bookmarkEnd w:id="5"/>
      <w:r w:rsidRPr="001F0052">
        <w:t>Links</w:t>
      </w:r>
    </w:p>
    <w:p w:rsidR="00000000" w:rsidRPr="001F0052" w:rsidP="0032600A">
      <w:pPr>
        <w:pStyle w:val="BodyText"/>
      </w:pPr>
      <w:r w:rsidRPr="001F0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608D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F0052" w:rsidP="001F0052"/>
    <w:sectPr w:rsidSect="001F0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52" w:rsidRPr="0032600A" w:rsidP="00326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A" w:rsidP="001F0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00A" w:rsidP="001F0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600A" w:rsidP="001F0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052" w:rsidRPr="0032600A" w:rsidP="00326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0A" w:rsidRPr="002D2AF8" w:rsidP="001F0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MEA729 Apply configuration management procedures in airworthiness engineering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2600A" w:rsidP="001F0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03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DC5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8D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052"/>
  </w:style>
  <w:style w:type="character" w:customStyle="1" w:styleId="Heading1Char">
    <w:name w:val="Heading 1 Char"/>
    <w:basedOn w:val="DefaultParagraphFont"/>
    <w:link w:val="Heading1"/>
    <w:rsid w:val="001F0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0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0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052"/>
    <w:rPr>
      <w:b/>
      <w:spacing w:val="0"/>
    </w:rPr>
  </w:style>
  <w:style w:type="paragraph" w:customStyle="1" w:styleId="SuperTitle">
    <w:name w:val="SuperTitle"/>
    <w:basedOn w:val="Title"/>
    <w:rsid w:val="001F0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052"/>
    <w:rPr>
      <w:i/>
    </w:rPr>
  </w:style>
  <w:style w:type="paragraph" w:styleId="Caption">
    <w:name w:val="caption"/>
    <w:basedOn w:val="BodyText"/>
    <w:next w:val="Normal"/>
    <w:qFormat/>
    <w:rsid w:val="001F0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052"/>
  </w:style>
  <w:style w:type="paragraph" w:styleId="TableofFigures">
    <w:name w:val="table of figures"/>
    <w:basedOn w:val="Normal"/>
    <w:next w:val="Normal"/>
    <w:semiHidden/>
    <w:rsid w:val="001F0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052"/>
    <w:rPr>
      <w:rFonts w:ascii="Wingdings" w:hAnsi="Wingdings"/>
    </w:rPr>
  </w:style>
  <w:style w:type="paragraph" w:customStyle="1" w:styleId="TableHeading">
    <w:name w:val="Table Heading"/>
    <w:basedOn w:val="HeadingBase"/>
    <w:rsid w:val="001F0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052"/>
    <w:rPr>
      <w:color w:val="0033CC"/>
      <w:u w:val="none"/>
    </w:rPr>
  </w:style>
  <w:style w:type="paragraph" w:customStyle="1" w:styleId="BodyTextRight">
    <w:name w:val="Body Text Right"/>
    <w:basedOn w:val="BodyText"/>
    <w:rsid w:val="001F0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052"/>
    <w:rPr>
      <w:sz w:val="32"/>
    </w:rPr>
  </w:style>
  <w:style w:type="paragraph" w:customStyle="1" w:styleId="HeadingProcedure">
    <w:name w:val="Heading Procedure"/>
    <w:basedOn w:val="HeadingBase"/>
    <w:next w:val="Normal"/>
    <w:rsid w:val="001F0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052"/>
    <w:pPr>
      <w:spacing w:before="60" w:after="60"/>
    </w:pPr>
  </w:style>
  <w:style w:type="paragraph" w:styleId="ListContinue">
    <w:name w:val="List Continue"/>
    <w:basedOn w:val="List"/>
    <w:rsid w:val="001F0052"/>
    <w:pPr>
      <w:ind w:firstLine="0"/>
    </w:pPr>
  </w:style>
  <w:style w:type="paragraph" w:customStyle="1" w:styleId="ListNote">
    <w:name w:val="List Note"/>
    <w:basedOn w:val="List"/>
    <w:rsid w:val="001F0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052"/>
    <w:rPr>
      <w:rFonts w:ascii="Courier New" w:hAnsi="Courier New"/>
    </w:rPr>
  </w:style>
  <w:style w:type="paragraph" w:customStyle="1" w:styleId="NoteBullet">
    <w:name w:val="Note Bullet"/>
    <w:basedOn w:val="Note"/>
    <w:rsid w:val="001F0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052"/>
    <w:rPr>
      <w:b/>
      <w:smallCaps/>
    </w:rPr>
  </w:style>
  <w:style w:type="paragraph" w:customStyle="1" w:styleId="TableListNumber">
    <w:name w:val="Table List Number"/>
    <w:basedOn w:val="ListNumber"/>
    <w:rsid w:val="001F0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052"/>
    <w:pPr>
      <w:numPr>
        <w:numId w:val="9"/>
      </w:numPr>
    </w:pPr>
  </w:style>
  <w:style w:type="paragraph" w:customStyle="1" w:styleId="ListAlpha2">
    <w:name w:val="List Alpha 2"/>
    <w:basedOn w:val="List2"/>
    <w:rsid w:val="001F0052"/>
    <w:pPr>
      <w:numPr>
        <w:numId w:val="8"/>
      </w:numPr>
    </w:pPr>
  </w:style>
  <w:style w:type="paragraph" w:styleId="List2">
    <w:name w:val="List 2"/>
    <w:basedOn w:val="BodyText"/>
    <w:rsid w:val="001F0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052"/>
    <w:pPr>
      <w:numPr>
        <w:numId w:val="4"/>
      </w:numPr>
    </w:pPr>
  </w:style>
  <w:style w:type="paragraph" w:styleId="ListContinue2">
    <w:name w:val="List Continue 2"/>
    <w:basedOn w:val="List2"/>
    <w:rsid w:val="001F0052"/>
    <w:pPr>
      <w:ind w:firstLine="0"/>
    </w:pPr>
  </w:style>
  <w:style w:type="paragraph" w:styleId="ListContinue3">
    <w:name w:val="List Continue 3"/>
    <w:basedOn w:val="List3"/>
    <w:rsid w:val="001F0052"/>
    <w:pPr>
      <w:ind w:left="1021" w:firstLine="0"/>
    </w:pPr>
  </w:style>
  <w:style w:type="paragraph" w:styleId="ListContinue4">
    <w:name w:val="List Continue 4"/>
    <w:basedOn w:val="List4"/>
    <w:rsid w:val="001F0052"/>
    <w:pPr>
      <w:ind w:firstLine="0"/>
    </w:pPr>
  </w:style>
  <w:style w:type="paragraph" w:styleId="ListContinue5">
    <w:name w:val="List Continue 5"/>
    <w:basedOn w:val="List5"/>
    <w:rsid w:val="001F0052"/>
    <w:pPr>
      <w:ind w:firstLine="0"/>
    </w:pPr>
  </w:style>
  <w:style w:type="paragraph" w:styleId="ListNumber3">
    <w:name w:val="List Number 3"/>
    <w:basedOn w:val="List3"/>
    <w:rsid w:val="001F0052"/>
    <w:pPr>
      <w:numPr>
        <w:numId w:val="5"/>
      </w:numPr>
    </w:pPr>
  </w:style>
  <w:style w:type="paragraph" w:styleId="ListNumber4">
    <w:name w:val="List Number 4"/>
    <w:basedOn w:val="List4"/>
    <w:rsid w:val="001F0052"/>
    <w:pPr>
      <w:numPr>
        <w:numId w:val="6"/>
      </w:numPr>
    </w:pPr>
  </w:style>
  <w:style w:type="paragraph" w:styleId="ListNumber5">
    <w:name w:val="List Number 5"/>
    <w:basedOn w:val="List5"/>
    <w:rsid w:val="001F0052"/>
    <w:pPr>
      <w:numPr>
        <w:numId w:val="7"/>
      </w:numPr>
    </w:pPr>
  </w:style>
  <w:style w:type="paragraph" w:styleId="BlockText">
    <w:name w:val="Block Text"/>
    <w:basedOn w:val="Normal"/>
    <w:rsid w:val="001F0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052"/>
    <w:rPr>
      <w:sz w:val="16"/>
      <w:vertAlign w:val="superscript"/>
    </w:rPr>
  </w:style>
  <w:style w:type="character" w:customStyle="1" w:styleId="Symbols">
    <w:name w:val="Symbols"/>
    <w:basedOn w:val="DefaultParagraphFont"/>
    <w:rsid w:val="001F0052"/>
    <w:rPr>
      <w:rFonts w:ascii="Symbol" w:hAnsi="Symbol"/>
    </w:rPr>
  </w:style>
  <w:style w:type="character" w:customStyle="1" w:styleId="MenuOptions">
    <w:name w:val="Menu Options"/>
    <w:basedOn w:val="DefaultParagraphFont"/>
    <w:rsid w:val="001F0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052"/>
    <w:rPr>
      <w:b/>
    </w:rPr>
  </w:style>
  <w:style w:type="character" w:customStyle="1" w:styleId="Underlined">
    <w:name w:val="Underlined"/>
    <w:basedOn w:val="DefaultParagraphFont"/>
    <w:rsid w:val="001F0052"/>
    <w:rPr>
      <w:u w:val="single"/>
    </w:rPr>
  </w:style>
  <w:style w:type="paragraph" w:customStyle="1" w:styleId="TableBodyTextRight">
    <w:name w:val="Table Body Text Right"/>
    <w:basedOn w:val="TableBodyText"/>
    <w:rsid w:val="001F0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052"/>
    <w:rPr>
      <w:sz w:val="18"/>
    </w:rPr>
  </w:style>
  <w:style w:type="paragraph" w:customStyle="1" w:styleId="BodySmallRight">
    <w:name w:val="Body Small Right"/>
    <w:basedOn w:val="BodyTextRight"/>
    <w:rsid w:val="001F0052"/>
    <w:rPr>
      <w:sz w:val="18"/>
      <w:szCs w:val="18"/>
    </w:rPr>
  </w:style>
  <w:style w:type="paragraph" w:customStyle="1" w:styleId="MarginEdition">
    <w:name w:val="Margin Edition"/>
    <w:basedOn w:val="MarginNote"/>
    <w:rsid w:val="001F0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052"/>
    <w:rPr>
      <w:sz w:val="2"/>
      <w:szCs w:val="2"/>
    </w:rPr>
  </w:style>
  <w:style w:type="character" w:customStyle="1" w:styleId="Small">
    <w:name w:val="Small"/>
    <w:basedOn w:val="DefaultParagraphFont"/>
    <w:rsid w:val="001F0052"/>
    <w:rPr>
      <w:sz w:val="16"/>
    </w:rPr>
  </w:style>
  <w:style w:type="paragraph" w:customStyle="1" w:styleId="WideTable">
    <w:name w:val="Wide Table"/>
    <w:basedOn w:val="Normal"/>
    <w:rsid w:val="001F0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052"/>
  </w:style>
  <w:style w:type="paragraph" w:styleId="Quote">
    <w:name w:val="Quote"/>
    <w:basedOn w:val="Heading1"/>
    <w:link w:val="QuoteChar"/>
    <w:qFormat/>
    <w:rsid w:val="001F0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052"/>
    <w:pPr>
      <w:pageBreakBefore/>
    </w:pPr>
  </w:style>
  <w:style w:type="paragraph" w:customStyle="1" w:styleId="Border">
    <w:name w:val="Border"/>
    <w:basedOn w:val="Normal"/>
    <w:qFormat/>
    <w:rsid w:val="001F0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052"/>
    <w:rPr>
      <w:u w:val="single"/>
    </w:rPr>
  </w:style>
  <w:style w:type="character" w:customStyle="1" w:styleId="BoldandItalics">
    <w:name w:val="Bold and Italics"/>
    <w:qFormat/>
    <w:rsid w:val="001F0052"/>
    <w:rPr>
      <w:b/>
      <w:i/>
      <w:u w:val="none"/>
    </w:rPr>
  </w:style>
  <w:style w:type="paragraph" w:styleId="BalloonText">
    <w:name w:val="Balloon Text"/>
    <w:basedOn w:val="Normal"/>
    <w:link w:val="BalloonTextChar"/>
    <w:rsid w:val="001F0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052"/>
    <w:pPr>
      <w:spacing w:before="0" w:after="0"/>
    </w:pPr>
  </w:style>
  <w:style w:type="paragraph" w:customStyle="1" w:styleId="BodyTextBold">
    <w:name w:val="Body Text Bold"/>
    <w:basedOn w:val="BodyText"/>
    <w:qFormat/>
    <w:rsid w:val="001F0052"/>
    <w:rPr>
      <w:b/>
    </w:rPr>
  </w:style>
  <w:style w:type="character" w:styleId="Hyperlink">
    <w:name w:val="Hyperlink"/>
    <w:basedOn w:val="DefaultParagraphFont"/>
    <w:uiPriority w:val="99"/>
    <w:unhideWhenUsed/>
    <w:rsid w:val="00326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3805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MEA729 Apply configuration management procedures in airworthiness engineering management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2022-11-22T01:10:00Z</dcterms:modified>
</cp:coreProperties>
</file>