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563E" w:rsidP="00E456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MEA725 Apply advanced scientific principles and techniques in avionic engineering situations</w:t>
      </w:r>
      <w:r>
        <w:fldChar w:fldCharType="end"/>
      </w:r>
    </w:p>
    <w:p w:rsidR="00E4563E" w:rsidP="00E4563E">
      <w:pPr>
        <w:pStyle w:val="Version"/>
        <w:sectPr w:rsidSect="00FA04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0473" w:rsidP="00FA0473">
      <w:pPr>
        <w:pStyle w:val="SuperHeading"/>
      </w:pPr>
      <w:r w:rsidRPr="00FA0473">
        <w:t>MEA725 Apply advanced scientific principles and techniques in avionic engineering situations</w:t>
      </w:r>
    </w:p>
    <w:p w:rsidR="00000000" w:rsidRPr="00FA0473" w:rsidP="00FA0473">
      <w:pPr>
        <w:pStyle w:val="Heading1"/>
      </w:pPr>
      <w:bookmarkStart w:id="1" w:name="O_724258"/>
      <w:bookmarkEnd w:id="1"/>
      <w:r w:rsidRPr="00FA0473">
        <w:t>Modification History</w:t>
      </w:r>
    </w:p>
    <w:p w:rsidR="00000000" w:rsidRPr="00FA0473" w:rsidP="00E4563E">
      <w:pPr>
        <w:pStyle w:val="BodyText"/>
      </w:pPr>
      <w:r w:rsidRPr="00FA0473">
        <w:t>Release 1 - New unit of competency</w:t>
      </w:r>
    </w:p>
    <w:p w:rsidR="00000000" w:rsidRPr="00FA0473" w:rsidP="00FA0473">
      <w:pPr>
        <w:pStyle w:val="Heading1"/>
      </w:pPr>
      <w:bookmarkStart w:id="2" w:name="O_724266"/>
      <w:bookmarkEnd w:id="2"/>
      <w:r w:rsidRPr="00FA0473">
        <w:t>Application</w:t>
      </w:r>
    </w:p>
    <w:p w:rsidR="00000000" w:rsidRPr="00FA0473" w:rsidP="00E4563E">
      <w:pPr>
        <w:pStyle w:val="BodyText"/>
      </w:pPr>
      <w:r w:rsidRPr="00FA0473">
        <w:t>This unit of competency applies to selecting and apply</w:t>
      </w:r>
      <w:r w:rsidRPr="00FA0473">
        <w:t>ing advanced avionic scientific principles and techniques.</w:t>
      </w:r>
    </w:p>
    <w:p w:rsidR="00000000" w:rsidRPr="00FA0473" w:rsidP="00E4563E">
      <w:pPr>
        <w:pStyle w:val="BodyText"/>
      </w:pPr>
      <w:r w:rsidRPr="00FA0473">
        <w:t>Computer techniques, graphical methods and mathematical calculations should complement scientific principles chosen and include unit analysis, appropriate precision and accuracy and use conservati</w:t>
      </w:r>
      <w:r w:rsidRPr="00FA0473">
        <w:t>ve estimations.</w:t>
      </w:r>
    </w:p>
    <w:p w:rsidR="00000000" w:rsidRPr="00FA0473" w:rsidP="00E4563E">
      <w:pPr>
        <w:pStyle w:val="BodyText"/>
      </w:pPr>
      <w:r w:rsidRPr="00FA0473">
        <w:t>This unit is used in workplaces that operate under the airworthiness regulatory systems of the Australian Defence Force (ADF) and the Civil Aviation Safety Authority (CASA).</w:t>
      </w:r>
    </w:p>
    <w:p w:rsidR="00000000" w:rsidRPr="00FA0473" w:rsidP="00FA0473">
      <w:pPr>
        <w:pStyle w:val="Heading1"/>
      </w:pPr>
      <w:bookmarkStart w:id="3" w:name="O_724265"/>
      <w:bookmarkEnd w:id="3"/>
      <w:r w:rsidRPr="00FA047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71"/>
        <w:gridCol w:w="6853"/>
      </w:tblGrid>
      <w:tr w:rsidTr="00FA0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MEA706</w:t>
            </w:r>
          </w:p>
        </w:tc>
        <w:tc>
          <w:tcPr>
            <w:tcW w:w="6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Apply basic scientific</w:t>
            </w:r>
            <w:r w:rsidRPr="00FA0473">
              <w:t xml:space="preserve"> principles and techniques in avionic engineering situations</w:t>
            </w:r>
          </w:p>
        </w:tc>
      </w:tr>
      <w:tr w:rsidTr="00FA0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MEA727</w:t>
            </w:r>
          </w:p>
        </w:tc>
        <w:tc>
          <w:tcPr>
            <w:tcW w:w="6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473" w:rsidP="00FA0473">
            <w:pPr>
              <w:pStyle w:val="BodyText"/>
            </w:pPr>
            <w:r w:rsidRPr="00FA0473">
              <w:t>Apply calculus in avionic engineering situations</w:t>
            </w:r>
          </w:p>
        </w:tc>
      </w:tr>
    </w:tbl>
    <w:p w:rsidR="00000000" w:rsidRPr="00FA0473" w:rsidP="00FA0473">
      <w:pPr>
        <w:pStyle w:val="BodyText"/>
      </w:pPr>
    </w:p>
    <w:p w:rsidR="00000000" w:rsidRPr="00FA0473" w:rsidP="00FA0473">
      <w:pPr>
        <w:pStyle w:val="AllowPageBreak"/>
      </w:pPr>
    </w:p>
    <w:p w:rsidR="00000000" w:rsidRPr="00FA0473" w:rsidP="00FA0473">
      <w:pPr>
        <w:pStyle w:val="Heading1"/>
      </w:pPr>
      <w:bookmarkStart w:id="4" w:name="O_724264"/>
      <w:bookmarkEnd w:id="4"/>
      <w:r w:rsidRPr="00FA0473">
        <w:t>Competency Field</w:t>
      </w:r>
    </w:p>
    <w:p w:rsidR="00000000" w:rsidRPr="00FA0473" w:rsidP="00E4563E">
      <w:pPr>
        <w:pStyle w:val="BodyText"/>
      </w:pPr>
      <w:r w:rsidRPr="00FA0473">
        <w:t>Avionic engineering</w:t>
      </w:r>
    </w:p>
    <w:p w:rsidR="00000000" w:rsidRPr="00FA0473" w:rsidP="00FA0473">
      <w:pPr>
        <w:pStyle w:val="Heading1"/>
      </w:pPr>
      <w:bookmarkStart w:id="5" w:name="O_724263"/>
      <w:bookmarkEnd w:id="5"/>
      <w:r w:rsidRPr="00FA0473">
        <w:t>Unit Sector</w:t>
      </w:r>
    </w:p>
    <w:p w:rsidR="00000000" w:rsidRPr="00FA0473" w:rsidP="00FA0473">
      <w:pPr>
        <w:pStyle w:val="Heading1"/>
      </w:pPr>
      <w:bookmarkStart w:id="6" w:name="O_724262"/>
      <w:bookmarkEnd w:id="6"/>
      <w:r w:rsidRPr="00FA0473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17"/>
        <w:gridCol w:w="2438"/>
        <w:gridCol w:w="860"/>
        <w:gridCol w:w="5271"/>
      </w:tblGrid>
      <w:tr w:rsidTr="00FA047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Elements describe the essential outcomes.</w:t>
            </w:r>
          </w:p>
        </w:tc>
        <w:tc>
          <w:tcPr>
            <w:tcW w:w="6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 xml:space="preserve">Performance criteria describe the performance needed to demonstrate achievement of the element. </w:t>
            </w:r>
          </w:p>
        </w:tc>
      </w:tr>
      <w:tr w:rsidTr="00FA047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1.</w:t>
            </w:r>
          </w:p>
        </w:tc>
        <w:tc>
          <w:tcPr>
            <w:tcW w:w="243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 xml:space="preserve">Identify the range of scientific principles and </w:t>
            </w:r>
            <w:r w:rsidRPr="00FA0473">
              <w:t>techniques relevant to avionic engineering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1.1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Identify the sci</w:t>
            </w:r>
            <w:r w:rsidRPr="00FA0473">
              <w:t>entific principles relating to avionic engineering</w:t>
            </w:r>
          </w:p>
        </w:tc>
      </w:tr>
      <w:tr w:rsidTr="00FA047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1.2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Research and report on avionic scientific principles using appropriate sources of information</w:t>
            </w:r>
          </w:p>
        </w:tc>
      </w:tr>
      <w:tr w:rsidTr="00FA047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1.3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Identify the techniques and associated technologies, software and hardware associated with implementing scientific principles relating to avionic engineering applications</w:t>
            </w:r>
          </w:p>
        </w:tc>
      </w:tr>
      <w:tr w:rsidTr="00FA047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1.4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Research and report on avionic techniques using appropriate sources of informa</w:t>
            </w:r>
            <w:r w:rsidRPr="00FA0473">
              <w:t>tion</w:t>
            </w:r>
          </w:p>
        </w:tc>
      </w:tr>
      <w:tr w:rsidTr="00FA047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2.</w:t>
            </w:r>
          </w:p>
        </w:tc>
        <w:tc>
          <w:tcPr>
            <w:tcW w:w="243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Select scientific principles and techniques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2.1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Select relevant scientific principles for specific avionic engineering situations</w:t>
            </w:r>
          </w:p>
        </w:tc>
      </w:tr>
      <w:tr w:rsidTr="00FA047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2.2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Select relevant avionic techniques and associated technologies, software and hardware for specific avionic engineering situations</w:t>
            </w:r>
          </w:p>
        </w:tc>
      </w:tr>
      <w:tr w:rsidTr="00FA047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3.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Apply the relevant scientific principles and techniques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3.1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Apply applicable scientific principles in a consistent and app</w:t>
            </w:r>
            <w:r w:rsidRPr="00FA0473">
              <w:t>ropriate manner to obtain any required solution</w:t>
            </w:r>
          </w:p>
        </w:tc>
      </w:tr>
      <w:tr w:rsidTr="00FA047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3.2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Use appropriate calculations and correct units to establish quantities</w:t>
            </w:r>
          </w:p>
        </w:tc>
      </w:tr>
      <w:tr w:rsidTr="00FA047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3.3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Use coherent units in equations in a systematic manner to ensure meaningful solutions</w:t>
            </w:r>
          </w:p>
        </w:tc>
      </w:tr>
      <w:tr w:rsidTr="00FA047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3.4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Use significant figures in engineering calculations</w:t>
            </w:r>
          </w:p>
        </w:tc>
      </w:tr>
      <w:tr w:rsidTr="00FA047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3.5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Obtain required solutions by applying chosen techniques and associated technologies, software and hardware in a consistent and appropriate manner</w:t>
            </w:r>
          </w:p>
        </w:tc>
      </w:tr>
      <w:tr w:rsidTr="00FA047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4.</w:t>
            </w:r>
          </w:p>
        </w:tc>
        <w:tc>
          <w:tcPr>
            <w:tcW w:w="243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 xml:space="preserve">Document the results of the application of the </w:t>
            </w:r>
            <w:r w:rsidRPr="00FA0473">
              <w:t>avionic scientific principles and techniques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4.1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Document solutions involving engineering calculations in an appropriate style</w:t>
            </w:r>
          </w:p>
        </w:tc>
      </w:tr>
      <w:tr w:rsidTr="00FA047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4.2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473" w:rsidP="00FA0473">
            <w:pPr>
              <w:pStyle w:val="BodyText"/>
            </w:pPr>
            <w:r w:rsidRPr="00FA0473">
              <w:t>Document solutions not involving engineering calculations in an appropriate style</w:t>
            </w:r>
          </w:p>
        </w:tc>
      </w:tr>
    </w:tbl>
    <w:p w:rsidR="00000000" w:rsidRPr="00FA0473" w:rsidP="00FA0473">
      <w:pPr>
        <w:pStyle w:val="BodyText"/>
      </w:pPr>
    </w:p>
    <w:p w:rsidR="00000000" w:rsidRPr="00FA0473" w:rsidP="00FA0473">
      <w:pPr>
        <w:pStyle w:val="AllowPageBreak"/>
      </w:pPr>
    </w:p>
    <w:p w:rsidR="00000000" w:rsidRPr="00FA0473" w:rsidP="00FA0473">
      <w:pPr>
        <w:pStyle w:val="Heading1"/>
      </w:pPr>
      <w:bookmarkStart w:id="7" w:name="O_724261"/>
      <w:bookmarkEnd w:id="7"/>
      <w:r w:rsidRPr="00FA0473">
        <w:t>Foundation Skills</w:t>
      </w:r>
    </w:p>
    <w:p w:rsidR="00000000" w:rsidRPr="00FA0473" w:rsidP="00E4563E">
      <w:pPr>
        <w:pStyle w:val="BodyText"/>
      </w:pPr>
      <w:r w:rsidRPr="00FA0473">
        <w:t>Foundation skills essential to performance are explicit in the performance criteria of this unit of competency.</w:t>
      </w:r>
    </w:p>
    <w:p w:rsidR="00000000" w:rsidRPr="00FA0473" w:rsidP="00FA0473">
      <w:pPr>
        <w:pStyle w:val="Heading1"/>
      </w:pPr>
      <w:bookmarkStart w:id="8" w:name="O_724260"/>
      <w:bookmarkEnd w:id="8"/>
      <w:r w:rsidRPr="00FA047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0"/>
        <w:gridCol w:w="5922"/>
      </w:tblGrid>
      <w:tr w:rsidTr="00FA0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8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t>This field allows for different work environments and conditions that may affect performance. Essential ope</w:t>
            </w:r>
            <w:r w:rsidRPr="00FA0473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FA0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rPr>
                <w:rStyle w:val="SpecialBold"/>
              </w:rPr>
              <w:t>Sources of information include:</w:t>
            </w: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473" w:rsidP="00FA0473">
            <w:pPr>
              <w:pStyle w:val="ListBullet"/>
            </w:pPr>
            <w:r w:rsidRPr="00FA0473">
              <w:t>Reference texts</w:t>
            </w:r>
          </w:p>
          <w:p w:rsidR="00000000" w:rsidRPr="00FA0473" w:rsidP="00FA0473">
            <w:pPr>
              <w:pStyle w:val="ListBullet"/>
            </w:pPr>
            <w:r w:rsidRPr="00FA0473">
              <w:t>Manufacturer’</w:t>
            </w:r>
            <w:r w:rsidRPr="00FA0473">
              <w:t>s catalogues and industrial magazines</w:t>
            </w:r>
          </w:p>
          <w:p w:rsidR="00000000" w:rsidRPr="00FA0473" w:rsidP="00FA0473">
            <w:pPr>
              <w:pStyle w:val="ListBullet"/>
            </w:pPr>
            <w:r w:rsidRPr="00FA0473">
              <w:t>Internet search engines and websites</w:t>
            </w:r>
          </w:p>
          <w:p w:rsidR="00000000" w:rsidRPr="00FA0473" w:rsidP="00FA0473">
            <w:pPr>
              <w:pStyle w:val="ListBullet"/>
            </w:pPr>
            <w:r w:rsidRPr="00FA0473">
              <w:t>Email</w:t>
            </w:r>
          </w:p>
          <w:p w:rsidR="00000000" w:rsidRPr="00FA0473" w:rsidP="00FA0473">
            <w:pPr>
              <w:pStyle w:val="ListBullet"/>
            </w:pPr>
            <w:r w:rsidRPr="00FA0473">
              <w:t>The use of phone and fax</w:t>
            </w:r>
          </w:p>
          <w:p w:rsidR="00000000" w:rsidP="00FA0473">
            <w:pPr>
              <w:pStyle w:val="ListBullet"/>
              <w:rPr>
                <w:lang w:val="en-NZ"/>
              </w:rPr>
            </w:pPr>
            <w:r w:rsidRPr="00FA0473">
              <w:t>Airworthiness and design authority regulations and associated advisory material</w:t>
            </w:r>
          </w:p>
        </w:tc>
      </w:tr>
      <w:tr w:rsidTr="00FA0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rPr>
                <w:rStyle w:val="SpecialBold"/>
              </w:rPr>
              <w:t>Avionic engineering refers to:</w:t>
            </w: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ListBullet"/>
              <w:rPr>
                <w:lang w:val="en-NZ"/>
              </w:rPr>
            </w:pPr>
            <w:r w:rsidRPr="00FA0473">
              <w:t>The engineering discipline concerned with the conceptual development, research, design, manufacture, implementation, installation, commissioning and maintenance of aerospace electrical, instrument, radio and electronic systems and components and related te</w:t>
            </w:r>
            <w:r w:rsidRPr="00FA0473">
              <w:t>st equipment for civil and military applications</w:t>
            </w:r>
          </w:p>
        </w:tc>
      </w:tr>
      <w:tr w:rsidTr="00FA0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73">
            <w:pPr>
              <w:pStyle w:val="BodyText"/>
              <w:rPr>
                <w:lang w:val="en-NZ"/>
              </w:rPr>
            </w:pPr>
            <w:r w:rsidRPr="00FA0473">
              <w:rPr>
                <w:rStyle w:val="SpecialBold"/>
              </w:rPr>
              <w:t>Avionic engineering applications refer to:</w:t>
            </w: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473" w:rsidP="00FA0473">
            <w:pPr>
              <w:pStyle w:val="ListBullet"/>
            </w:pPr>
            <w:r w:rsidRPr="00FA0473">
              <w:t>The description or definition of an objective or challenge within a real or simulated engineering environment or state requiring a conceptual development, design,</w:t>
            </w:r>
            <w:r w:rsidRPr="00FA0473">
              <w:t xml:space="preserve"> manufacture and/or implementation and/or installation, commissioning and maintenance response to affect a solution or improvement with regard to:</w:t>
            </w:r>
          </w:p>
          <w:p w:rsidR="00000000" w:rsidRPr="00FA0473" w:rsidP="00FA0473">
            <w:pPr>
              <w:pStyle w:val="ListBullet2"/>
            </w:pPr>
            <w:r w:rsidRPr="00FA0473">
              <w:t>electrical systems and related wiring and components (power generation, distribution, control interfaces wit</w:t>
            </w:r>
            <w:r w:rsidRPr="00FA0473">
              <w:t>h hydraulic and pneumatic systems, and caution and warning systems)</w:t>
            </w:r>
          </w:p>
          <w:p w:rsidR="00000000" w:rsidRPr="00FA0473" w:rsidP="00FA0473">
            <w:pPr>
              <w:pStyle w:val="ListBullet2"/>
            </w:pPr>
            <w:r w:rsidRPr="00FA0473">
              <w:t>mechanical and electro-mechanical flight instruments and indication systems (quantity, pressure, temperature and position) and components</w:t>
            </w:r>
          </w:p>
          <w:p w:rsidR="00000000" w:rsidRPr="00FA0473" w:rsidP="00FA0473">
            <w:pPr>
              <w:pStyle w:val="ListBullet2"/>
            </w:pPr>
            <w:r w:rsidRPr="00FA0473">
              <w:t>electronic systems and components (communications,</w:t>
            </w:r>
            <w:r w:rsidRPr="00FA0473">
              <w:t xml:space="preserve"> radio navigation, pulse, display, automatic flight control, flight management and engine management)</w:t>
            </w:r>
          </w:p>
          <w:p w:rsidR="00000000" w:rsidRPr="00FA0473" w:rsidP="00FA0473">
            <w:pPr>
              <w:pStyle w:val="ListBullet2"/>
            </w:pPr>
            <w:r w:rsidRPr="00FA0473">
              <w:t>automatic test stations, adapters and software</w:t>
            </w:r>
          </w:p>
        </w:tc>
      </w:tr>
    </w:tbl>
    <w:p w:rsidR="00000000" w:rsidRPr="00FA0473" w:rsidP="00FA0473">
      <w:pPr>
        <w:pStyle w:val="BodyText"/>
      </w:pPr>
    </w:p>
    <w:p w:rsidR="00000000" w:rsidRPr="00FA0473" w:rsidP="00FA0473">
      <w:pPr>
        <w:pStyle w:val="AllowPageBreak"/>
      </w:pPr>
    </w:p>
    <w:p w:rsidR="00000000" w:rsidRPr="00FA0473" w:rsidP="00FA0473">
      <w:pPr>
        <w:pStyle w:val="Heading1"/>
      </w:pPr>
      <w:bookmarkStart w:id="9" w:name="O_724259"/>
      <w:bookmarkEnd w:id="9"/>
      <w:r w:rsidRPr="00FA0473">
        <w:t>Unit Mapping Information</w:t>
      </w:r>
    </w:p>
    <w:p w:rsidR="00000000" w:rsidRPr="00FA0473" w:rsidP="00E4563E">
      <w:pPr>
        <w:pStyle w:val="BodyText"/>
      </w:pPr>
      <w:r w:rsidRPr="00FA0473">
        <w:t>Release 1 –</w:t>
      </w:r>
      <w:r w:rsidRPr="00FA0473">
        <w:t xml:space="preserve"> new unit based on and equivalent to MEM23085A Apply scientific principles and techniques in avionic engineering situations</w:t>
      </w:r>
    </w:p>
    <w:p w:rsidR="00000000" w:rsidRPr="00FA0473" w:rsidP="00FA0473">
      <w:pPr>
        <w:pStyle w:val="Heading1"/>
      </w:pPr>
      <w:bookmarkStart w:id="10" w:name="O_724252"/>
      <w:bookmarkEnd w:id="10"/>
      <w:r w:rsidRPr="00FA0473">
        <w:t>Links</w:t>
      </w:r>
    </w:p>
    <w:p w:rsidR="00000000" w:rsidRPr="00FA0473" w:rsidP="00E4563E">
      <w:pPr>
        <w:pStyle w:val="BodyText"/>
      </w:pPr>
      <w:r w:rsidRPr="00FA04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833B64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FA0473" w:rsidP="00FA0473"/>
    <w:sectPr w:rsidSect="00FA04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4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473" w:rsidRPr="00E4563E" w:rsidP="00E456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4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63E" w:rsidP="00FA04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563E" w:rsidP="00FA04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4563E" w:rsidP="00FA04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4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6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0473" w:rsidRPr="00E4563E" w:rsidP="00E456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4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63E" w:rsidRPr="002D2AF8" w:rsidP="00FA04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MEA725 Apply advanced scientific principles and techniques in avionic engineering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4563E" w:rsidP="00FA04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1EDE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18DB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38FC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4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04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04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04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04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04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04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04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04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04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04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0473"/>
  </w:style>
  <w:style w:type="character" w:customStyle="1" w:styleId="Heading1Char">
    <w:name w:val="Heading 1 Char"/>
    <w:basedOn w:val="DefaultParagraphFont"/>
    <w:link w:val="Heading1"/>
    <w:rsid w:val="00FA04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04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04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04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0473"/>
    <w:rPr>
      <w:b/>
      <w:spacing w:val="0"/>
    </w:rPr>
  </w:style>
  <w:style w:type="paragraph" w:styleId="ListBullet2">
    <w:name w:val="List Bullet 2"/>
    <w:basedOn w:val="List2"/>
    <w:rsid w:val="00FA04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04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04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04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04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04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0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0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04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04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04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04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04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04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04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04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04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04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04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04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04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04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04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04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04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04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04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04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04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04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04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04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04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04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04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0473"/>
    <w:rPr>
      <w:i/>
    </w:rPr>
  </w:style>
  <w:style w:type="paragraph" w:styleId="Caption">
    <w:name w:val="caption"/>
    <w:basedOn w:val="BodyText"/>
    <w:next w:val="Normal"/>
    <w:qFormat/>
    <w:rsid w:val="00FA04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04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04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0473"/>
  </w:style>
  <w:style w:type="paragraph" w:styleId="TableofFigures">
    <w:name w:val="table of figures"/>
    <w:basedOn w:val="Normal"/>
    <w:next w:val="Normal"/>
    <w:semiHidden/>
    <w:rsid w:val="00FA04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04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0473"/>
    <w:rPr>
      <w:rFonts w:ascii="Wingdings" w:hAnsi="Wingdings"/>
    </w:rPr>
  </w:style>
  <w:style w:type="paragraph" w:customStyle="1" w:styleId="TableHeading">
    <w:name w:val="Table Heading"/>
    <w:basedOn w:val="HeadingBase"/>
    <w:rsid w:val="00FA04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0473"/>
    <w:rPr>
      <w:color w:val="0033CC"/>
      <w:u w:val="none"/>
    </w:rPr>
  </w:style>
  <w:style w:type="paragraph" w:customStyle="1" w:styleId="BodyTextRight">
    <w:name w:val="Body Text Right"/>
    <w:basedOn w:val="BodyText"/>
    <w:rsid w:val="00FA04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04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04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04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04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04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0473"/>
    <w:rPr>
      <w:sz w:val="32"/>
    </w:rPr>
  </w:style>
  <w:style w:type="paragraph" w:customStyle="1" w:styleId="HeadingProcedure">
    <w:name w:val="Heading Procedure"/>
    <w:basedOn w:val="HeadingBase"/>
    <w:next w:val="Normal"/>
    <w:rsid w:val="00FA04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0473"/>
    <w:pPr>
      <w:spacing w:before="60" w:after="60"/>
    </w:pPr>
  </w:style>
  <w:style w:type="paragraph" w:styleId="ListContinue">
    <w:name w:val="List Continue"/>
    <w:basedOn w:val="List"/>
    <w:rsid w:val="00FA0473"/>
    <w:pPr>
      <w:ind w:firstLine="0"/>
    </w:pPr>
  </w:style>
  <w:style w:type="paragraph" w:customStyle="1" w:styleId="ListNote">
    <w:name w:val="List Note"/>
    <w:basedOn w:val="List"/>
    <w:rsid w:val="00FA04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04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04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0473"/>
    <w:rPr>
      <w:rFonts w:ascii="Courier New" w:hAnsi="Courier New"/>
    </w:rPr>
  </w:style>
  <w:style w:type="paragraph" w:customStyle="1" w:styleId="NoteBullet">
    <w:name w:val="Note Bullet"/>
    <w:basedOn w:val="Note"/>
    <w:rsid w:val="00FA04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04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04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04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04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04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04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0473"/>
    <w:rPr>
      <w:b/>
      <w:smallCaps/>
    </w:rPr>
  </w:style>
  <w:style w:type="paragraph" w:customStyle="1" w:styleId="TableListNumber">
    <w:name w:val="Table List Number"/>
    <w:basedOn w:val="ListNumber"/>
    <w:rsid w:val="00FA04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04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0473"/>
    <w:pPr>
      <w:numPr>
        <w:numId w:val="9"/>
      </w:numPr>
    </w:pPr>
  </w:style>
  <w:style w:type="paragraph" w:customStyle="1" w:styleId="ListAlpha2">
    <w:name w:val="List Alpha 2"/>
    <w:basedOn w:val="List2"/>
    <w:rsid w:val="00FA0473"/>
    <w:pPr>
      <w:numPr>
        <w:numId w:val="8"/>
      </w:numPr>
    </w:pPr>
  </w:style>
  <w:style w:type="paragraph" w:styleId="List2">
    <w:name w:val="List 2"/>
    <w:basedOn w:val="BodyText"/>
    <w:rsid w:val="00FA04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04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04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04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04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04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0473"/>
    <w:pPr>
      <w:numPr>
        <w:numId w:val="4"/>
      </w:numPr>
    </w:pPr>
  </w:style>
  <w:style w:type="paragraph" w:styleId="ListContinue2">
    <w:name w:val="List Continue 2"/>
    <w:basedOn w:val="List2"/>
    <w:rsid w:val="00FA0473"/>
    <w:pPr>
      <w:ind w:firstLine="0"/>
    </w:pPr>
  </w:style>
  <w:style w:type="paragraph" w:styleId="ListContinue3">
    <w:name w:val="List Continue 3"/>
    <w:basedOn w:val="List3"/>
    <w:rsid w:val="00FA0473"/>
    <w:pPr>
      <w:ind w:left="1021" w:firstLine="0"/>
    </w:pPr>
  </w:style>
  <w:style w:type="paragraph" w:styleId="ListContinue4">
    <w:name w:val="List Continue 4"/>
    <w:basedOn w:val="List4"/>
    <w:rsid w:val="00FA0473"/>
    <w:pPr>
      <w:ind w:firstLine="0"/>
    </w:pPr>
  </w:style>
  <w:style w:type="paragraph" w:styleId="ListContinue5">
    <w:name w:val="List Continue 5"/>
    <w:basedOn w:val="List5"/>
    <w:rsid w:val="00FA0473"/>
    <w:pPr>
      <w:ind w:firstLine="0"/>
    </w:pPr>
  </w:style>
  <w:style w:type="paragraph" w:styleId="ListNumber3">
    <w:name w:val="List Number 3"/>
    <w:basedOn w:val="List3"/>
    <w:rsid w:val="00FA0473"/>
    <w:pPr>
      <w:numPr>
        <w:numId w:val="5"/>
      </w:numPr>
    </w:pPr>
  </w:style>
  <w:style w:type="paragraph" w:styleId="ListNumber4">
    <w:name w:val="List Number 4"/>
    <w:basedOn w:val="List4"/>
    <w:rsid w:val="00FA0473"/>
    <w:pPr>
      <w:numPr>
        <w:numId w:val="6"/>
      </w:numPr>
    </w:pPr>
  </w:style>
  <w:style w:type="paragraph" w:styleId="ListNumber5">
    <w:name w:val="List Number 5"/>
    <w:basedOn w:val="List5"/>
    <w:rsid w:val="00FA0473"/>
    <w:pPr>
      <w:numPr>
        <w:numId w:val="7"/>
      </w:numPr>
    </w:pPr>
  </w:style>
  <w:style w:type="paragraph" w:styleId="BlockText">
    <w:name w:val="Block Text"/>
    <w:basedOn w:val="Normal"/>
    <w:rsid w:val="00FA04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04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0473"/>
    <w:rPr>
      <w:sz w:val="16"/>
      <w:vertAlign w:val="superscript"/>
    </w:rPr>
  </w:style>
  <w:style w:type="character" w:customStyle="1" w:styleId="Symbols">
    <w:name w:val="Symbols"/>
    <w:basedOn w:val="DefaultParagraphFont"/>
    <w:rsid w:val="00FA0473"/>
    <w:rPr>
      <w:rFonts w:ascii="Symbol" w:hAnsi="Symbol"/>
    </w:rPr>
  </w:style>
  <w:style w:type="character" w:customStyle="1" w:styleId="MenuOptions">
    <w:name w:val="Menu Options"/>
    <w:basedOn w:val="DefaultParagraphFont"/>
    <w:rsid w:val="00FA04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0473"/>
    <w:rPr>
      <w:b/>
    </w:rPr>
  </w:style>
  <w:style w:type="character" w:customStyle="1" w:styleId="Underlined">
    <w:name w:val="Underlined"/>
    <w:basedOn w:val="DefaultParagraphFont"/>
    <w:rsid w:val="00FA0473"/>
    <w:rPr>
      <w:u w:val="single"/>
    </w:rPr>
  </w:style>
  <w:style w:type="paragraph" w:customStyle="1" w:styleId="TableBodyTextRight">
    <w:name w:val="Table Body Text Right"/>
    <w:basedOn w:val="TableBodyText"/>
    <w:rsid w:val="00FA04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0473"/>
    <w:rPr>
      <w:sz w:val="18"/>
    </w:rPr>
  </w:style>
  <w:style w:type="paragraph" w:customStyle="1" w:styleId="BodySmallRight">
    <w:name w:val="Body Small Right"/>
    <w:basedOn w:val="BodyTextRight"/>
    <w:rsid w:val="00FA0473"/>
    <w:rPr>
      <w:sz w:val="18"/>
      <w:szCs w:val="18"/>
    </w:rPr>
  </w:style>
  <w:style w:type="paragraph" w:customStyle="1" w:styleId="MarginEdition">
    <w:name w:val="Margin Edition"/>
    <w:basedOn w:val="MarginNote"/>
    <w:rsid w:val="00FA04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0473"/>
    <w:rPr>
      <w:sz w:val="2"/>
      <w:szCs w:val="2"/>
    </w:rPr>
  </w:style>
  <w:style w:type="character" w:customStyle="1" w:styleId="Small">
    <w:name w:val="Small"/>
    <w:basedOn w:val="DefaultParagraphFont"/>
    <w:rsid w:val="00FA0473"/>
    <w:rPr>
      <w:sz w:val="16"/>
    </w:rPr>
  </w:style>
  <w:style w:type="paragraph" w:customStyle="1" w:styleId="WideTable">
    <w:name w:val="Wide Table"/>
    <w:basedOn w:val="Normal"/>
    <w:rsid w:val="00FA04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0473"/>
  </w:style>
  <w:style w:type="paragraph" w:styleId="Quote">
    <w:name w:val="Quote"/>
    <w:basedOn w:val="Heading1"/>
    <w:link w:val="QuoteChar"/>
    <w:qFormat/>
    <w:rsid w:val="00FA04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04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0473"/>
    <w:pPr>
      <w:pageBreakBefore/>
    </w:pPr>
  </w:style>
  <w:style w:type="paragraph" w:customStyle="1" w:styleId="Border">
    <w:name w:val="Border"/>
    <w:basedOn w:val="Normal"/>
    <w:qFormat/>
    <w:rsid w:val="00FA04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04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4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4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04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04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04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04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04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0473"/>
    <w:rPr>
      <w:u w:val="single"/>
    </w:rPr>
  </w:style>
  <w:style w:type="character" w:customStyle="1" w:styleId="BoldandItalics">
    <w:name w:val="Bold and Italics"/>
    <w:qFormat/>
    <w:rsid w:val="00FA0473"/>
    <w:rPr>
      <w:b/>
      <w:i/>
      <w:u w:val="none"/>
    </w:rPr>
  </w:style>
  <w:style w:type="paragraph" w:styleId="BalloonText">
    <w:name w:val="Balloon Text"/>
    <w:basedOn w:val="Normal"/>
    <w:link w:val="BalloonTextChar"/>
    <w:rsid w:val="00FA04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04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04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04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04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04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0473"/>
    <w:pPr>
      <w:spacing w:before="0" w:after="0"/>
    </w:pPr>
  </w:style>
  <w:style w:type="paragraph" w:customStyle="1" w:styleId="BodyTextBold">
    <w:name w:val="Body Text Bold"/>
    <w:basedOn w:val="BodyText"/>
    <w:qFormat/>
    <w:rsid w:val="00FA0473"/>
    <w:rPr>
      <w:b/>
    </w:rPr>
  </w:style>
  <w:style w:type="character" w:styleId="Hyperlink">
    <w:name w:val="Hyperlink"/>
    <w:basedOn w:val="DefaultParagraphFont"/>
    <w:uiPriority w:val="99"/>
    <w:unhideWhenUsed/>
    <w:rsid w:val="00E456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4508</Characters>
  <Application>Microsoft Office Word</Application>
  <DocSecurity>0</DocSecurity>
  <Lines>187</Lines>
  <Paragraphs>90</Paragraphs>
  <ScaleCrop>false</ScaleCrop>
  <Company>Author-it Software Corporation Ltd.</Company>
  <LinksUpToDate>false</LinksUpToDate>
  <CharactersWithSpaces>5071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MEA725 Apply advanced scientific principles and techniques in avionic engineering situations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2023-02-03T08:08:00Z</dcterms:created>
  <dcterms:modified xsi:type="dcterms:W3CDTF">2023-02-03T08:08:00Z</dcterms:modified>
</cp:coreProperties>
</file>