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689" w:rsidP="00571689">
      <w:pPr>
        <w:pStyle w:val="Title"/>
      </w:pPr>
      <w:r>
        <w:fldChar w:fldCharType="begin"/>
      </w:r>
      <w:r>
        <w:instrText xml:space="preserve"> TITLE   \* MERGEFORMAT </w:instrText>
      </w:r>
      <w:r>
        <w:fldChar w:fldCharType="separate"/>
      </w:r>
      <w:r>
        <w:t>MEA725 Apply advanced scientific principles and techniques in avionic engineering situations</w:t>
      </w:r>
      <w:r>
        <w:fldChar w:fldCharType="end"/>
      </w:r>
    </w:p>
    <w:p w:rsidR="00571689" w:rsidP="00571689">
      <w:pPr>
        <w:pStyle w:val="Version"/>
        <w:sectPr w:rsidSect="008F47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47CA" w:rsidP="008F47CA">
      <w:pPr>
        <w:pStyle w:val="SuperHeading"/>
      </w:pPr>
      <w:r w:rsidRPr="008F47CA">
        <w:t>MEA725 Apply advanced scientific principles and techniques in avionic engineering situations</w:t>
      </w:r>
    </w:p>
    <w:p w:rsidR="00000000" w:rsidRPr="008F47CA" w:rsidP="008F47CA">
      <w:pPr>
        <w:pStyle w:val="Heading1"/>
      </w:pPr>
      <w:bookmarkStart w:id="1" w:name="O_724258"/>
      <w:bookmarkEnd w:id="1"/>
      <w:r w:rsidRPr="008F47CA">
        <w:t>Modification History</w:t>
      </w:r>
    </w:p>
    <w:p w:rsidR="00000000" w:rsidRPr="008F47CA" w:rsidP="00571689">
      <w:pPr>
        <w:pStyle w:val="BodyText"/>
      </w:pPr>
      <w:r w:rsidRPr="008F47CA">
        <w:t>Release 1 - New unit of competency</w:t>
      </w:r>
    </w:p>
    <w:p w:rsidR="00000000" w:rsidRPr="008F47CA" w:rsidP="008F47CA">
      <w:pPr>
        <w:pStyle w:val="Heading1"/>
      </w:pPr>
      <w:bookmarkStart w:id="2" w:name="O_724266"/>
      <w:bookmarkEnd w:id="2"/>
      <w:r w:rsidRPr="008F47CA">
        <w:t>Application</w:t>
      </w:r>
    </w:p>
    <w:p w:rsidR="00000000" w:rsidRPr="008F47CA" w:rsidP="00571689">
      <w:pPr>
        <w:pStyle w:val="BodyText"/>
      </w:pPr>
      <w:r w:rsidRPr="008F47CA">
        <w:t>This unit of competency applies to selecting and applying advanced avionic scientific principles and techniques.</w:t>
      </w:r>
    </w:p>
    <w:p w:rsidR="00000000" w:rsidRPr="008F47CA" w:rsidP="00571689">
      <w:pPr>
        <w:pStyle w:val="BodyText"/>
      </w:pPr>
      <w:r w:rsidRPr="008F47CA">
        <w:t>Computer techniques, graphical methods and mathematical calculations should complement scientific principles chosen and include unit analysis,</w:t>
      </w:r>
      <w:r w:rsidRPr="008F47CA">
        <w:t xml:space="preserve"> appropriate precision and accuracy and use conservative estimations.</w:t>
      </w:r>
    </w:p>
    <w:p w:rsidR="00000000" w:rsidRPr="008F47CA" w:rsidP="00571689">
      <w:pPr>
        <w:pStyle w:val="BodyText"/>
      </w:pPr>
      <w:r w:rsidRPr="008F47CA">
        <w:t>This unit is used in workplaces that operate under the airworthiness regulatory systems of the Australian Defence Force (ADF) and the Civil Aviation Safety Authority (CASA).</w:t>
      </w:r>
    </w:p>
    <w:p w:rsidR="00000000" w:rsidRPr="008F47CA" w:rsidP="008F47CA">
      <w:pPr>
        <w:pStyle w:val="Heading1"/>
      </w:pPr>
      <w:bookmarkStart w:id="3" w:name="O_724265"/>
      <w:bookmarkEnd w:id="3"/>
      <w:r w:rsidRPr="008F47CA">
        <w:t>Pre-requisite Unit</w:t>
      </w:r>
    </w:p>
    <w:tbl>
      <w:tblPr>
        <w:tblW w:w="0" w:type="auto"/>
        <w:tblLayout w:type="fixed"/>
        <w:tblCellMar>
          <w:left w:w="62" w:type="dxa"/>
          <w:right w:w="62" w:type="dxa"/>
        </w:tblCellMar>
        <w:tblLook w:val="0000"/>
      </w:tblPr>
      <w:tblGrid>
        <w:gridCol w:w="1571"/>
        <w:gridCol w:w="6853"/>
      </w:tblGrid>
      <w:tr w:rsidTr="008F47CA">
        <w:tblPrEx>
          <w:tblW w:w="0" w:type="auto"/>
          <w:tblLayout w:type="fixed"/>
          <w:tblCellMar>
            <w:left w:w="62" w:type="dxa"/>
            <w:right w:w="62" w:type="dxa"/>
          </w:tblCellMar>
          <w:tblLook w:val="0000"/>
        </w:tblPrEx>
        <w:tc>
          <w:tcPr>
            <w:tcW w:w="15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MEA706</w:t>
            </w:r>
          </w:p>
        </w:tc>
        <w:tc>
          <w:tcPr>
            <w:tcW w:w="6853"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Apply basic scientific principles and techniques in avionic engineering situations</w:t>
            </w:r>
          </w:p>
        </w:tc>
      </w:tr>
      <w:tr w:rsidTr="008F47CA">
        <w:tblPrEx>
          <w:tblW w:w="0" w:type="auto"/>
          <w:tblLayout w:type="fixed"/>
          <w:tblCellMar>
            <w:left w:w="62" w:type="dxa"/>
            <w:right w:w="62" w:type="dxa"/>
          </w:tblCellMar>
          <w:tblLook w:val="0000"/>
        </w:tblPrEx>
        <w:tc>
          <w:tcPr>
            <w:tcW w:w="15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MEA727</w:t>
            </w:r>
          </w:p>
        </w:tc>
        <w:tc>
          <w:tcPr>
            <w:tcW w:w="6853" w:type="dxa"/>
            <w:tcBorders>
              <w:top w:val="nil"/>
              <w:left w:val="nil"/>
              <w:bottom w:val="nil"/>
              <w:right w:val="nil"/>
            </w:tcBorders>
            <w:tcMar>
              <w:top w:w="0" w:type="dxa"/>
              <w:left w:w="62" w:type="dxa"/>
              <w:bottom w:w="0" w:type="dxa"/>
              <w:right w:w="62" w:type="dxa"/>
            </w:tcMar>
          </w:tcPr>
          <w:p w:rsidR="00000000" w:rsidRPr="008F47CA" w:rsidP="008F47CA">
            <w:pPr>
              <w:pStyle w:val="BodyText"/>
            </w:pPr>
            <w:r w:rsidRPr="008F47CA">
              <w:t>Apply calculus in avionic engineering situations</w:t>
            </w:r>
          </w:p>
        </w:tc>
      </w:tr>
    </w:tbl>
    <w:p w:rsidR="00000000" w:rsidRPr="008F47CA" w:rsidP="008F47CA">
      <w:pPr>
        <w:pStyle w:val="BodyText"/>
      </w:pPr>
    </w:p>
    <w:p w:rsidR="00000000" w:rsidRPr="008F47CA" w:rsidP="008F47CA">
      <w:pPr>
        <w:pStyle w:val="AllowPageBreak"/>
      </w:pPr>
    </w:p>
    <w:p w:rsidR="00000000" w:rsidRPr="008F47CA" w:rsidP="008F47CA">
      <w:pPr>
        <w:pStyle w:val="Heading1"/>
      </w:pPr>
      <w:bookmarkStart w:id="4" w:name="O_724264"/>
      <w:bookmarkEnd w:id="4"/>
      <w:r w:rsidRPr="008F47CA">
        <w:t>Competency Field</w:t>
      </w:r>
    </w:p>
    <w:p w:rsidR="00000000" w:rsidRPr="008F47CA" w:rsidP="00571689">
      <w:pPr>
        <w:pStyle w:val="BodyText"/>
      </w:pPr>
      <w:r w:rsidRPr="008F47CA">
        <w:t>Avionic engineering</w:t>
      </w:r>
    </w:p>
    <w:p w:rsidR="00000000" w:rsidRPr="008F47CA" w:rsidP="008F47CA">
      <w:pPr>
        <w:pStyle w:val="Heading1"/>
      </w:pPr>
      <w:bookmarkStart w:id="5" w:name="O_724263"/>
      <w:bookmarkEnd w:id="5"/>
      <w:r w:rsidRPr="008F47CA">
        <w:t>Unit Sector</w:t>
      </w:r>
    </w:p>
    <w:p w:rsidR="00000000" w:rsidRPr="008F47CA" w:rsidP="008F47CA">
      <w:pPr>
        <w:pStyle w:val="Heading1"/>
      </w:pPr>
      <w:bookmarkStart w:id="6" w:name="O_724262"/>
      <w:bookmarkEnd w:id="6"/>
      <w:r w:rsidRPr="008F47CA">
        <w:t>Elements and Performance Criteria</w:t>
      </w:r>
    </w:p>
    <w:tbl>
      <w:tblPr>
        <w:tblW w:w="9286" w:type="dxa"/>
        <w:tblLayout w:type="fixed"/>
        <w:tblCellMar>
          <w:left w:w="62" w:type="dxa"/>
          <w:right w:w="62" w:type="dxa"/>
        </w:tblCellMar>
        <w:tblLook w:val="0000"/>
      </w:tblPr>
      <w:tblGrid>
        <w:gridCol w:w="717"/>
        <w:gridCol w:w="2438"/>
        <w:gridCol w:w="860"/>
        <w:gridCol w:w="5271"/>
      </w:tblGrid>
      <w:tr w:rsidTr="008F47CA">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 xml:space="preserve">Performance criteria describe the performance needed to demonstrate achievement of the element. </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1.</w:t>
            </w:r>
          </w:p>
        </w:tc>
        <w:tc>
          <w:tcPr>
            <w:tcW w:w="2438" w:type="dxa"/>
            <w:vMerge w:val="restart"/>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 xml:space="preserve">Identify the range of scientific principles and </w:t>
            </w:r>
            <w:r w:rsidRPr="008F47CA">
              <w:t>techniques r</w:t>
            </w:r>
            <w:r w:rsidRPr="008F47CA">
              <w:t>elevant to avionic engineering</w:t>
            </w: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1.1</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Identify the scientific principles relating to avionic engineering</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1.2</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Research and report on avionic scientific principles using appropriate sources of information</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1.3</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Identify the techniques and associated technologies, software and hardware associated with implementing scientific principles relating to avionic engineering applications</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1.4</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Research and report on avionic techniques using appropriate sources of information</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2.</w:t>
            </w:r>
          </w:p>
        </w:tc>
        <w:tc>
          <w:tcPr>
            <w:tcW w:w="2438" w:type="dxa"/>
            <w:vMerge w:val="restart"/>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Select scientific principles and techniques</w:t>
            </w: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2.1</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Select relevant scientific principles for specific avionic engineering situations</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2.2</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Select relevant avionic techniqu</w:t>
            </w:r>
            <w:r w:rsidRPr="008F47CA">
              <w:t>es and associated technologies, software and hardware for specific avionic engineering situations</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3.</w:t>
            </w:r>
          </w:p>
        </w:tc>
        <w:tc>
          <w:tcPr>
            <w:tcW w:w="2438"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Apply the relevant scientific principles and techniques</w:t>
            </w: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3.1</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Apply applicable scientific principles in a consistent and appropriate manner to obtain any required solution</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3.2</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Use appropriate calculations and correct units to establish quantities</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3.3</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Use coherent units in equations in a systematic manner to ens</w:t>
            </w:r>
            <w:r w:rsidRPr="008F47CA">
              <w:t>ure meaningful solutions</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3.4</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Use significant figures in engineering calculations</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3.5</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Obtain required solutions by applying chosen techniques and associated technologies, software and hardware in a consistent and appropriate manner</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4.</w:t>
            </w:r>
          </w:p>
        </w:tc>
        <w:tc>
          <w:tcPr>
            <w:tcW w:w="2438" w:type="dxa"/>
            <w:vMerge w:val="restart"/>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Document the results of the application of the avionic scientific principles and techniques</w:t>
            </w: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4.1</w:t>
            </w:r>
          </w:p>
        </w:tc>
        <w:tc>
          <w:tcPr>
            <w:tcW w:w="5271"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Document solutions involving engineering calculations in an appropriate style</w:t>
            </w:r>
          </w:p>
        </w:tc>
      </w:tr>
      <w:tr w:rsidTr="008F47CA">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4.2</w:t>
            </w:r>
          </w:p>
        </w:tc>
        <w:tc>
          <w:tcPr>
            <w:tcW w:w="5271" w:type="dxa"/>
            <w:tcBorders>
              <w:top w:val="nil"/>
              <w:left w:val="nil"/>
              <w:bottom w:val="nil"/>
              <w:right w:val="nil"/>
            </w:tcBorders>
            <w:tcMar>
              <w:top w:w="0" w:type="dxa"/>
              <w:left w:w="62" w:type="dxa"/>
              <w:bottom w:w="0" w:type="dxa"/>
              <w:right w:w="62" w:type="dxa"/>
            </w:tcMar>
          </w:tcPr>
          <w:p w:rsidR="00000000" w:rsidRPr="008F47CA" w:rsidP="008F47CA">
            <w:pPr>
              <w:pStyle w:val="BodyText"/>
            </w:pPr>
            <w:r w:rsidRPr="008F47CA">
              <w:t>Document solutions not involving engineering calculations in an appropriate style</w:t>
            </w:r>
          </w:p>
        </w:tc>
      </w:tr>
    </w:tbl>
    <w:p w:rsidR="00000000" w:rsidRPr="008F47CA" w:rsidP="008F47CA">
      <w:pPr>
        <w:pStyle w:val="BodyText"/>
      </w:pPr>
    </w:p>
    <w:p w:rsidR="00000000" w:rsidRPr="008F47CA" w:rsidP="008F47CA">
      <w:pPr>
        <w:pStyle w:val="AllowPageBreak"/>
      </w:pPr>
    </w:p>
    <w:p w:rsidR="00000000" w:rsidRPr="008F47CA" w:rsidP="008F47CA">
      <w:pPr>
        <w:pStyle w:val="Heading1"/>
      </w:pPr>
      <w:bookmarkStart w:id="7" w:name="O_724261"/>
      <w:bookmarkEnd w:id="7"/>
      <w:r w:rsidRPr="008F47CA">
        <w:t>Foundation Skills</w:t>
      </w:r>
    </w:p>
    <w:p w:rsidR="00000000" w:rsidRPr="008F47CA" w:rsidP="00571689">
      <w:pPr>
        <w:pStyle w:val="BodyText"/>
      </w:pPr>
      <w:r w:rsidRPr="008F47CA">
        <w:t>Foundation skills essential to performance are explicit in the performance criteria of this unit of competency.</w:t>
      </w:r>
    </w:p>
    <w:p w:rsidR="00000000" w:rsidRPr="008F47CA" w:rsidP="008F47CA">
      <w:pPr>
        <w:pStyle w:val="Heading1"/>
      </w:pPr>
      <w:bookmarkStart w:id="8" w:name="O_724260"/>
      <w:bookmarkEnd w:id="8"/>
      <w:r w:rsidRPr="008F47CA">
        <w:t>Range of</w:t>
      </w:r>
      <w:r w:rsidRPr="008F47CA">
        <w:t xml:space="preserve"> Conditions</w:t>
      </w:r>
    </w:p>
    <w:tbl>
      <w:tblPr>
        <w:tblW w:w="0" w:type="auto"/>
        <w:tblLayout w:type="fixed"/>
        <w:tblCellMar>
          <w:left w:w="62" w:type="dxa"/>
          <w:right w:w="62" w:type="dxa"/>
        </w:tblCellMar>
        <w:tblLook w:val="0000"/>
      </w:tblPr>
      <w:tblGrid>
        <w:gridCol w:w="3150"/>
        <w:gridCol w:w="5922"/>
      </w:tblGrid>
      <w:tr w:rsidTr="008F47CA">
        <w:tblPrEx>
          <w:tblW w:w="0" w:type="auto"/>
          <w:tblLayout w:type="fixed"/>
          <w:tblCellMar>
            <w:left w:w="62" w:type="dxa"/>
            <w:right w:w="62" w:type="dxa"/>
          </w:tblCellMar>
          <w:tblLook w:val="0000"/>
        </w:tblPrEx>
        <w:trPr>
          <w:trHeight w:val="978"/>
        </w:trPr>
        <w:tc>
          <w:tcPr>
            <w:tcW w:w="9072" w:type="dxa"/>
            <w:gridSpan w:val="2"/>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t>This field allows for different work environments and conditions that may affect performance. Essential operating conditions that may be present (depending on the work situation, needs of the candidate, accessibility of the item, and local indu</w:t>
            </w:r>
            <w:r w:rsidRPr="008F47CA">
              <w:t>stry and regional contexts) are included.</w:t>
            </w:r>
          </w:p>
        </w:tc>
      </w:tr>
      <w:tr w:rsidTr="008F47C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rPr>
                <w:rStyle w:val="SpecialBold"/>
              </w:rPr>
              <w:t>Sources of information include:</w:t>
            </w:r>
          </w:p>
        </w:tc>
        <w:tc>
          <w:tcPr>
            <w:tcW w:w="5922" w:type="dxa"/>
            <w:tcBorders>
              <w:top w:val="nil"/>
              <w:left w:val="nil"/>
              <w:bottom w:val="nil"/>
              <w:right w:val="nil"/>
            </w:tcBorders>
            <w:tcMar>
              <w:top w:w="0" w:type="dxa"/>
              <w:left w:w="62" w:type="dxa"/>
              <w:bottom w:w="0" w:type="dxa"/>
              <w:right w:w="62" w:type="dxa"/>
            </w:tcMar>
          </w:tcPr>
          <w:p w:rsidR="00000000" w:rsidRPr="008F47CA" w:rsidP="008F47CA">
            <w:pPr>
              <w:pStyle w:val="ListBullet"/>
            </w:pPr>
            <w:r w:rsidRPr="008F47CA">
              <w:t>Reference texts</w:t>
            </w:r>
          </w:p>
          <w:p w:rsidR="00000000" w:rsidRPr="008F47CA" w:rsidP="008F47CA">
            <w:pPr>
              <w:pStyle w:val="ListBullet"/>
            </w:pPr>
            <w:r w:rsidRPr="008F47CA">
              <w:t>Manufacturer’s catalogues and industrial magazines</w:t>
            </w:r>
          </w:p>
          <w:p w:rsidR="00000000" w:rsidRPr="008F47CA" w:rsidP="008F47CA">
            <w:pPr>
              <w:pStyle w:val="ListBullet"/>
            </w:pPr>
            <w:r w:rsidRPr="008F47CA">
              <w:t>Internet search engines and websites</w:t>
            </w:r>
          </w:p>
          <w:p w:rsidR="00000000" w:rsidRPr="008F47CA" w:rsidP="008F47CA">
            <w:pPr>
              <w:pStyle w:val="ListBullet"/>
            </w:pPr>
            <w:r w:rsidRPr="008F47CA">
              <w:t>Email</w:t>
            </w:r>
          </w:p>
          <w:p w:rsidR="00000000" w:rsidRPr="008F47CA" w:rsidP="008F47CA">
            <w:pPr>
              <w:pStyle w:val="ListBullet"/>
            </w:pPr>
            <w:r w:rsidRPr="008F47CA">
              <w:t>The use of phone and fax</w:t>
            </w:r>
          </w:p>
          <w:p w:rsidR="00000000" w:rsidP="008F47CA">
            <w:pPr>
              <w:pStyle w:val="ListBullet"/>
              <w:rPr>
                <w:lang w:val="en-NZ"/>
              </w:rPr>
            </w:pPr>
            <w:r w:rsidRPr="008F47CA">
              <w:t>Airworthiness and design authority regulat</w:t>
            </w:r>
            <w:r w:rsidRPr="008F47CA">
              <w:t>ions and associated advisory material</w:t>
            </w:r>
          </w:p>
        </w:tc>
      </w:tr>
      <w:tr w:rsidTr="008F47C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rPr>
                <w:rStyle w:val="SpecialBold"/>
              </w:rPr>
              <w:t>Avionic engineering refers to:</w:t>
            </w:r>
          </w:p>
        </w:tc>
        <w:tc>
          <w:tcPr>
            <w:tcW w:w="5922" w:type="dxa"/>
            <w:tcBorders>
              <w:top w:val="nil"/>
              <w:left w:val="nil"/>
              <w:bottom w:val="nil"/>
              <w:right w:val="nil"/>
            </w:tcBorders>
            <w:tcMar>
              <w:top w:w="0" w:type="dxa"/>
              <w:left w:w="62" w:type="dxa"/>
              <w:bottom w:w="0" w:type="dxa"/>
              <w:right w:w="62" w:type="dxa"/>
            </w:tcMar>
          </w:tcPr>
          <w:p w:rsidR="00000000" w:rsidP="008F47CA">
            <w:pPr>
              <w:pStyle w:val="ListBullet"/>
              <w:rPr>
                <w:lang w:val="en-NZ"/>
              </w:rPr>
            </w:pPr>
            <w:r w:rsidRPr="008F47CA">
              <w:t>The engineering discipline concerned with the conceptual development, research, design, manufacture, implementation, installation, commissioning and maintenance of aerospace electrical,</w:t>
            </w:r>
            <w:r w:rsidRPr="008F47CA">
              <w:t xml:space="preserve"> instrument, radio and electronic systems and components and related test equipment for civil and military applications</w:t>
            </w:r>
          </w:p>
        </w:tc>
      </w:tr>
      <w:tr w:rsidTr="008F47CA">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8F47CA">
            <w:pPr>
              <w:pStyle w:val="BodyText"/>
              <w:rPr>
                <w:lang w:val="en-NZ"/>
              </w:rPr>
            </w:pPr>
            <w:r w:rsidRPr="008F47CA">
              <w:rPr>
                <w:rStyle w:val="SpecialBold"/>
              </w:rPr>
              <w:t>Avionic engineering applications refer to:</w:t>
            </w:r>
          </w:p>
        </w:tc>
        <w:tc>
          <w:tcPr>
            <w:tcW w:w="5922" w:type="dxa"/>
            <w:tcBorders>
              <w:top w:val="nil"/>
              <w:left w:val="nil"/>
              <w:bottom w:val="nil"/>
              <w:right w:val="nil"/>
            </w:tcBorders>
            <w:tcMar>
              <w:top w:w="0" w:type="dxa"/>
              <w:left w:w="62" w:type="dxa"/>
              <w:bottom w:w="0" w:type="dxa"/>
              <w:right w:w="62" w:type="dxa"/>
            </w:tcMar>
          </w:tcPr>
          <w:p w:rsidR="00000000" w:rsidRPr="008F47CA" w:rsidP="008F47CA">
            <w:pPr>
              <w:pStyle w:val="ListBullet"/>
            </w:pPr>
            <w:r w:rsidRPr="008F47CA">
              <w:t>The description or definition of an objective or challenge within a real or simulated engin</w:t>
            </w:r>
            <w:r w:rsidRPr="008F47CA">
              <w:t>eering environment or state requiring a conceptual development, design, manufacture and/or implementation and/or installation, commissioning and maintenance response to affect a solution or improvement with regard to:</w:t>
            </w:r>
          </w:p>
          <w:p w:rsidR="00000000" w:rsidRPr="008F47CA" w:rsidP="008F47CA">
            <w:pPr>
              <w:pStyle w:val="ListBullet2"/>
            </w:pPr>
            <w:r w:rsidRPr="008F47CA">
              <w:t>electrical systems and related wiring</w:t>
            </w:r>
            <w:r w:rsidRPr="008F47CA">
              <w:t xml:space="preserve"> and components (power generation, distribution, control interfaces with hydraulic and pneumatic systems, and caution and warning systems)</w:t>
            </w:r>
          </w:p>
          <w:p w:rsidR="00000000" w:rsidRPr="008F47CA" w:rsidP="008F47CA">
            <w:pPr>
              <w:pStyle w:val="ListBullet2"/>
            </w:pPr>
            <w:r w:rsidRPr="008F47CA">
              <w:t>mechanical and electro-mechanical flight instruments and indication systems (quantity, pressure, temperature and position) and components</w:t>
            </w:r>
          </w:p>
          <w:p w:rsidR="00000000" w:rsidRPr="008F47CA" w:rsidP="008F47CA">
            <w:pPr>
              <w:pStyle w:val="ListBullet2"/>
            </w:pPr>
            <w:r w:rsidRPr="008F47CA">
              <w:t xml:space="preserve">electronic systems and components (communications, radio navigation, pulse, display, automatic flight control, flight </w:t>
            </w:r>
            <w:r w:rsidRPr="008F47CA">
              <w:t>management and engine management)</w:t>
            </w:r>
          </w:p>
          <w:p w:rsidR="00000000" w:rsidRPr="008F47CA" w:rsidP="008F47CA">
            <w:pPr>
              <w:pStyle w:val="ListBullet2"/>
            </w:pPr>
            <w:r w:rsidRPr="008F47CA">
              <w:t>automatic test stations, adapters and software</w:t>
            </w:r>
          </w:p>
        </w:tc>
      </w:tr>
    </w:tbl>
    <w:p w:rsidR="00000000" w:rsidRPr="008F47CA" w:rsidP="008F47CA">
      <w:pPr>
        <w:pStyle w:val="BodyText"/>
      </w:pPr>
    </w:p>
    <w:p w:rsidR="00000000" w:rsidRPr="008F47CA" w:rsidP="008F47CA">
      <w:pPr>
        <w:pStyle w:val="AllowPageBreak"/>
      </w:pPr>
    </w:p>
    <w:p w:rsidR="00000000" w:rsidRPr="008F47CA" w:rsidP="008F47CA">
      <w:pPr>
        <w:pStyle w:val="Heading1"/>
      </w:pPr>
      <w:bookmarkStart w:id="9" w:name="O_724259"/>
      <w:bookmarkEnd w:id="9"/>
      <w:r w:rsidRPr="008F47CA">
        <w:t>Unit Mapping Information</w:t>
      </w:r>
    </w:p>
    <w:p w:rsidR="00000000" w:rsidRPr="008F47CA" w:rsidP="00571689">
      <w:pPr>
        <w:pStyle w:val="BodyText"/>
      </w:pPr>
      <w:r w:rsidRPr="008F47CA">
        <w:t>Release 1 – new unit based on and equivalent to MEM23085A Apply scientific principles and techniques in avionic engineering situati</w:t>
      </w:r>
      <w:r w:rsidRPr="008F47CA">
        <w:t>ons</w:t>
      </w:r>
    </w:p>
    <w:p w:rsidR="00000000" w:rsidRPr="008F47CA" w:rsidP="008F47CA">
      <w:pPr>
        <w:pStyle w:val="Heading1"/>
      </w:pPr>
      <w:bookmarkStart w:id="10" w:name="O_724252"/>
      <w:bookmarkEnd w:id="10"/>
      <w:r w:rsidRPr="008F47CA">
        <w:t>Links</w:t>
      </w:r>
    </w:p>
    <w:p w:rsidR="00000000" w:rsidRPr="008F47CA" w:rsidP="00571689">
      <w:pPr>
        <w:pStyle w:val="BodyText"/>
      </w:pPr>
      <w:r w:rsidRPr="008F47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82C51">
        <w:rPr>
          <w:rStyle w:val="Hyperlink"/>
        </w:rPr>
        <w:t>https://vetnet.gov.au/Pages/TrainingDocs.aspx?q=ce216c9c-04d5-4b3b-9bcf-4e81d0950371</w:t>
      </w:r>
      <w:r>
        <w:fldChar w:fldCharType="end"/>
      </w:r>
    </w:p>
    <w:p w:rsidR="00000000" w:rsidRPr="008F47CA" w:rsidP="00571689">
      <w:pPr>
        <w:pStyle w:val="BodyText"/>
        <w:sectPr w:rsidSect="008F47CA">
          <w:headerReference w:type="default" r:id="rId10"/>
          <w:footerReference w:type="default" r:id="rId11"/>
          <w:pgSz w:w="11908" w:h="16833"/>
          <w:pgMar w:top="1702" w:right="1418" w:bottom="1702" w:left="1418" w:header="992" w:footer="992" w:gutter="0"/>
          <w:cols w:space="720"/>
          <w:noEndnote/>
          <w:docGrid w:linePitch="299"/>
        </w:sectPr>
      </w:pPr>
    </w:p>
    <w:p w:rsidR="00000000" w:rsidRPr="008F47CA" w:rsidP="008F47CA">
      <w:pPr>
        <w:pStyle w:val="SuperHeading"/>
      </w:pPr>
      <w:r w:rsidRPr="008F47CA">
        <w:t xml:space="preserve">Assessment </w:t>
      </w:r>
      <w:r w:rsidRPr="008F47CA">
        <w:t>Requirements for MEA725 Apply advanced scientific principles and techniques in avionic engineering situations</w:t>
      </w:r>
    </w:p>
    <w:p w:rsidR="00000000" w:rsidRPr="008F47CA" w:rsidP="008F47CA">
      <w:pPr>
        <w:pStyle w:val="Heading1"/>
      </w:pPr>
      <w:bookmarkStart w:id="11" w:name="O_724254"/>
      <w:bookmarkEnd w:id="11"/>
      <w:r w:rsidRPr="008F47CA">
        <w:t>Modification History</w:t>
      </w:r>
    </w:p>
    <w:p w:rsidR="00000000" w:rsidRPr="008F47CA" w:rsidP="00571689">
      <w:pPr>
        <w:pStyle w:val="BodyText"/>
      </w:pPr>
      <w:r w:rsidRPr="008F47CA">
        <w:t>Release 1 - New unit of competency</w:t>
      </w:r>
    </w:p>
    <w:p w:rsidR="00000000" w:rsidRPr="008F47CA" w:rsidP="008F47CA">
      <w:pPr>
        <w:pStyle w:val="Heading1"/>
      </w:pPr>
      <w:bookmarkStart w:id="12" w:name="O_724257"/>
      <w:bookmarkEnd w:id="12"/>
      <w:r w:rsidRPr="008F47CA">
        <w:t>Performance Evidence</w:t>
      </w:r>
    </w:p>
    <w:p w:rsidR="00000000" w:rsidRPr="008F47CA" w:rsidP="00571689">
      <w:pPr>
        <w:pStyle w:val="BodyText"/>
      </w:pPr>
      <w:r w:rsidRPr="008F47CA">
        <w:t>Evidence required to demonstrate com</w:t>
      </w:r>
      <w:r w:rsidRPr="008F47CA">
        <w:t>petency in this unit must be relevant to and satisfy all of the requirements of the elements and performance criteria under the specified conditions of assessment, and must include:</w:t>
      </w:r>
    </w:p>
    <w:p w:rsidR="00000000" w:rsidRPr="008F47CA" w:rsidP="008F47CA">
      <w:pPr>
        <w:pStyle w:val="ListBullet"/>
      </w:pPr>
      <w:r w:rsidRPr="008F47CA">
        <w:t>applying advanced scientific principles relevant to avionic engineering</w:t>
      </w:r>
    </w:p>
    <w:p w:rsidR="00000000" w:rsidRPr="008F47CA" w:rsidP="008F47CA">
      <w:pPr>
        <w:pStyle w:val="ListBullet"/>
      </w:pPr>
      <w:r w:rsidRPr="008F47CA">
        <w:t>a</w:t>
      </w:r>
      <w:r w:rsidRPr="008F47CA">
        <w:t>nalysing the given situation to determine what is required in the manner of a solution</w:t>
      </w:r>
    </w:p>
    <w:p w:rsidR="00000000" w:rsidRPr="008F47CA" w:rsidP="008F47CA">
      <w:pPr>
        <w:pStyle w:val="ListBullet"/>
      </w:pPr>
      <w:r w:rsidRPr="008F47CA">
        <w:t>analysing the given situation to determine which avionic scientific principles are selected</w:t>
      </w:r>
    </w:p>
    <w:p w:rsidR="00000000" w:rsidRPr="008F47CA" w:rsidP="008F47CA">
      <w:pPr>
        <w:pStyle w:val="ListBullet"/>
      </w:pPr>
      <w:r w:rsidRPr="008F47CA">
        <w:t>selecting appropriate avionic techniques and associated technologies, softwar</w:t>
      </w:r>
      <w:r w:rsidRPr="008F47CA">
        <w:t>e and hardware to suit the application</w:t>
      </w:r>
    </w:p>
    <w:p w:rsidR="00000000" w:rsidRPr="008F47CA" w:rsidP="008F47CA">
      <w:pPr>
        <w:pStyle w:val="ListBullet"/>
      </w:pPr>
      <w:r w:rsidRPr="008F47CA">
        <w:t>applying appropriate avionic principles in determining the required solution</w:t>
      </w:r>
    </w:p>
    <w:p w:rsidR="00000000" w:rsidRPr="008F47CA" w:rsidP="008F47CA">
      <w:pPr>
        <w:pStyle w:val="ListBullet"/>
      </w:pPr>
      <w:r w:rsidRPr="008F47CA">
        <w:t>applying and manipulating formulas and calculations for engineering applications</w:t>
      </w:r>
    </w:p>
    <w:p w:rsidR="00000000" w:rsidRPr="008F47CA" w:rsidP="008F47CA">
      <w:pPr>
        <w:pStyle w:val="ListBullet"/>
      </w:pPr>
      <w:r w:rsidRPr="008F47CA">
        <w:t>using the correct units to solve engineering calculations</w:t>
      </w:r>
    </w:p>
    <w:p w:rsidR="00000000" w:rsidRPr="008F47CA" w:rsidP="008F47CA">
      <w:pPr>
        <w:pStyle w:val="ListBullet"/>
      </w:pPr>
      <w:r w:rsidRPr="008F47CA">
        <w:t>c</w:t>
      </w:r>
      <w:r w:rsidRPr="008F47CA">
        <w:t>hecking the validity of equations using a systematic method for ensuring coherent units</w:t>
      </w:r>
    </w:p>
    <w:p w:rsidR="00000000" w:rsidRPr="008F47CA" w:rsidP="008F47CA">
      <w:pPr>
        <w:pStyle w:val="ListBullet"/>
      </w:pPr>
      <w:r w:rsidRPr="008F47CA">
        <w:t>applying avionic techniques and associated technologies, software and hardware in a manner appropriate to the application and identified scientific principles</w:t>
      </w:r>
    </w:p>
    <w:p w:rsidR="00000000" w:rsidRPr="008F47CA" w:rsidP="008F47CA">
      <w:pPr>
        <w:pStyle w:val="ListBullet"/>
      </w:pPr>
      <w:r w:rsidRPr="008F47CA">
        <w:t>referring</w:t>
      </w:r>
      <w:r w:rsidRPr="008F47CA">
        <w:t xml:space="preserve"> solutions to the original aim of the application</w:t>
      </w:r>
    </w:p>
    <w:p w:rsidR="00000000" w:rsidRPr="008F47CA" w:rsidP="008F47CA">
      <w:pPr>
        <w:pStyle w:val="ListBullet"/>
      </w:pPr>
      <w:r w:rsidRPr="008F47CA">
        <w:t>quoting solutions in appropriate units and using appropriate significant figures</w:t>
      </w:r>
    </w:p>
    <w:p w:rsidR="00000000" w:rsidRPr="008F47CA" w:rsidP="008F47CA">
      <w:pPr>
        <w:pStyle w:val="ListBullet"/>
      </w:pPr>
      <w:r w:rsidRPr="008F47CA">
        <w:t>presenting solutions referring to the original aim of the application.</w:t>
      </w:r>
    </w:p>
    <w:p w:rsidR="00000000" w:rsidRPr="008F47CA" w:rsidP="008F47CA">
      <w:pPr>
        <w:pStyle w:val="AllowPageBreak"/>
      </w:pPr>
    </w:p>
    <w:p w:rsidR="00000000" w:rsidRPr="008F47CA" w:rsidP="008F47CA">
      <w:pPr>
        <w:pStyle w:val="Heading1"/>
      </w:pPr>
      <w:bookmarkStart w:id="13" w:name="O_724256"/>
      <w:bookmarkEnd w:id="13"/>
      <w:r w:rsidRPr="008F47CA">
        <w:t>Knowledge Evidence</w:t>
      </w:r>
    </w:p>
    <w:p w:rsidR="00000000" w:rsidRPr="008F47CA" w:rsidP="00571689">
      <w:pPr>
        <w:pStyle w:val="BodyText"/>
      </w:pPr>
      <w:r w:rsidRPr="008F47CA">
        <w:t>Evidence required to demonstrate competency in this unit must be relevant to and satisfy all of the requirements of the elements and performance criteria and include knowledge of:</w:t>
      </w:r>
    </w:p>
    <w:p w:rsidR="00000000" w:rsidRPr="008F47CA" w:rsidP="008F47CA">
      <w:pPr>
        <w:pStyle w:val="ListBullet"/>
      </w:pPr>
      <w:r w:rsidRPr="008F47CA">
        <w:t>physics – analysis and application of:</w:t>
      </w:r>
    </w:p>
    <w:p w:rsidR="00000000" w:rsidRPr="008F47CA" w:rsidP="008F47CA">
      <w:pPr>
        <w:pStyle w:val="ListBullet2"/>
      </w:pPr>
      <w:r w:rsidRPr="008F47CA">
        <w:t>linear kinematics</w:t>
      </w:r>
    </w:p>
    <w:p w:rsidR="00000000" w:rsidRPr="008F47CA" w:rsidP="008F47CA">
      <w:pPr>
        <w:pStyle w:val="ListBullet2"/>
      </w:pPr>
      <w:r w:rsidRPr="008F47CA">
        <w:t>planar kinematics</w:t>
      </w:r>
    </w:p>
    <w:p w:rsidR="00000000" w:rsidRPr="008F47CA" w:rsidP="008F47CA">
      <w:pPr>
        <w:pStyle w:val="ListBullet2"/>
      </w:pPr>
      <w:r w:rsidRPr="008F47CA">
        <w:t>Newton’s Laws of Motion</w:t>
      </w:r>
    </w:p>
    <w:p w:rsidR="00000000" w:rsidRPr="008F47CA" w:rsidP="008F47CA">
      <w:pPr>
        <w:pStyle w:val="ListBullet2"/>
      </w:pPr>
      <w:r w:rsidRPr="008F47CA">
        <w:t>friction</w:t>
      </w:r>
    </w:p>
    <w:p w:rsidR="00000000" w:rsidRPr="008F47CA" w:rsidP="008F47CA">
      <w:pPr>
        <w:pStyle w:val="ListBullet2"/>
      </w:pPr>
      <w:r w:rsidRPr="008F47CA">
        <w:t>momentum and center of gravity</w:t>
      </w:r>
    </w:p>
    <w:p w:rsidR="00000000" w:rsidRPr="008F47CA" w:rsidP="008F47CA">
      <w:pPr>
        <w:pStyle w:val="ListBullet2"/>
      </w:pPr>
      <w:r w:rsidRPr="008F47CA">
        <w:t>gravity</w:t>
      </w:r>
    </w:p>
    <w:p w:rsidR="00000000" w:rsidRPr="008F47CA" w:rsidP="008F47CA">
      <w:pPr>
        <w:pStyle w:val="ListBullet2"/>
      </w:pPr>
      <w:r w:rsidRPr="008F47CA">
        <w:t>circular motion</w:t>
      </w:r>
    </w:p>
    <w:p w:rsidR="00000000" w:rsidRPr="008F47CA" w:rsidP="008F47CA">
      <w:pPr>
        <w:pStyle w:val="ListBullet2"/>
      </w:pPr>
      <w:r w:rsidRPr="008F47CA">
        <w:t>orbital motion</w:t>
      </w:r>
    </w:p>
    <w:p w:rsidR="00000000" w:rsidRPr="008F47CA" w:rsidP="008F47CA">
      <w:pPr>
        <w:pStyle w:val="ListBullet2"/>
      </w:pPr>
      <w:r w:rsidRPr="008F47CA">
        <w:t>rotational motion</w:t>
      </w:r>
    </w:p>
    <w:p w:rsidR="00000000" w:rsidRPr="008F47CA" w:rsidP="008F47CA">
      <w:pPr>
        <w:pStyle w:val="ListBullet2"/>
      </w:pPr>
      <w:r w:rsidRPr="008F47CA">
        <w:t>oscillation</w:t>
      </w:r>
    </w:p>
    <w:p w:rsidR="00000000" w:rsidRPr="008F47CA" w:rsidP="008F47CA">
      <w:pPr>
        <w:pStyle w:val="ListBullet"/>
      </w:pPr>
      <w:r w:rsidRPr="008F47CA">
        <w:t>electronic fundamentals – determination of required values and characteristics for:</w:t>
      </w:r>
    </w:p>
    <w:p w:rsidR="00000000" w:rsidRPr="008F47CA" w:rsidP="008F47CA">
      <w:pPr>
        <w:pStyle w:val="ListBullet2"/>
      </w:pPr>
      <w:r w:rsidRPr="008F47CA">
        <w:t>resistors, including light and voltage dependent resistors</w:t>
      </w:r>
    </w:p>
    <w:p w:rsidR="00000000" w:rsidRPr="008F47CA" w:rsidP="008F47CA">
      <w:pPr>
        <w:pStyle w:val="ListBullet2"/>
      </w:pPr>
      <w:r w:rsidRPr="008F47CA">
        <w:t>capacitors</w:t>
      </w:r>
    </w:p>
    <w:p w:rsidR="00000000" w:rsidRPr="008F47CA" w:rsidP="008F47CA">
      <w:pPr>
        <w:pStyle w:val="ListBullet2"/>
      </w:pPr>
      <w:r w:rsidRPr="008F47CA">
        <w:t>inductors</w:t>
      </w:r>
    </w:p>
    <w:p w:rsidR="00000000" w:rsidRPr="008F47CA" w:rsidP="008F47CA">
      <w:pPr>
        <w:pStyle w:val="ListBullet2"/>
      </w:pPr>
      <w:r w:rsidRPr="008F47CA">
        <w:t>transformers</w:t>
      </w:r>
    </w:p>
    <w:p w:rsidR="00000000" w:rsidRPr="008F47CA" w:rsidP="008F47CA">
      <w:pPr>
        <w:pStyle w:val="ListBullet2"/>
      </w:pPr>
      <w:r w:rsidRPr="008F47CA">
        <w:t>diodes</w:t>
      </w:r>
    </w:p>
    <w:p w:rsidR="00000000" w:rsidRPr="008F47CA" w:rsidP="008F47CA">
      <w:pPr>
        <w:pStyle w:val="ListBullet2"/>
      </w:pPr>
      <w:r w:rsidRPr="008F47CA">
        <w:t>transistors</w:t>
      </w:r>
    </w:p>
    <w:p w:rsidR="00000000" w:rsidRPr="008F47CA" w:rsidP="008F47CA">
      <w:pPr>
        <w:pStyle w:val="ListBullet2"/>
      </w:pPr>
      <w:r w:rsidRPr="008F47CA">
        <w:t>power amplifiers</w:t>
      </w:r>
    </w:p>
    <w:p w:rsidR="00000000" w:rsidRPr="008F47CA" w:rsidP="008F47CA">
      <w:pPr>
        <w:pStyle w:val="ListBullet2"/>
      </w:pPr>
      <w:r w:rsidRPr="008F47CA">
        <w:t>oscillators</w:t>
      </w:r>
    </w:p>
    <w:p w:rsidR="00000000" w:rsidRPr="008F47CA" w:rsidP="008F47CA">
      <w:pPr>
        <w:pStyle w:val="ListBullet2"/>
      </w:pPr>
      <w:r w:rsidRPr="008F47CA">
        <w:t>silicon controlled rectifiers</w:t>
      </w:r>
    </w:p>
    <w:p w:rsidR="00000000" w:rsidRPr="008F47CA" w:rsidP="008F47CA">
      <w:pPr>
        <w:pStyle w:val="ListBullet2"/>
      </w:pPr>
      <w:r w:rsidRPr="008F47CA">
        <w:t>thyristor power control circuits</w:t>
      </w:r>
    </w:p>
    <w:p w:rsidR="00000000" w:rsidRPr="008F47CA" w:rsidP="008F47CA">
      <w:pPr>
        <w:pStyle w:val="ListBullet2"/>
      </w:pPr>
      <w:r w:rsidRPr="008F47CA">
        <w:t>opto-couplers</w:t>
      </w:r>
    </w:p>
    <w:p w:rsidR="00000000" w:rsidRPr="008F47CA" w:rsidP="008F47CA">
      <w:pPr>
        <w:pStyle w:val="ListBullet"/>
      </w:pPr>
      <w:r w:rsidRPr="008F47CA">
        <w:t>selection of appropriate test equipment</w:t>
      </w:r>
    </w:p>
    <w:p w:rsidR="00000000" w:rsidRPr="008F47CA" w:rsidP="008F47CA">
      <w:pPr>
        <w:pStyle w:val="ListBullet"/>
      </w:pPr>
      <w:r w:rsidRPr="008F47CA">
        <w:t>digital electronics – design, construction and testing of:</w:t>
      </w:r>
    </w:p>
    <w:p w:rsidR="00000000" w:rsidRPr="008F47CA" w:rsidP="008F47CA">
      <w:pPr>
        <w:pStyle w:val="ListBullet2"/>
      </w:pPr>
      <w:r w:rsidRPr="008F47CA">
        <w:t>clocked sequential circuits</w:t>
      </w:r>
    </w:p>
    <w:p w:rsidR="00000000" w:rsidRPr="008F47CA" w:rsidP="008F47CA">
      <w:pPr>
        <w:pStyle w:val="ListBullet2"/>
      </w:pPr>
      <w:r w:rsidRPr="008F47CA">
        <w:t>registers</w:t>
      </w:r>
    </w:p>
    <w:p w:rsidR="00000000" w:rsidRPr="008F47CA" w:rsidP="008F47CA">
      <w:pPr>
        <w:pStyle w:val="ListBullet2"/>
      </w:pPr>
      <w:r w:rsidRPr="008F47CA">
        <w:t>oscillators</w:t>
      </w:r>
    </w:p>
    <w:p w:rsidR="00000000" w:rsidRPr="008F47CA" w:rsidP="008F47CA">
      <w:pPr>
        <w:pStyle w:val="ListBullet2"/>
      </w:pPr>
      <w:r w:rsidRPr="008F47CA">
        <w:t>timers</w:t>
      </w:r>
    </w:p>
    <w:p w:rsidR="00000000" w:rsidRPr="008F47CA" w:rsidP="008F47CA">
      <w:pPr>
        <w:pStyle w:val="ListBullet2"/>
      </w:pPr>
      <w:r w:rsidRPr="008F47CA">
        <w:t>interfacing circuits</w:t>
      </w:r>
    </w:p>
    <w:p w:rsidR="00000000" w:rsidRPr="008F47CA" w:rsidP="008F47CA">
      <w:pPr>
        <w:pStyle w:val="ListBullet2"/>
      </w:pPr>
      <w:r w:rsidRPr="008F47CA">
        <w:t>program logic array</w:t>
      </w:r>
    </w:p>
    <w:p w:rsidR="00000000" w:rsidRPr="008F47CA" w:rsidP="008F47CA">
      <w:pPr>
        <w:pStyle w:val="ListBullet2"/>
      </w:pPr>
      <w:r w:rsidRPr="008F47CA">
        <w:t>state machines</w:t>
      </w:r>
    </w:p>
    <w:p w:rsidR="00000000" w:rsidRPr="008F47CA" w:rsidP="008F47CA">
      <w:pPr>
        <w:pStyle w:val="ListBullet"/>
      </w:pPr>
      <w:r w:rsidRPr="008F47CA">
        <w:t>data communications – analysis and applica</w:t>
      </w:r>
      <w:r w:rsidRPr="008F47CA">
        <w:t>tion of:</w:t>
      </w:r>
    </w:p>
    <w:p w:rsidR="00000000" w:rsidRPr="008F47CA" w:rsidP="008F47CA">
      <w:pPr>
        <w:pStyle w:val="ListBullet2"/>
      </w:pPr>
      <w:r w:rsidRPr="008F47CA">
        <w:t>selection of data transmission methods</w:t>
      </w:r>
    </w:p>
    <w:p w:rsidR="00000000" w:rsidRPr="008F47CA" w:rsidP="008F47CA">
      <w:pPr>
        <w:pStyle w:val="ListBullet2"/>
      </w:pPr>
      <w:r w:rsidRPr="008F47CA">
        <w:t>universal asynchronous receiver transmitter construction</w:t>
      </w:r>
    </w:p>
    <w:p w:rsidR="00000000" w:rsidRPr="008F47CA" w:rsidP="008F47CA">
      <w:pPr>
        <w:pStyle w:val="ListBullet2"/>
      </w:pPr>
      <w:r w:rsidRPr="008F47CA">
        <w:t>multiplexers and demultiplexers</w:t>
      </w:r>
    </w:p>
    <w:p w:rsidR="00000000" w:rsidRPr="008F47CA" w:rsidP="008F47CA">
      <w:pPr>
        <w:pStyle w:val="ListBullet2"/>
      </w:pPr>
      <w:r w:rsidRPr="008F47CA">
        <w:t>data encryption/decryption theory</w:t>
      </w:r>
    </w:p>
    <w:p w:rsidR="00000000" w:rsidRPr="008F47CA" w:rsidP="008F47CA">
      <w:pPr>
        <w:pStyle w:val="ListBullet"/>
      </w:pPr>
      <w:r w:rsidRPr="008F47CA">
        <w:t xml:space="preserve">electronic circuit analysis </w:t>
      </w:r>
    </w:p>
    <w:p w:rsidR="00000000" w:rsidRPr="008F47CA" w:rsidP="008F47CA">
      <w:pPr>
        <w:pStyle w:val="ListBullet"/>
      </w:pPr>
      <w:r w:rsidRPr="008F47CA">
        <w:t>aerodynamics – application of:</w:t>
      </w:r>
    </w:p>
    <w:p w:rsidR="00000000" w:rsidRPr="008F47CA" w:rsidP="008F47CA">
      <w:pPr>
        <w:pStyle w:val="ListBullet2"/>
      </w:pPr>
      <w:r w:rsidRPr="008F47CA">
        <w:t>drag and speed</w:t>
      </w:r>
    </w:p>
    <w:p w:rsidR="00000000" w:rsidRPr="008F47CA" w:rsidP="008F47CA">
      <w:pPr>
        <w:pStyle w:val="ListBullet2"/>
      </w:pPr>
      <w:r w:rsidRPr="008F47CA">
        <w:t>power/thrust available and power/thrust required</w:t>
      </w:r>
    </w:p>
    <w:p w:rsidR="00000000" w:rsidRPr="008F47CA" w:rsidP="008F47CA">
      <w:pPr>
        <w:pStyle w:val="ListBullet2"/>
      </w:pPr>
      <w:r w:rsidRPr="008F47CA">
        <w:t>manoeuvering flight</w:t>
      </w:r>
    </w:p>
    <w:p w:rsidR="00000000" w:rsidRPr="008F47CA" w:rsidP="008F47CA">
      <w:pPr>
        <w:pStyle w:val="ListBullet2"/>
      </w:pPr>
      <w:r w:rsidRPr="008F47CA">
        <w:t>stability and control</w:t>
      </w:r>
    </w:p>
    <w:p w:rsidR="00000000" w:rsidRPr="008F47CA" w:rsidP="008F47CA">
      <w:pPr>
        <w:pStyle w:val="ListBullet"/>
      </w:pPr>
      <w:r w:rsidRPr="008F47CA">
        <w:t>strength of materials – application of:</w:t>
      </w:r>
    </w:p>
    <w:p w:rsidR="00000000" w:rsidRPr="008F47CA" w:rsidP="008F47CA">
      <w:pPr>
        <w:pStyle w:val="ListBullet2"/>
      </w:pPr>
      <w:r w:rsidRPr="008F47CA">
        <w:t>bending and shear in beams</w:t>
      </w:r>
    </w:p>
    <w:p w:rsidR="00000000" w:rsidRPr="008F47CA" w:rsidP="008F47CA">
      <w:pPr>
        <w:pStyle w:val="ListBullet2"/>
      </w:pPr>
      <w:r w:rsidRPr="008F47CA">
        <w:t>forces in trusses and frames</w:t>
      </w:r>
    </w:p>
    <w:p w:rsidR="00000000" w:rsidRPr="008F47CA" w:rsidP="008F47CA">
      <w:pPr>
        <w:pStyle w:val="ListBullet2"/>
      </w:pPr>
      <w:r w:rsidRPr="008F47CA">
        <w:t>engineering concepts of stress and strain</w:t>
      </w:r>
    </w:p>
    <w:p w:rsidR="00000000" w:rsidRPr="008F47CA" w:rsidP="008F47CA">
      <w:pPr>
        <w:pStyle w:val="ListBullet2"/>
      </w:pPr>
      <w:r w:rsidRPr="008F47CA">
        <w:t>properties of areas</w:t>
      </w:r>
    </w:p>
    <w:p w:rsidR="00000000" w:rsidRPr="008F47CA" w:rsidP="008F47CA">
      <w:pPr>
        <w:pStyle w:val="ListBullet2"/>
      </w:pPr>
      <w:r w:rsidRPr="008F47CA">
        <w:t>torsion</w:t>
      </w:r>
    </w:p>
    <w:p w:rsidR="00000000" w:rsidRPr="008F47CA" w:rsidP="008F47CA">
      <w:pPr>
        <w:pStyle w:val="ListBullet2"/>
      </w:pPr>
      <w:r w:rsidRPr="008F47CA">
        <w:t>mechanical properties of materials</w:t>
      </w:r>
    </w:p>
    <w:p w:rsidR="00000000" w:rsidRPr="008F47CA" w:rsidP="008F47CA">
      <w:pPr>
        <w:pStyle w:val="ListBullet2"/>
      </w:pPr>
      <w:r w:rsidRPr="008F47CA">
        <w:t>two dimensional stress and strain, including elastic constants</w:t>
      </w:r>
    </w:p>
    <w:p w:rsidR="00000000" w:rsidRPr="008F47CA" w:rsidP="008F47CA">
      <w:pPr>
        <w:pStyle w:val="ListBullet"/>
      </w:pPr>
      <w:r w:rsidRPr="008F47CA">
        <w:t>computer software/programming – application of:</w:t>
      </w:r>
    </w:p>
    <w:p w:rsidR="00000000" w:rsidRPr="008F47CA" w:rsidP="008F47CA">
      <w:pPr>
        <w:pStyle w:val="ListBullet2"/>
      </w:pPr>
      <w:r w:rsidRPr="008F47CA">
        <w:t>high level languages</w:t>
      </w:r>
    </w:p>
    <w:p w:rsidR="00000000" w:rsidRPr="008F47CA" w:rsidP="008F47CA">
      <w:pPr>
        <w:pStyle w:val="ListBullet2"/>
      </w:pPr>
      <w:r w:rsidRPr="008F47CA">
        <w:t>algorithm design and testing</w:t>
      </w:r>
    </w:p>
    <w:p w:rsidR="00000000" w:rsidRPr="008F47CA" w:rsidP="008F47CA">
      <w:pPr>
        <w:pStyle w:val="ListBullet2"/>
      </w:pPr>
      <w:r w:rsidRPr="008F47CA">
        <w:t>Pascal and Turbo-Pascal programming</w:t>
      </w:r>
    </w:p>
    <w:p w:rsidR="00000000" w:rsidRPr="008F47CA" w:rsidP="008F47CA">
      <w:pPr>
        <w:pStyle w:val="ListBullet"/>
      </w:pPr>
      <w:r w:rsidRPr="008F47CA">
        <w:t>the limitatio</w:t>
      </w:r>
      <w:r w:rsidRPr="008F47CA">
        <w:t>ns of avionic techniques and associated technologies, software and hardware</w:t>
      </w:r>
    </w:p>
    <w:p w:rsidR="00000000" w:rsidRPr="008F47CA" w:rsidP="008F47CA">
      <w:pPr>
        <w:pStyle w:val="ListBullet"/>
      </w:pPr>
      <w:r w:rsidRPr="008F47CA">
        <w:t>the procedure for ensuring coherent units for meaningful solutions to equations</w:t>
      </w:r>
    </w:p>
    <w:p w:rsidR="00000000" w:rsidRPr="008F47CA" w:rsidP="008F47CA">
      <w:pPr>
        <w:pStyle w:val="ListBullet"/>
      </w:pPr>
      <w:r w:rsidRPr="008F47CA">
        <w:t xml:space="preserve">the concept of significant figures </w:t>
      </w:r>
    </w:p>
    <w:p w:rsidR="00000000" w:rsidRPr="008F47CA" w:rsidP="008F47CA">
      <w:pPr>
        <w:pStyle w:val="ListBullet"/>
      </w:pPr>
      <w:r w:rsidRPr="008F47CA">
        <w:t>the uncertainty of computations based on experimental data</w:t>
      </w:r>
    </w:p>
    <w:p w:rsidR="00000000" w:rsidRPr="008F47CA" w:rsidP="008F47CA">
      <w:pPr>
        <w:pStyle w:val="ListBullet"/>
      </w:pPr>
      <w:r w:rsidRPr="008F47CA">
        <w:t>the p</w:t>
      </w:r>
      <w:r w:rsidRPr="008F47CA">
        <w:t xml:space="preserve">rocedures for determining the significance of figures in calculations </w:t>
      </w:r>
    </w:p>
    <w:p w:rsidR="00000000" w:rsidRPr="008F47CA" w:rsidP="008F47CA">
      <w:pPr>
        <w:pStyle w:val="ListBullet"/>
      </w:pPr>
      <w:r w:rsidRPr="008F47CA">
        <w:t>the procedures for estimating errors in derived quantities</w:t>
      </w:r>
    </w:p>
    <w:p w:rsidR="00000000" w:rsidRPr="008F47CA" w:rsidP="008F47CA">
      <w:pPr>
        <w:pStyle w:val="ListBullet"/>
      </w:pPr>
      <w:r w:rsidRPr="008F47CA">
        <w:t>the method of application of the avionic techniques and associated technologies, software and hardware</w:t>
      </w:r>
    </w:p>
    <w:p w:rsidR="00000000" w:rsidRPr="008F47CA" w:rsidP="008F47CA">
      <w:pPr>
        <w:pStyle w:val="ListBullet"/>
      </w:pPr>
      <w:r w:rsidRPr="008F47CA">
        <w:t xml:space="preserve">the application of the calculation solution style </w:t>
      </w:r>
    </w:p>
    <w:p w:rsidR="00000000" w:rsidRPr="008F47CA" w:rsidP="008F47CA">
      <w:pPr>
        <w:pStyle w:val="ListBullet"/>
      </w:pPr>
      <w:r w:rsidRPr="008F47CA">
        <w:t>the significance of the non-calculation solution style.</w:t>
      </w:r>
    </w:p>
    <w:p w:rsidR="00000000" w:rsidRPr="008F47CA" w:rsidP="008F47CA">
      <w:pPr>
        <w:pStyle w:val="AllowPageBreak"/>
      </w:pPr>
    </w:p>
    <w:p w:rsidR="00000000" w:rsidRPr="008F47CA" w:rsidP="008F47CA">
      <w:pPr>
        <w:pStyle w:val="Heading1"/>
      </w:pPr>
      <w:bookmarkStart w:id="14" w:name="O_724255"/>
      <w:bookmarkEnd w:id="14"/>
      <w:r w:rsidRPr="008F47CA">
        <w:t>Assessment Conditions</w:t>
      </w:r>
    </w:p>
    <w:p w:rsidR="00000000" w:rsidRPr="008F47CA" w:rsidP="008F47CA">
      <w:pPr>
        <w:pStyle w:val="ListBullet"/>
      </w:pPr>
      <w:r w:rsidRPr="008F47CA">
        <w:t xml:space="preserve">This unit may be assessed on the job, off the job or a combination of both on and off the job. Where </w:t>
      </w:r>
      <w:r w:rsidRPr="008F47CA">
        <w:t>assessment occurs off the job, that is, the candidate is not in productive work, a simulated working environment must be used that reflects realistic workplace situations and conditions.</w:t>
      </w:r>
    </w:p>
    <w:p w:rsidR="00000000" w:rsidRPr="008F47CA" w:rsidP="008F47CA">
      <w:pPr>
        <w:pStyle w:val="ListBullet"/>
      </w:pPr>
      <w:r w:rsidRPr="008F47CA">
        <w:t>The competencies covered by this unit would be demonstrated by an ind</w:t>
      </w:r>
      <w:r w:rsidRPr="008F47CA">
        <w:t xml:space="preserve">ividual working alone or as part of a team. </w:t>
      </w:r>
    </w:p>
    <w:p w:rsidR="00000000" w:rsidRPr="008F47CA" w:rsidP="008F47CA">
      <w:pPr>
        <w:pStyle w:val="ListBullet"/>
      </w:pPr>
      <w:r w:rsidRPr="008F47CA">
        <w:t>Where applicable, reasonable adjustment must be made to work environments and training situations to accommodate ethnicity, age, gender, demographics and disability.</w:t>
      </w:r>
    </w:p>
    <w:p w:rsidR="00000000" w:rsidRPr="008F47CA" w:rsidP="008F47CA">
      <w:pPr>
        <w:pStyle w:val="ListBullet"/>
      </w:pPr>
      <w:r w:rsidRPr="008F47CA">
        <w:t>Assessment methods must be by direct observat</w:t>
      </w:r>
      <w:r w:rsidRPr="008F47CA">
        <w:t>ion of tasks and include questioning on underpinning knowledge to ensure its correct interpretation and application.</w:t>
      </w:r>
    </w:p>
    <w:p w:rsidR="00000000" w:rsidRPr="008F47CA" w:rsidP="008F47CA">
      <w:pPr>
        <w:pStyle w:val="ListBullet"/>
      </w:pPr>
      <w:r w:rsidRPr="008F47CA">
        <w:t>Assessment may be applied under project-related conditions (real or simulated) and require evidence of process.</w:t>
      </w:r>
    </w:p>
    <w:p w:rsidR="00000000" w:rsidRPr="008F47CA" w:rsidP="008F47CA">
      <w:pPr>
        <w:pStyle w:val="ListBullet"/>
      </w:pPr>
      <w:r w:rsidRPr="008F47CA">
        <w:t>Assessment must confirm a r</w:t>
      </w:r>
      <w:r w:rsidRPr="008F47CA">
        <w:t>easonable inference that competency is able not only to be satisfied under the particular circumstance, but is able to be transferred to other circumstances.</w:t>
      </w:r>
    </w:p>
    <w:p w:rsidR="00000000" w:rsidRPr="008F47CA" w:rsidP="008F47CA">
      <w:pPr>
        <w:pStyle w:val="ListBullet"/>
      </w:pPr>
      <w:r w:rsidRPr="008F47CA">
        <w:t>Assessors should ensure that candidates can:</w:t>
      </w:r>
    </w:p>
    <w:p w:rsidR="00000000" w:rsidRPr="008F47CA" w:rsidP="008F47CA">
      <w:pPr>
        <w:pStyle w:val="ListBullet2"/>
      </w:pPr>
      <w:r w:rsidRPr="008F47CA">
        <w:t>consistently select and apply appropriate scientific</w:t>
      </w:r>
      <w:r w:rsidRPr="008F47CA">
        <w:t xml:space="preserve"> principles in avionic engineering situations</w:t>
      </w:r>
    </w:p>
    <w:p w:rsidR="00000000" w:rsidRPr="008F47CA" w:rsidP="008F47CA">
      <w:pPr>
        <w:pStyle w:val="ListBullet2"/>
      </w:pPr>
      <w:r w:rsidRPr="008F47CA">
        <w:t>document in an appropriate style the solutions obtained through the application of chosen scientific principles in avionic engineering situations.</w:t>
      </w:r>
    </w:p>
    <w:p w:rsidR="00000000" w:rsidRPr="008F47CA" w:rsidP="008F47CA">
      <w:pPr>
        <w:pStyle w:val="ListBullet"/>
      </w:pPr>
      <w:r w:rsidRPr="008F47CA">
        <w:t>Assessment may be in conjunction wi</w:t>
      </w:r>
      <w:r w:rsidRPr="008F47CA">
        <w:t>th assessment of other units of competency where required.</w:t>
      </w:r>
    </w:p>
    <w:p w:rsidR="00000000" w:rsidRPr="008F47CA" w:rsidP="008F47CA">
      <w:pPr>
        <w:pStyle w:val="ListBullet"/>
      </w:pPr>
      <w:r w:rsidRPr="008F47CA">
        <w:t>Assessors must satisfy the requirements of the National Vocational Education and Training Regulator (Australian Skills Quality Authority, or its successors).</w:t>
      </w:r>
    </w:p>
    <w:p w:rsidR="00000000" w:rsidRPr="008F47CA" w:rsidP="008F47CA">
      <w:pPr>
        <w:pStyle w:val="AllowPageBreak"/>
      </w:pPr>
    </w:p>
    <w:p w:rsidR="00000000" w:rsidRPr="008F47CA" w:rsidP="008F47CA">
      <w:pPr>
        <w:pStyle w:val="Heading1"/>
      </w:pPr>
      <w:bookmarkStart w:id="15" w:name="O_724253"/>
      <w:bookmarkEnd w:id="15"/>
      <w:r w:rsidRPr="008F47CA">
        <w:t>Links</w:t>
      </w:r>
    </w:p>
    <w:p w:rsidR="00000000" w:rsidRPr="008F47CA" w:rsidP="00571689">
      <w:pPr>
        <w:pStyle w:val="BodyText"/>
      </w:pPr>
      <w:r w:rsidRPr="008F47CA">
        <w:t>Companion Volume</w:t>
      </w:r>
      <w:r w:rsidRPr="008F47CA">
        <w:t xml:space="preserve"> implementation guides are found in VETNet - </w:t>
      </w:r>
      <w:r>
        <w:fldChar w:fldCharType="begin"/>
      </w:r>
      <w:r>
        <w:instrText xml:space="preserve"> HYPERLINK "https://vetnet.gov.au/Pages/TrainingDocs.aspx?q=ce216c9c-04d5-4b3b-9bcf-4e81d0950371" </w:instrText>
      </w:r>
      <w:r>
        <w:fldChar w:fldCharType="separate"/>
      </w:r>
      <w:r w:rsidRPr="00082C51">
        <w:rPr>
          <w:rStyle w:val="Hyperlink"/>
        </w:rPr>
        <w:t>https://vetnet.gov.au/Pages/TrainingDocs.aspx?q=ce216c9c-04d5-4b3b-9bcf-4e81d0950371</w:t>
      </w:r>
      <w:r>
        <w:fldChar w:fldCharType="end"/>
      </w:r>
    </w:p>
    <w:p w:rsidR="00000000" w:rsidRPr="008F47CA" w:rsidP="008F47CA"/>
    <w:sectPr w:rsidSect="008F47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7CA" w:rsidRPr="00571689" w:rsidP="005716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89" w:rsidP="008F47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1689" w:rsidP="008F47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71689" w:rsidP="008F47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7CA" w:rsidP="008F47CA">
    <w:pPr>
      <w:pStyle w:val="Footer"/>
      <w:framePr w:wrap="around"/>
    </w:pPr>
    <w:r>
      <w:fldChar w:fldCharType="begin"/>
    </w:r>
    <w:r>
      <w:instrText xml:space="preserve"> DOCPROPERTY  Subject  \* MERGEFORMAT </w:instrText>
    </w:r>
    <w:r>
      <w:fldChar w:fldCharType="separate"/>
    </w:r>
    <w:r w:rsidR="00571689">
      <w:t>Approved</w:t>
    </w:r>
    <w:r w:rsidR="00571689">
      <w:fldChar w:fldCharType="end"/>
    </w:r>
    <w:r>
      <w:tab/>
      <w:t xml:space="preserve">Page </w:t>
    </w:r>
    <w:r>
      <w:fldChar w:fldCharType="begin"/>
    </w:r>
    <w:r>
      <w:instrText xml:space="preserve"> PAGE  \* Arabic  \* MERGEFORMAT </w:instrText>
    </w:r>
    <w:r>
      <w:fldChar w:fldCharType="separate"/>
    </w:r>
    <w:r w:rsidR="005716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1689">
      <w:rPr>
        <w:noProof/>
      </w:rPr>
      <w:t>6</w:t>
    </w:r>
    <w:r>
      <w:rPr>
        <w:noProof/>
      </w:rPr>
      <w:fldChar w:fldCharType="end"/>
    </w:r>
  </w:p>
  <w:p w:rsidR="008F47CA" w:rsidP="008F47CA">
    <w:pPr>
      <w:pStyle w:val="Footer"/>
      <w:framePr w:wrap="around"/>
    </w:pPr>
    <w:r>
      <w:t xml:space="preserve">© Commonwealth of Australia, </w:t>
    </w:r>
    <w:r>
      <w:fldChar w:fldCharType="begin"/>
    </w:r>
    <w:r>
      <w:instrText xml:space="preserve"> DATE  \@ "yyyy"  \* MERGEFORMAT </w:instrText>
    </w:r>
    <w:r>
      <w:fldChar w:fldCharType="separate"/>
    </w:r>
    <w:r w:rsidR="00571689">
      <w:rPr>
        <w:noProof/>
      </w:rPr>
      <w:t>2025</w:t>
    </w:r>
    <w:r>
      <w:fldChar w:fldCharType="end"/>
    </w:r>
    <w:r>
      <w:tab/>
    </w:r>
    <w:r>
      <w:fldChar w:fldCharType="begin"/>
    </w:r>
    <w:r>
      <w:instrText xml:space="preserve"> DOCPROPERTY  Author  \* MERGEFORMAT </w:instrText>
    </w:r>
    <w:r>
      <w:fldChar w:fldCharType="separate"/>
    </w:r>
    <w:r w:rsidR="00571689">
      <w:t>Manufacturing Industry Skills Alliance</w:t>
    </w:r>
    <w:r w:rsidR="00571689">
      <w:fldChar w:fldCharType="end"/>
    </w:r>
  </w:p>
  <w:p w:rsidR="008F47CA" w:rsidP="008F4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47CA" w:rsidRPr="00571689" w:rsidP="005716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689" w:rsidRPr="002D2AF8" w:rsidP="008F47CA">
    <w:pPr>
      <w:pStyle w:val="Header"/>
      <w:framePr w:wrap="around"/>
    </w:pPr>
    <w:r>
      <w:fldChar w:fldCharType="begin"/>
    </w:r>
    <w:r>
      <w:instrText xml:space="preserve"> TITLE   \* MERGEFORMAT </w:instrText>
    </w:r>
    <w:r>
      <w:fldChar w:fldCharType="separate"/>
    </w:r>
    <w:r>
      <w:t>MEA725 Apply advanced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1689" w:rsidP="008F47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7CA" w:rsidRPr="002D2AF8" w:rsidP="008F47CA">
    <w:pPr>
      <w:pStyle w:val="Header"/>
      <w:framePr w:wrap="around"/>
    </w:pPr>
    <w:r>
      <w:fldChar w:fldCharType="begin"/>
    </w:r>
    <w:r>
      <w:instrText xml:space="preserve"> TITLE   \* MERGEFORMAT </w:instrText>
    </w:r>
    <w:r>
      <w:fldChar w:fldCharType="separate"/>
    </w:r>
    <w:r w:rsidR="00571689">
      <w:t>MEA725 Apply advanced scientific principles and techniques in avionic engineering situations</w:t>
    </w:r>
    <w:r w:rsidR="00571689">
      <w:fldChar w:fldCharType="end"/>
    </w:r>
    <w:r>
      <w:tab/>
      <w:t xml:space="preserve">Date this document was generated: </w:t>
    </w:r>
    <w:r>
      <w:fldChar w:fldCharType="begin"/>
    </w:r>
    <w:r>
      <w:instrText xml:space="preserve"> CREATEDATE  \@ "d MMMM yyyy"  \* MERGEFORMAT </w:instrText>
    </w:r>
    <w:r>
      <w:fldChar w:fldCharType="separate"/>
    </w:r>
    <w:r w:rsidR="00571689">
      <w:rPr>
        <w:noProof/>
      </w:rPr>
      <w:t>2 March 2025</w:t>
    </w:r>
    <w:r>
      <w:fldChar w:fldCharType="end"/>
    </w:r>
  </w:p>
  <w:p w:rsidR="008F47CA" w:rsidP="008F4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EF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E5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4B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47CA"/>
    <w:pPr>
      <w:spacing w:before="360" w:after="60"/>
      <w:outlineLvl w:val="0"/>
    </w:pPr>
    <w:rPr>
      <w:sz w:val="32"/>
    </w:rPr>
  </w:style>
  <w:style w:type="paragraph" w:styleId="Heading2">
    <w:name w:val="heading 2"/>
    <w:basedOn w:val="HeadingBase"/>
    <w:next w:val="BodyText"/>
    <w:link w:val="Heading2Char"/>
    <w:qFormat/>
    <w:rsid w:val="008F47CA"/>
    <w:pPr>
      <w:keepLines/>
      <w:spacing w:before="240" w:after="120"/>
      <w:outlineLvl w:val="1"/>
    </w:pPr>
    <w:rPr>
      <w:sz w:val="28"/>
      <w:szCs w:val="40"/>
    </w:rPr>
  </w:style>
  <w:style w:type="paragraph" w:styleId="Heading3">
    <w:name w:val="heading 3"/>
    <w:basedOn w:val="HeadingBase"/>
    <w:next w:val="BodyText"/>
    <w:link w:val="Heading3Char"/>
    <w:qFormat/>
    <w:rsid w:val="008F47CA"/>
    <w:pPr>
      <w:spacing w:before="180" w:after="120"/>
      <w:outlineLvl w:val="2"/>
    </w:pPr>
    <w:rPr>
      <w:spacing w:val="-10"/>
      <w:kern w:val="32"/>
    </w:rPr>
  </w:style>
  <w:style w:type="paragraph" w:styleId="Heading4">
    <w:name w:val="heading 4"/>
    <w:basedOn w:val="HeadingBase"/>
    <w:next w:val="BodyText"/>
    <w:link w:val="Heading4Char"/>
    <w:qFormat/>
    <w:rsid w:val="008F47CA"/>
    <w:pPr>
      <w:spacing w:before="160" w:after="120"/>
      <w:outlineLvl w:val="3"/>
    </w:pPr>
    <w:rPr>
      <w:sz w:val="22"/>
    </w:rPr>
  </w:style>
  <w:style w:type="paragraph" w:styleId="Heading5">
    <w:name w:val="heading 5"/>
    <w:basedOn w:val="HeadingBase"/>
    <w:next w:val="Normal"/>
    <w:link w:val="Heading5Char"/>
    <w:qFormat/>
    <w:rsid w:val="008F47CA"/>
    <w:pPr>
      <w:spacing w:before="80"/>
      <w:outlineLvl w:val="4"/>
    </w:pPr>
    <w:rPr>
      <w:color w:val="918585"/>
      <w:sz w:val="20"/>
    </w:rPr>
  </w:style>
  <w:style w:type="paragraph" w:styleId="Heading6">
    <w:name w:val="heading 6"/>
    <w:basedOn w:val="HeadingBase"/>
    <w:next w:val="Normal"/>
    <w:link w:val="Heading6Char"/>
    <w:qFormat/>
    <w:rsid w:val="008F47CA"/>
    <w:pPr>
      <w:spacing w:before="60"/>
      <w:outlineLvl w:val="5"/>
    </w:pPr>
    <w:rPr>
      <w:color w:val="918585"/>
      <w:sz w:val="20"/>
    </w:rPr>
  </w:style>
  <w:style w:type="paragraph" w:styleId="Heading7">
    <w:name w:val="heading 7"/>
    <w:basedOn w:val="Normal"/>
    <w:next w:val="Normal"/>
    <w:link w:val="Heading7Char"/>
    <w:qFormat/>
    <w:rsid w:val="008F47CA"/>
    <w:pPr>
      <w:ind w:left="720"/>
      <w:outlineLvl w:val="6"/>
    </w:pPr>
    <w:rPr>
      <w:i/>
    </w:rPr>
  </w:style>
  <w:style w:type="paragraph" w:styleId="Heading8">
    <w:name w:val="heading 8"/>
    <w:basedOn w:val="Normal"/>
    <w:next w:val="Normal"/>
    <w:link w:val="Heading8Char"/>
    <w:qFormat/>
    <w:rsid w:val="008F47CA"/>
    <w:pPr>
      <w:ind w:left="720"/>
      <w:outlineLvl w:val="7"/>
    </w:pPr>
    <w:rPr>
      <w:i/>
    </w:rPr>
  </w:style>
  <w:style w:type="paragraph" w:styleId="Heading9">
    <w:name w:val="heading 9"/>
    <w:basedOn w:val="Normal"/>
    <w:next w:val="Normal"/>
    <w:link w:val="Heading9Char"/>
    <w:qFormat/>
    <w:rsid w:val="008F47CA"/>
    <w:pPr>
      <w:ind w:left="720"/>
      <w:outlineLvl w:val="8"/>
    </w:pPr>
    <w:rPr>
      <w:i/>
    </w:rPr>
  </w:style>
  <w:style w:type="character" w:default="1" w:styleId="DefaultParagraphFont">
    <w:name w:val="Default Paragraph Font"/>
    <w:uiPriority w:val="1"/>
    <w:unhideWhenUsed/>
    <w:rsid w:val="008F4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47CA"/>
  </w:style>
  <w:style w:type="character" w:customStyle="1" w:styleId="Heading1Char">
    <w:name w:val="Heading 1 Char"/>
    <w:basedOn w:val="DefaultParagraphFont"/>
    <w:link w:val="Heading1"/>
    <w:rsid w:val="008F47CA"/>
    <w:rPr>
      <w:rFonts w:ascii="Times New Roman" w:eastAsia="Times New Roman" w:hAnsi="Times New Roman" w:cs="Times New Roman"/>
      <w:b/>
      <w:sz w:val="32"/>
      <w:szCs w:val="20"/>
      <w:lang w:eastAsia="en-US"/>
    </w:rPr>
  </w:style>
  <w:style w:type="paragraph" w:styleId="BodyText">
    <w:name w:val="Body Text"/>
    <w:basedOn w:val="Normal"/>
    <w:link w:val="BodyTextChar"/>
    <w:rsid w:val="008F47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47CA"/>
    <w:rPr>
      <w:rFonts w:ascii="Times New Roman" w:eastAsia="Times New Roman" w:hAnsi="Times New Roman" w:cs="Times New Roman"/>
      <w:sz w:val="24"/>
      <w:lang w:eastAsia="en-US"/>
    </w:rPr>
  </w:style>
  <w:style w:type="paragraph" w:styleId="ListBullet">
    <w:name w:val="List Bullet"/>
    <w:basedOn w:val="List"/>
    <w:rsid w:val="008F47CA"/>
    <w:pPr>
      <w:numPr>
        <w:numId w:val="12"/>
      </w:numPr>
      <w:tabs>
        <w:tab w:val="clear" w:pos="340"/>
      </w:tabs>
      <w:spacing w:before="40" w:after="40"/>
    </w:pPr>
  </w:style>
  <w:style w:type="character" w:customStyle="1" w:styleId="SpecialBold">
    <w:name w:val="Special Bold"/>
    <w:basedOn w:val="DefaultParagraphFont"/>
    <w:rsid w:val="008F47CA"/>
    <w:rPr>
      <w:b/>
      <w:spacing w:val="0"/>
    </w:rPr>
  </w:style>
  <w:style w:type="paragraph" w:styleId="ListBullet2">
    <w:name w:val="List Bullet 2"/>
    <w:basedOn w:val="List2"/>
    <w:rsid w:val="008F47CA"/>
    <w:pPr>
      <w:numPr>
        <w:numId w:val="13"/>
      </w:numPr>
      <w:tabs>
        <w:tab w:val="clear" w:pos="680"/>
      </w:tabs>
    </w:pPr>
  </w:style>
  <w:style w:type="paragraph" w:customStyle="1" w:styleId="SuperHeading">
    <w:name w:val="SuperHeading"/>
    <w:basedOn w:val="Normal"/>
    <w:rsid w:val="008F47CA"/>
    <w:pPr>
      <w:spacing w:before="240" w:after="120"/>
      <w:outlineLvl w:val="0"/>
    </w:pPr>
    <w:rPr>
      <w:rFonts w:ascii="Times New Roman" w:hAnsi="Times New Roman"/>
      <w:b/>
      <w:sz w:val="32"/>
    </w:rPr>
  </w:style>
  <w:style w:type="paragraph" w:customStyle="1" w:styleId="AllowPageBreak">
    <w:name w:val="AllowPageBreak"/>
    <w:rsid w:val="008F4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4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4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4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4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4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4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4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47CA"/>
    <w:rPr>
      <w:rFonts w:ascii="Courier New" w:eastAsia="Times New Roman" w:hAnsi="Courier New" w:cs="Times New Roman"/>
      <w:i/>
      <w:szCs w:val="20"/>
      <w:lang w:eastAsia="en-US"/>
    </w:rPr>
  </w:style>
  <w:style w:type="paragraph" w:customStyle="1" w:styleId="HeadingBase">
    <w:name w:val="Heading Base"/>
    <w:rsid w:val="008F4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47CA"/>
    <w:pPr>
      <w:tabs>
        <w:tab w:val="right" w:leader="dot" w:pos="9072"/>
      </w:tabs>
      <w:ind w:left="567"/>
    </w:pPr>
    <w:rPr>
      <w:szCs w:val="22"/>
    </w:rPr>
  </w:style>
  <w:style w:type="paragraph" w:customStyle="1" w:styleId="TOCBase">
    <w:name w:val="TOC Base"/>
    <w:rsid w:val="008F4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47CA"/>
    <w:pPr>
      <w:tabs>
        <w:tab w:val="right" w:leader="dot" w:pos="9072"/>
      </w:tabs>
      <w:spacing w:before="40" w:after="40"/>
      <w:ind w:left="284"/>
    </w:pPr>
    <w:rPr>
      <w:rFonts w:ascii="Times New Roman" w:hAnsi="Times New Roman"/>
    </w:rPr>
  </w:style>
  <w:style w:type="paragraph" w:styleId="TOC1">
    <w:name w:val="toc 1"/>
    <w:basedOn w:val="TOCBase"/>
    <w:next w:val="Normal"/>
    <w:rsid w:val="008F4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4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47CA"/>
    <w:rPr>
      <w:rFonts w:ascii="Times New Roman" w:eastAsia="Times New Roman" w:hAnsi="Times New Roman" w:cs="Times New Roman"/>
      <w:sz w:val="16"/>
      <w:lang w:eastAsia="en-US"/>
    </w:rPr>
  </w:style>
  <w:style w:type="paragraph" w:styleId="Title">
    <w:name w:val="Title"/>
    <w:basedOn w:val="HeadingBase"/>
    <w:link w:val="TitleChar"/>
    <w:qFormat/>
    <w:rsid w:val="008F47CA"/>
    <w:pPr>
      <w:spacing w:before="5040"/>
      <w:jc w:val="center"/>
    </w:pPr>
    <w:rPr>
      <w:sz w:val="48"/>
      <w:szCs w:val="72"/>
      <w:lang w:val="en-US"/>
    </w:rPr>
  </w:style>
  <w:style w:type="character" w:customStyle="1" w:styleId="TitleChar">
    <w:name w:val="Title Char"/>
    <w:basedOn w:val="DefaultParagraphFont"/>
    <w:link w:val="Title"/>
    <w:rsid w:val="008F4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47CA"/>
    <w:pPr>
      <w:tabs>
        <w:tab w:val="left" w:pos="3600"/>
        <w:tab w:val="left" w:pos="3958"/>
      </w:tabs>
    </w:pPr>
  </w:style>
  <w:style w:type="paragraph" w:styleId="List">
    <w:name w:val="List"/>
    <w:basedOn w:val="BodyText"/>
    <w:next w:val="BodyText"/>
    <w:rsid w:val="008F47CA"/>
    <w:pPr>
      <w:tabs>
        <w:tab w:val="left" w:pos="340"/>
      </w:tabs>
      <w:spacing w:before="60" w:after="60"/>
      <w:ind w:left="340" w:hanging="340"/>
    </w:pPr>
  </w:style>
  <w:style w:type="paragraph" w:customStyle="1" w:styleId="Note">
    <w:name w:val="Note"/>
    <w:basedOn w:val="BodyText"/>
    <w:rsid w:val="008F4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47CA"/>
    <w:pPr>
      <w:framePr w:wrap="auto" w:hAnchor="text" w:y="6049"/>
    </w:pPr>
    <w:rPr>
      <w:color w:val="000000"/>
      <w:sz w:val="40"/>
    </w:rPr>
  </w:style>
  <w:style w:type="paragraph" w:customStyle="1" w:styleId="TOCTitle">
    <w:name w:val="TOCTitle"/>
    <w:basedOn w:val="Heading1"/>
    <w:rsid w:val="008F47CA"/>
    <w:pPr>
      <w:spacing w:after="240"/>
      <w:jc w:val="center"/>
      <w:outlineLvl w:val="9"/>
    </w:pPr>
    <w:rPr>
      <w:caps/>
    </w:rPr>
  </w:style>
  <w:style w:type="paragraph" w:customStyle="1" w:styleId="Version">
    <w:name w:val="Version"/>
    <w:rsid w:val="008F4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47CA"/>
    <w:pPr>
      <w:keepNext w:val="0"/>
      <w:tabs>
        <w:tab w:val="right" w:pos="4176"/>
      </w:tabs>
      <w:ind w:left="198" w:hanging="198"/>
    </w:pPr>
    <w:rPr>
      <w:rFonts w:ascii="Garamond" w:hAnsi="Garamond"/>
    </w:rPr>
  </w:style>
  <w:style w:type="paragraph" w:styleId="IndexHeading">
    <w:name w:val="index heading"/>
    <w:basedOn w:val="Normal"/>
    <w:next w:val="Index1"/>
    <w:semiHidden/>
    <w:rsid w:val="008F47CA"/>
    <w:pPr>
      <w:spacing w:before="120" w:after="120"/>
    </w:pPr>
    <w:rPr>
      <w:rFonts w:ascii="Arial" w:hAnsi="Arial"/>
      <w:b/>
      <w:color w:val="918585"/>
      <w:sz w:val="24"/>
    </w:rPr>
  </w:style>
  <w:style w:type="paragraph" w:styleId="Header">
    <w:name w:val="header"/>
    <w:basedOn w:val="Normal"/>
    <w:link w:val="HeaderChar"/>
    <w:rsid w:val="008F4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47CA"/>
    <w:rPr>
      <w:rFonts w:ascii="Times New Roman" w:eastAsia="Times New Roman" w:hAnsi="Times New Roman" w:cs="Times New Roman"/>
      <w:sz w:val="16"/>
      <w:szCs w:val="20"/>
      <w:lang w:val="en-GB" w:eastAsia="en-US"/>
    </w:rPr>
  </w:style>
  <w:style w:type="paragraph" w:customStyle="1" w:styleId="Chapter">
    <w:name w:val="Chapter"/>
    <w:basedOn w:val="Normal"/>
    <w:rsid w:val="008F47CA"/>
    <w:pPr>
      <w:spacing w:before="240"/>
    </w:pPr>
    <w:rPr>
      <w:rFonts w:ascii="Times New Roman" w:hAnsi="Times New Roman"/>
      <w:smallCaps/>
      <w:spacing w:val="80"/>
      <w:sz w:val="28"/>
    </w:rPr>
  </w:style>
  <w:style w:type="paragraph" w:customStyle="1" w:styleId="InChapter">
    <w:name w:val="InChapter"/>
    <w:basedOn w:val="Heading3"/>
    <w:rsid w:val="008F47CA"/>
    <w:pPr>
      <w:spacing w:after="240"/>
      <w:outlineLvl w:val="9"/>
    </w:pPr>
    <w:rPr>
      <w:noProof/>
    </w:rPr>
  </w:style>
  <w:style w:type="paragraph" w:styleId="Index2">
    <w:name w:val="index 2"/>
    <w:basedOn w:val="Normal"/>
    <w:next w:val="Normal"/>
    <w:semiHidden/>
    <w:rsid w:val="008F47CA"/>
    <w:pPr>
      <w:tabs>
        <w:tab w:val="right" w:pos="4176"/>
      </w:tabs>
      <w:ind w:left="568" w:hanging="284"/>
    </w:pPr>
    <w:rPr>
      <w:rFonts w:ascii="Garamond" w:hAnsi="Garamond"/>
    </w:rPr>
  </w:style>
  <w:style w:type="paragraph" w:customStyle="1" w:styleId="Byline">
    <w:name w:val="Byline"/>
    <w:rsid w:val="008F4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47CA"/>
    <w:pPr>
      <w:tabs>
        <w:tab w:val="clear" w:pos="3600"/>
        <w:tab w:val="clear" w:pos="3958"/>
      </w:tabs>
      <w:jc w:val="right"/>
    </w:pPr>
  </w:style>
  <w:style w:type="character" w:styleId="Emphasis">
    <w:name w:val="Emphasis"/>
    <w:basedOn w:val="DefaultParagraphFont"/>
    <w:qFormat/>
    <w:rsid w:val="008F47CA"/>
    <w:rPr>
      <w:i/>
    </w:rPr>
  </w:style>
  <w:style w:type="paragraph" w:styleId="Caption">
    <w:name w:val="caption"/>
    <w:basedOn w:val="BodyText"/>
    <w:next w:val="Normal"/>
    <w:qFormat/>
    <w:rsid w:val="008F47CA"/>
    <w:pPr>
      <w:framePr w:w="2268" w:hSpace="181" w:vSpace="181" w:wrap="around" w:vAnchor="text" w:hAnchor="page" w:x="1135" w:y="285" w:anchorLock="1"/>
    </w:pPr>
    <w:rPr>
      <w:i/>
    </w:rPr>
  </w:style>
  <w:style w:type="paragraph" w:customStyle="1" w:styleId="MiniTOCTitle">
    <w:name w:val="MiniTOCTitle"/>
    <w:basedOn w:val="Heading4"/>
    <w:rsid w:val="008F47CA"/>
    <w:pPr>
      <w:spacing w:before="240"/>
      <w:outlineLvl w:val="9"/>
    </w:pPr>
    <w:rPr>
      <w:noProof/>
      <w:sz w:val="24"/>
    </w:rPr>
  </w:style>
  <w:style w:type="paragraph" w:customStyle="1" w:styleId="MiniTOCItem">
    <w:name w:val="MiniTOCItem"/>
    <w:basedOn w:val="ListBullet"/>
    <w:rsid w:val="008F47CA"/>
    <w:pPr>
      <w:numPr>
        <w:numId w:val="0"/>
      </w:numPr>
      <w:tabs>
        <w:tab w:val="right" w:leader="dot" w:pos="6521"/>
      </w:tabs>
      <w:spacing w:before="0" w:after="0"/>
    </w:pPr>
  </w:style>
  <w:style w:type="paragraph" w:customStyle="1" w:styleId="TOFTitle">
    <w:name w:val="TOFTitle"/>
    <w:basedOn w:val="TOCTitle"/>
    <w:rsid w:val="008F47CA"/>
  </w:style>
  <w:style w:type="paragraph" w:styleId="TableofFigures">
    <w:name w:val="table of figures"/>
    <w:basedOn w:val="Normal"/>
    <w:next w:val="Normal"/>
    <w:semiHidden/>
    <w:rsid w:val="008F47CA"/>
    <w:pPr>
      <w:tabs>
        <w:tab w:val="right" w:leader="dot" w:pos="9072"/>
      </w:tabs>
      <w:ind w:left="970" w:hanging="403"/>
    </w:pPr>
    <w:rPr>
      <w:rFonts w:ascii="Times New Roman" w:hAnsi="Times New Roman"/>
      <w:b/>
    </w:rPr>
  </w:style>
  <w:style w:type="paragraph" w:styleId="ListNumber">
    <w:name w:val="List Number"/>
    <w:basedOn w:val="List"/>
    <w:rsid w:val="008F47CA"/>
    <w:pPr>
      <w:numPr>
        <w:numId w:val="15"/>
      </w:numPr>
      <w:tabs>
        <w:tab w:val="clear" w:pos="340"/>
      </w:tabs>
    </w:pPr>
  </w:style>
  <w:style w:type="character" w:customStyle="1" w:styleId="WingdingSymbols">
    <w:name w:val="Wingding Symbols"/>
    <w:rsid w:val="008F47CA"/>
    <w:rPr>
      <w:rFonts w:ascii="Wingdings" w:hAnsi="Wingdings"/>
    </w:rPr>
  </w:style>
  <w:style w:type="paragraph" w:customStyle="1" w:styleId="TableHeading">
    <w:name w:val="Table Heading"/>
    <w:basedOn w:val="HeadingBase"/>
    <w:rsid w:val="008F47CA"/>
    <w:pPr>
      <w:keepLines/>
      <w:pBdr>
        <w:bottom w:val="single" w:sz="6" w:space="1" w:color="918585"/>
      </w:pBdr>
      <w:spacing w:before="240"/>
    </w:pPr>
  </w:style>
  <w:style w:type="character" w:customStyle="1" w:styleId="HotSpot">
    <w:name w:val="HotSpot"/>
    <w:rsid w:val="008F47CA"/>
    <w:rPr>
      <w:color w:val="0033CC"/>
      <w:u w:val="none"/>
    </w:rPr>
  </w:style>
  <w:style w:type="paragraph" w:customStyle="1" w:styleId="BodyTextRight">
    <w:name w:val="Body Text Right"/>
    <w:basedOn w:val="BodyText"/>
    <w:rsid w:val="008F47CA"/>
    <w:pPr>
      <w:spacing w:before="0" w:after="0"/>
      <w:jc w:val="right"/>
    </w:pPr>
  </w:style>
  <w:style w:type="paragraph" w:styleId="Index3">
    <w:name w:val="index 3"/>
    <w:basedOn w:val="ListNumber2"/>
    <w:next w:val="Normal"/>
    <w:semiHidden/>
    <w:rsid w:val="008F47CA"/>
    <w:pPr>
      <w:numPr>
        <w:numId w:val="0"/>
      </w:numPr>
      <w:tabs>
        <w:tab w:val="right" w:leader="dot" w:pos="4176"/>
      </w:tabs>
    </w:pPr>
  </w:style>
  <w:style w:type="paragraph" w:styleId="ListNumber2">
    <w:name w:val="List Number 2"/>
    <w:basedOn w:val="List2"/>
    <w:rsid w:val="008F47CA"/>
    <w:pPr>
      <w:numPr>
        <w:numId w:val="10"/>
      </w:numPr>
      <w:tabs>
        <w:tab w:val="clear" w:pos="1060"/>
      </w:tabs>
    </w:pPr>
  </w:style>
  <w:style w:type="paragraph" w:customStyle="1" w:styleId="MarginNote">
    <w:name w:val="Margin Note"/>
    <w:basedOn w:val="BodyText"/>
    <w:rsid w:val="008F4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4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4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47CA"/>
    <w:rPr>
      <w:sz w:val="32"/>
    </w:rPr>
  </w:style>
  <w:style w:type="paragraph" w:customStyle="1" w:styleId="HeadingProcedure">
    <w:name w:val="Heading Procedure"/>
    <w:basedOn w:val="HeadingBase"/>
    <w:next w:val="Normal"/>
    <w:rsid w:val="008F47CA"/>
    <w:pPr>
      <w:tabs>
        <w:tab w:val="left" w:pos="0"/>
      </w:tabs>
      <w:spacing w:before="120" w:after="60"/>
    </w:pPr>
    <w:rPr>
      <w:i/>
      <w:color w:val="918585"/>
      <w:sz w:val="22"/>
    </w:rPr>
  </w:style>
  <w:style w:type="paragraph" w:customStyle="1" w:styleId="TableBodyText">
    <w:name w:val="Table Body Text"/>
    <w:basedOn w:val="BodyText"/>
    <w:rsid w:val="008F47CA"/>
    <w:pPr>
      <w:spacing w:before="60" w:after="60"/>
    </w:pPr>
  </w:style>
  <w:style w:type="paragraph" w:styleId="ListContinue">
    <w:name w:val="List Continue"/>
    <w:basedOn w:val="List"/>
    <w:rsid w:val="008F47CA"/>
    <w:pPr>
      <w:ind w:firstLine="0"/>
    </w:pPr>
  </w:style>
  <w:style w:type="paragraph" w:customStyle="1" w:styleId="ListNote">
    <w:name w:val="List Note"/>
    <w:basedOn w:val="List"/>
    <w:rsid w:val="008F47CA"/>
    <w:pPr>
      <w:pBdr>
        <w:top w:val="single" w:sz="6" w:space="2" w:color="918585"/>
        <w:bottom w:val="single" w:sz="6" w:space="2" w:color="918585"/>
      </w:pBdr>
      <w:tabs>
        <w:tab w:val="left" w:pos="1021"/>
      </w:tabs>
      <w:ind w:firstLine="0"/>
    </w:pPr>
  </w:style>
  <w:style w:type="paragraph" w:customStyle="1" w:styleId="Warning">
    <w:name w:val="Warning"/>
    <w:basedOn w:val="BodyText"/>
    <w:rsid w:val="008F47CA"/>
    <w:pPr>
      <w:shd w:val="clear" w:color="auto" w:fill="D9D9D9"/>
      <w:tabs>
        <w:tab w:val="left" w:pos="992"/>
      </w:tabs>
      <w:ind w:left="119" w:right="119"/>
    </w:pPr>
    <w:rPr>
      <w:sz w:val="20"/>
    </w:rPr>
  </w:style>
  <w:style w:type="paragraph" w:customStyle="1" w:styleId="MarginIcons">
    <w:name w:val="Margin Icons"/>
    <w:basedOn w:val="BodyText"/>
    <w:rsid w:val="008F4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47CA"/>
    <w:rPr>
      <w:rFonts w:ascii="Courier New" w:hAnsi="Courier New"/>
    </w:rPr>
  </w:style>
  <w:style w:type="paragraph" w:customStyle="1" w:styleId="NoteBullet">
    <w:name w:val="Note Bullet"/>
    <w:basedOn w:val="Note"/>
    <w:rsid w:val="008F47CA"/>
    <w:pPr>
      <w:tabs>
        <w:tab w:val="clear" w:pos="680"/>
      </w:tabs>
      <w:spacing w:before="60" w:after="60"/>
    </w:pPr>
  </w:style>
  <w:style w:type="paragraph" w:customStyle="1" w:styleId="SubHeading2">
    <w:name w:val="SubHeading2"/>
    <w:basedOn w:val="HeadingBase"/>
    <w:rsid w:val="008F47CA"/>
    <w:pPr>
      <w:spacing w:before="240" w:after="60"/>
    </w:pPr>
    <w:rPr>
      <w:sz w:val="20"/>
    </w:rPr>
  </w:style>
  <w:style w:type="paragraph" w:customStyle="1" w:styleId="SubHeading1">
    <w:name w:val="SubHeading1"/>
    <w:basedOn w:val="HeadingBase"/>
    <w:rsid w:val="008F47CA"/>
    <w:pPr>
      <w:spacing w:before="240" w:after="60"/>
    </w:pPr>
    <w:rPr>
      <w:color w:val="918585"/>
      <w:sz w:val="22"/>
    </w:rPr>
  </w:style>
  <w:style w:type="paragraph" w:customStyle="1" w:styleId="SideHeading">
    <w:name w:val="Side Heading"/>
    <w:basedOn w:val="HeadingBase"/>
    <w:rsid w:val="008F4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47CA"/>
    <w:pPr>
      <w:tabs>
        <w:tab w:val="num" w:pos="360"/>
      </w:tabs>
    </w:pPr>
  </w:style>
  <w:style w:type="paragraph" w:styleId="PlainText">
    <w:name w:val="Plain Text"/>
    <w:basedOn w:val="Normal"/>
    <w:link w:val="PlainTextChar"/>
    <w:rsid w:val="008F47CA"/>
    <w:rPr>
      <w:sz w:val="20"/>
    </w:rPr>
  </w:style>
  <w:style w:type="character" w:customStyle="1" w:styleId="PlainTextChar">
    <w:name w:val="Plain Text Char"/>
    <w:basedOn w:val="DefaultParagraphFont"/>
    <w:link w:val="PlainText"/>
    <w:rsid w:val="008F47CA"/>
    <w:rPr>
      <w:rFonts w:ascii="Courier New" w:eastAsia="Times New Roman" w:hAnsi="Courier New" w:cs="Times New Roman"/>
      <w:sz w:val="20"/>
      <w:szCs w:val="20"/>
      <w:lang w:eastAsia="en-US"/>
    </w:rPr>
  </w:style>
  <w:style w:type="character" w:customStyle="1" w:styleId="MenuOption">
    <w:name w:val="Menu Option"/>
    <w:basedOn w:val="DefaultParagraphFont"/>
    <w:rsid w:val="008F47CA"/>
    <w:rPr>
      <w:b/>
      <w:smallCaps/>
    </w:rPr>
  </w:style>
  <w:style w:type="paragraph" w:customStyle="1" w:styleId="TableListNumber">
    <w:name w:val="Table List Number"/>
    <w:basedOn w:val="ListNumber"/>
    <w:rsid w:val="008F47CA"/>
    <w:pPr>
      <w:numPr>
        <w:numId w:val="0"/>
      </w:numPr>
    </w:pPr>
  </w:style>
  <w:style w:type="paragraph" w:styleId="TOC4">
    <w:name w:val="toc 4"/>
    <w:basedOn w:val="TOCBase"/>
    <w:next w:val="Normal"/>
    <w:semiHidden/>
    <w:rsid w:val="008F47CA"/>
    <w:pPr>
      <w:tabs>
        <w:tab w:val="right" w:leader="dot" w:pos="9071"/>
      </w:tabs>
      <w:ind w:left="1701"/>
    </w:pPr>
  </w:style>
  <w:style w:type="paragraph" w:customStyle="1" w:styleId="ListAlpha">
    <w:name w:val="List Alpha"/>
    <w:basedOn w:val="List"/>
    <w:rsid w:val="008F47CA"/>
    <w:pPr>
      <w:numPr>
        <w:numId w:val="9"/>
      </w:numPr>
    </w:pPr>
  </w:style>
  <w:style w:type="paragraph" w:customStyle="1" w:styleId="ListAlpha2">
    <w:name w:val="List Alpha 2"/>
    <w:basedOn w:val="List2"/>
    <w:rsid w:val="008F47CA"/>
    <w:pPr>
      <w:numPr>
        <w:numId w:val="8"/>
      </w:numPr>
    </w:pPr>
  </w:style>
  <w:style w:type="paragraph" w:styleId="List2">
    <w:name w:val="List 2"/>
    <w:basedOn w:val="BodyText"/>
    <w:rsid w:val="008F47CA"/>
    <w:pPr>
      <w:tabs>
        <w:tab w:val="left" w:pos="680"/>
      </w:tabs>
      <w:spacing w:before="60" w:after="60"/>
      <w:ind w:left="680" w:hanging="340"/>
    </w:pPr>
  </w:style>
  <w:style w:type="paragraph" w:styleId="List3">
    <w:name w:val="List 3"/>
    <w:basedOn w:val="BodyText"/>
    <w:rsid w:val="008F47CA"/>
    <w:pPr>
      <w:tabs>
        <w:tab w:val="left" w:pos="1021"/>
      </w:tabs>
      <w:spacing w:before="60" w:after="60"/>
      <w:ind w:left="1020" w:hanging="340"/>
    </w:pPr>
  </w:style>
  <w:style w:type="paragraph" w:styleId="List4">
    <w:name w:val="List 4"/>
    <w:basedOn w:val="BodyText"/>
    <w:rsid w:val="008F47CA"/>
    <w:pPr>
      <w:tabs>
        <w:tab w:val="left" w:pos="1361"/>
      </w:tabs>
      <w:spacing w:before="60" w:after="60"/>
      <w:ind w:left="1361" w:hanging="340"/>
    </w:pPr>
  </w:style>
  <w:style w:type="paragraph" w:styleId="List5">
    <w:name w:val="List 5"/>
    <w:basedOn w:val="BodyText"/>
    <w:rsid w:val="008F47CA"/>
    <w:pPr>
      <w:tabs>
        <w:tab w:val="left" w:pos="1701"/>
      </w:tabs>
      <w:spacing w:before="60" w:after="60"/>
      <w:ind w:left="1701" w:hanging="340"/>
    </w:pPr>
  </w:style>
  <w:style w:type="paragraph" w:styleId="ListBullet3">
    <w:name w:val="List Bullet 3"/>
    <w:basedOn w:val="List3"/>
    <w:rsid w:val="008F47CA"/>
    <w:pPr>
      <w:numPr>
        <w:numId w:val="14"/>
      </w:numPr>
      <w:tabs>
        <w:tab w:val="clear" w:pos="1021"/>
      </w:tabs>
      <w:ind w:left="1037" w:hanging="357"/>
    </w:pPr>
  </w:style>
  <w:style w:type="paragraph" w:styleId="ListBullet4">
    <w:name w:val="List Bullet 4"/>
    <w:basedOn w:val="List4"/>
    <w:rsid w:val="008F47CA"/>
    <w:pPr>
      <w:numPr>
        <w:numId w:val="3"/>
      </w:numPr>
      <w:tabs>
        <w:tab w:val="clear" w:pos="1361"/>
      </w:tabs>
    </w:pPr>
  </w:style>
  <w:style w:type="paragraph" w:styleId="ListBullet5">
    <w:name w:val="List Bullet 5"/>
    <w:basedOn w:val="List5"/>
    <w:rsid w:val="008F47CA"/>
    <w:pPr>
      <w:numPr>
        <w:numId w:val="4"/>
      </w:numPr>
    </w:pPr>
  </w:style>
  <w:style w:type="paragraph" w:styleId="ListContinue2">
    <w:name w:val="List Continue 2"/>
    <w:basedOn w:val="List2"/>
    <w:rsid w:val="008F47CA"/>
    <w:pPr>
      <w:ind w:firstLine="0"/>
    </w:pPr>
  </w:style>
  <w:style w:type="paragraph" w:styleId="ListContinue3">
    <w:name w:val="List Continue 3"/>
    <w:basedOn w:val="List3"/>
    <w:rsid w:val="008F47CA"/>
    <w:pPr>
      <w:ind w:left="1021" w:firstLine="0"/>
    </w:pPr>
  </w:style>
  <w:style w:type="paragraph" w:styleId="ListContinue4">
    <w:name w:val="List Continue 4"/>
    <w:basedOn w:val="List4"/>
    <w:rsid w:val="008F47CA"/>
    <w:pPr>
      <w:ind w:firstLine="0"/>
    </w:pPr>
  </w:style>
  <w:style w:type="paragraph" w:styleId="ListContinue5">
    <w:name w:val="List Continue 5"/>
    <w:basedOn w:val="List5"/>
    <w:rsid w:val="008F47CA"/>
    <w:pPr>
      <w:ind w:firstLine="0"/>
    </w:pPr>
  </w:style>
  <w:style w:type="paragraph" w:styleId="ListNumber3">
    <w:name w:val="List Number 3"/>
    <w:basedOn w:val="List3"/>
    <w:rsid w:val="008F47CA"/>
    <w:pPr>
      <w:numPr>
        <w:numId w:val="5"/>
      </w:numPr>
    </w:pPr>
  </w:style>
  <w:style w:type="paragraph" w:styleId="ListNumber4">
    <w:name w:val="List Number 4"/>
    <w:basedOn w:val="List4"/>
    <w:rsid w:val="008F47CA"/>
    <w:pPr>
      <w:numPr>
        <w:numId w:val="6"/>
      </w:numPr>
    </w:pPr>
  </w:style>
  <w:style w:type="paragraph" w:styleId="ListNumber5">
    <w:name w:val="List Number 5"/>
    <w:basedOn w:val="List5"/>
    <w:rsid w:val="008F47CA"/>
    <w:pPr>
      <w:numPr>
        <w:numId w:val="7"/>
      </w:numPr>
    </w:pPr>
  </w:style>
  <w:style w:type="paragraph" w:styleId="BlockText">
    <w:name w:val="Block Text"/>
    <w:basedOn w:val="Normal"/>
    <w:rsid w:val="008F47CA"/>
    <w:pPr>
      <w:spacing w:after="120"/>
      <w:ind w:left="1440" w:right="1440"/>
    </w:pPr>
  </w:style>
  <w:style w:type="character" w:customStyle="1" w:styleId="Subscript">
    <w:name w:val="Subscript"/>
    <w:basedOn w:val="DefaultParagraphFont"/>
    <w:rsid w:val="008F47CA"/>
    <w:rPr>
      <w:sz w:val="16"/>
      <w:vertAlign w:val="subscript"/>
    </w:rPr>
  </w:style>
  <w:style w:type="character" w:customStyle="1" w:styleId="Superscript">
    <w:name w:val="Superscript"/>
    <w:basedOn w:val="DefaultParagraphFont"/>
    <w:rsid w:val="008F47CA"/>
    <w:rPr>
      <w:sz w:val="16"/>
      <w:vertAlign w:val="superscript"/>
    </w:rPr>
  </w:style>
  <w:style w:type="character" w:customStyle="1" w:styleId="Symbols">
    <w:name w:val="Symbols"/>
    <w:basedOn w:val="DefaultParagraphFont"/>
    <w:rsid w:val="008F47CA"/>
    <w:rPr>
      <w:rFonts w:ascii="Symbol" w:hAnsi="Symbol"/>
    </w:rPr>
  </w:style>
  <w:style w:type="character" w:customStyle="1" w:styleId="MenuOptions">
    <w:name w:val="Menu Options"/>
    <w:basedOn w:val="DefaultParagraphFont"/>
    <w:rsid w:val="008F47CA"/>
    <w:rPr>
      <w:rFonts w:ascii="Arial Narrow" w:hAnsi="Arial Narrow"/>
      <w:smallCaps/>
    </w:rPr>
  </w:style>
  <w:style w:type="character" w:customStyle="1" w:styleId="Buttons">
    <w:name w:val="Buttons"/>
    <w:basedOn w:val="DefaultParagraphFont"/>
    <w:rsid w:val="008F47CA"/>
    <w:rPr>
      <w:b/>
    </w:rPr>
  </w:style>
  <w:style w:type="character" w:customStyle="1" w:styleId="Underlined">
    <w:name w:val="Underlined"/>
    <w:basedOn w:val="DefaultParagraphFont"/>
    <w:rsid w:val="008F47CA"/>
    <w:rPr>
      <w:u w:val="single"/>
    </w:rPr>
  </w:style>
  <w:style w:type="paragraph" w:customStyle="1" w:styleId="TableBodyTextRight">
    <w:name w:val="Table Body Text Right"/>
    <w:basedOn w:val="TableBodyText"/>
    <w:rsid w:val="008F47CA"/>
    <w:pPr>
      <w:widowControl w:val="0"/>
      <w:autoSpaceDE w:val="0"/>
      <w:autoSpaceDN w:val="0"/>
      <w:adjustRightInd w:val="0"/>
      <w:jc w:val="right"/>
    </w:pPr>
    <w:rPr>
      <w:rFonts w:cs="Arial"/>
      <w:szCs w:val="18"/>
    </w:rPr>
  </w:style>
  <w:style w:type="paragraph" w:customStyle="1" w:styleId="CopyrightText">
    <w:name w:val="Copyright Text"/>
    <w:basedOn w:val="BodyText"/>
    <w:rsid w:val="008F47CA"/>
    <w:rPr>
      <w:sz w:val="18"/>
    </w:rPr>
  </w:style>
  <w:style w:type="paragraph" w:customStyle="1" w:styleId="BodySmallRight">
    <w:name w:val="Body Small Right"/>
    <w:basedOn w:val="BodyTextRight"/>
    <w:rsid w:val="008F47CA"/>
    <w:rPr>
      <w:sz w:val="18"/>
      <w:szCs w:val="18"/>
    </w:rPr>
  </w:style>
  <w:style w:type="paragraph" w:customStyle="1" w:styleId="MarginEdition">
    <w:name w:val="Margin Edition"/>
    <w:basedOn w:val="MarginNote"/>
    <w:rsid w:val="008F47CA"/>
    <w:pPr>
      <w:spacing w:before="0" w:after="0"/>
    </w:pPr>
    <w:rPr>
      <w:rFonts w:ascii="Times New Roman" w:hAnsi="Times New Roman"/>
      <w:color w:val="999999"/>
    </w:rPr>
  </w:style>
  <w:style w:type="paragraph" w:customStyle="1" w:styleId="Spacer">
    <w:name w:val="Spacer"/>
    <w:basedOn w:val="Normal"/>
    <w:rsid w:val="008F47CA"/>
    <w:rPr>
      <w:sz w:val="2"/>
      <w:szCs w:val="2"/>
    </w:rPr>
  </w:style>
  <w:style w:type="character" w:customStyle="1" w:styleId="Small">
    <w:name w:val="Small"/>
    <w:basedOn w:val="DefaultParagraphFont"/>
    <w:rsid w:val="008F47CA"/>
    <w:rPr>
      <w:sz w:val="16"/>
    </w:rPr>
  </w:style>
  <w:style w:type="paragraph" w:customStyle="1" w:styleId="WideTable">
    <w:name w:val="Wide Table"/>
    <w:basedOn w:val="Normal"/>
    <w:rsid w:val="008F47CA"/>
    <w:pPr>
      <w:ind w:left="-1418"/>
    </w:pPr>
    <w:rPr>
      <w:sz w:val="2"/>
      <w:szCs w:val="2"/>
    </w:rPr>
  </w:style>
  <w:style w:type="character" w:styleId="PageNumber">
    <w:name w:val="page number"/>
    <w:basedOn w:val="DefaultParagraphFont"/>
    <w:rsid w:val="008F47CA"/>
  </w:style>
  <w:style w:type="paragraph" w:styleId="Quote">
    <w:name w:val="Quote"/>
    <w:basedOn w:val="Heading1"/>
    <w:link w:val="QuoteChar"/>
    <w:qFormat/>
    <w:rsid w:val="008F47CA"/>
    <w:rPr>
      <w:b w:val="0"/>
      <w:sz w:val="72"/>
      <w:szCs w:val="72"/>
      <w:lang w:val="en-NZ"/>
    </w:rPr>
  </w:style>
  <w:style w:type="character" w:customStyle="1" w:styleId="QuoteChar">
    <w:name w:val="Quote Char"/>
    <w:basedOn w:val="DefaultParagraphFont"/>
    <w:link w:val="Quote"/>
    <w:rsid w:val="008F4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47CA"/>
    <w:pPr>
      <w:pageBreakBefore/>
    </w:pPr>
  </w:style>
  <w:style w:type="paragraph" w:customStyle="1" w:styleId="Border">
    <w:name w:val="Border"/>
    <w:basedOn w:val="Normal"/>
    <w:qFormat/>
    <w:rsid w:val="008F4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47CA"/>
    <w:rPr>
      <w:b/>
      <w:bCs/>
      <w:i/>
      <w:iCs/>
      <w:color w:val="auto"/>
    </w:rPr>
  </w:style>
  <w:style w:type="paragraph" w:styleId="IntenseQuote">
    <w:name w:val="Intense Quote"/>
    <w:basedOn w:val="Normal"/>
    <w:next w:val="Normal"/>
    <w:link w:val="IntenseQuoteChar"/>
    <w:uiPriority w:val="30"/>
    <w:qFormat/>
    <w:rsid w:val="008F4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4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47CA"/>
    <w:rPr>
      <w:smallCaps/>
      <w:color w:val="auto"/>
      <w:u w:val="single"/>
    </w:rPr>
  </w:style>
  <w:style w:type="character" w:styleId="IntenseReference">
    <w:name w:val="Intense Reference"/>
    <w:basedOn w:val="DefaultParagraphFont"/>
    <w:uiPriority w:val="32"/>
    <w:qFormat/>
    <w:rsid w:val="008F47CA"/>
    <w:rPr>
      <w:b/>
      <w:bCs/>
      <w:smallCaps/>
      <w:color w:val="auto"/>
      <w:spacing w:val="5"/>
      <w:u w:val="single"/>
    </w:rPr>
  </w:style>
  <w:style w:type="paragraph" w:customStyle="1" w:styleId="2ColumnHeading">
    <w:name w:val="2Column Heading"/>
    <w:basedOn w:val="BodyText"/>
    <w:qFormat/>
    <w:rsid w:val="008F47CA"/>
    <w:pPr>
      <w:spacing w:after="60"/>
      <w:ind w:left="-2268"/>
    </w:pPr>
    <w:rPr>
      <w:b/>
    </w:rPr>
  </w:style>
  <w:style w:type="paragraph" w:customStyle="1" w:styleId="Heading1TOC">
    <w:name w:val="Heading1 TOC"/>
    <w:basedOn w:val="Normal"/>
    <w:qFormat/>
    <w:rsid w:val="008F47CA"/>
    <w:pPr>
      <w:spacing w:before="240" w:after="120"/>
    </w:pPr>
    <w:rPr>
      <w:rFonts w:ascii="Times New Roman" w:hAnsi="Times New Roman"/>
      <w:b/>
      <w:sz w:val="32"/>
    </w:rPr>
  </w:style>
  <w:style w:type="paragraph" w:customStyle="1" w:styleId="Heading2TOC">
    <w:name w:val="Heading2 TOC"/>
    <w:basedOn w:val="Normal"/>
    <w:qFormat/>
    <w:rsid w:val="008F47CA"/>
    <w:pPr>
      <w:spacing w:before="240" w:after="60"/>
    </w:pPr>
    <w:rPr>
      <w:rFonts w:ascii="Times New Roman" w:hAnsi="Times New Roman"/>
      <w:b/>
      <w:sz w:val="28"/>
    </w:rPr>
  </w:style>
  <w:style w:type="character" w:customStyle="1" w:styleId="Underline">
    <w:name w:val="Underline"/>
    <w:basedOn w:val="DefaultParagraphFont"/>
    <w:qFormat/>
    <w:rsid w:val="008F47CA"/>
    <w:rPr>
      <w:u w:val="single"/>
    </w:rPr>
  </w:style>
  <w:style w:type="character" w:customStyle="1" w:styleId="BoldandItalics">
    <w:name w:val="Bold and Italics"/>
    <w:qFormat/>
    <w:rsid w:val="008F47CA"/>
    <w:rPr>
      <w:b/>
      <w:i/>
      <w:u w:val="none"/>
    </w:rPr>
  </w:style>
  <w:style w:type="paragraph" w:styleId="BalloonText">
    <w:name w:val="Balloon Text"/>
    <w:basedOn w:val="Normal"/>
    <w:link w:val="BalloonTextChar"/>
    <w:rsid w:val="008F47CA"/>
    <w:rPr>
      <w:rFonts w:ascii="Tahoma" w:hAnsi="Tahoma" w:cs="Tahoma"/>
      <w:sz w:val="16"/>
      <w:szCs w:val="16"/>
    </w:rPr>
  </w:style>
  <w:style w:type="character" w:customStyle="1" w:styleId="BalloonTextChar">
    <w:name w:val="Balloon Text Char"/>
    <w:basedOn w:val="DefaultParagraphFont"/>
    <w:link w:val="BalloonText"/>
    <w:rsid w:val="008F4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47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4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47CA"/>
    <w:rPr>
      <w:b/>
      <w:color w:val="660033"/>
      <w:spacing w:val="0"/>
    </w:rPr>
  </w:style>
  <w:style w:type="paragraph" w:customStyle="1" w:styleId="Nameditemlist">
    <w:name w:val="Named item list"/>
    <w:basedOn w:val="BodyText"/>
    <w:qFormat/>
    <w:rsid w:val="008F47CA"/>
    <w:pPr>
      <w:tabs>
        <w:tab w:val="left" w:pos="2835"/>
      </w:tabs>
      <w:ind w:left="2835" w:hanging="2835"/>
    </w:pPr>
  </w:style>
  <w:style w:type="paragraph" w:customStyle="1" w:styleId="BodyTextnopadding">
    <w:name w:val="Body Text no padding"/>
    <w:basedOn w:val="BodyText"/>
    <w:qFormat/>
    <w:rsid w:val="008F47CA"/>
    <w:pPr>
      <w:spacing w:before="0" w:after="0"/>
    </w:pPr>
  </w:style>
  <w:style w:type="paragraph" w:customStyle="1" w:styleId="BodyTextBold">
    <w:name w:val="Body Text Bold"/>
    <w:basedOn w:val="BodyText"/>
    <w:qFormat/>
    <w:rsid w:val="008F47CA"/>
    <w:rPr>
      <w:b/>
    </w:rPr>
  </w:style>
  <w:style w:type="character" w:styleId="Hyperlink">
    <w:name w:val="Hyperlink"/>
    <w:basedOn w:val="DefaultParagraphFont"/>
    <w:uiPriority w:val="99"/>
    <w:unhideWhenUsed/>
    <w:rsid w:val="005716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9396</Characters>
  <Application>Microsoft Office Word</Application>
  <DocSecurity>0</DocSecurity>
  <Lines>313</Lines>
  <Paragraphs>203</Paragraphs>
  <ScaleCrop>false</ScaleCrop>
  <Company>Author-it Software Corporation Ltd.</Company>
  <LinksUpToDate>false</LinksUpToDate>
  <CharactersWithSpaces>10572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MEA725 Apply advanced scientific principles and techniques in avionic engineering situations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