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244" w:rsidP="00D16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MEA701 Produce aeronautical engineering related graphics</w:t>
      </w:r>
      <w:r>
        <w:fldChar w:fldCharType="end"/>
      </w:r>
    </w:p>
    <w:p w:rsidR="00D16244" w:rsidP="00D16244">
      <w:pPr>
        <w:pStyle w:val="Version"/>
        <w:sectPr w:rsidSect="00E03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3AE9" w:rsidP="00E03AE9">
      <w:pPr>
        <w:pStyle w:val="SuperHeading"/>
      </w:pPr>
      <w:r w:rsidRPr="00E03AE9">
        <w:t>MEA701 Produce aeronautical engineering related graphics</w:t>
      </w:r>
    </w:p>
    <w:p w:rsidR="00000000" w:rsidRPr="00E03AE9" w:rsidP="00E03AE9">
      <w:pPr>
        <w:pStyle w:val="Heading1"/>
      </w:pPr>
      <w:bookmarkStart w:id="1" w:name="O_960897"/>
      <w:bookmarkEnd w:id="1"/>
      <w:r w:rsidRPr="00E03AE9">
        <w:t>Modification History</w:t>
      </w:r>
    </w:p>
    <w:p w:rsidR="00000000" w:rsidRPr="00E03AE9" w:rsidP="00D16244">
      <w:pPr>
        <w:pStyle w:val="BodyText"/>
      </w:pPr>
      <w:r w:rsidRPr="00E03AE9">
        <w:t>Release 2. Equivalent to MEA701 Produce aeronautical engineering related graphics with amended prerequisite codes.</w:t>
      </w:r>
    </w:p>
    <w:p w:rsidR="00000000" w:rsidRPr="00E03AE9" w:rsidP="00E03AE9">
      <w:pPr>
        <w:pStyle w:val="Heading1"/>
      </w:pPr>
      <w:bookmarkStart w:id="2" w:name="O_960896"/>
      <w:bookmarkEnd w:id="2"/>
      <w:r w:rsidRPr="00E03AE9">
        <w:t>Application</w:t>
      </w:r>
    </w:p>
    <w:p w:rsidR="00000000" w:rsidRPr="00E03AE9" w:rsidP="00D16244">
      <w:pPr>
        <w:pStyle w:val="BodyText"/>
      </w:pPr>
      <w:r w:rsidRPr="00E03AE9">
        <w:t>This unit of competency applies to aircraft structure and to aircraft syste</w:t>
      </w:r>
      <w:r w:rsidRPr="00E03AE9">
        <w:t>ms products, projects, and related system modifications. It is suitable for people working in aeronautical related design, drafting and maintenance support at the paraprofessional level.</w:t>
      </w:r>
    </w:p>
    <w:p w:rsidR="00000000" w:rsidRPr="00E03AE9" w:rsidP="00D16244">
      <w:pPr>
        <w:pStyle w:val="BodyText"/>
      </w:pPr>
      <w:r w:rsidRPr="00E03AE9">
        <w:t>The unit covers the application of graphical techniques for aeronaut</w:t>
      </w:r>
      <w:r w:rsidRPr="00E03AE9">
        <w:t>ical engineering related purposes. Graphics techniques include sketching, computer graphics and the application of drawing standards.</w:t>
      </w:r>
    </w:p>
    <w:p w:rsidR="00000000" w:rsidRPr="00E03AE9" w:rsidP="00D16244">
      <w:pPr>
        <w:pStyle w:val="BodyText"/>
      </w:pPr>
      <w:r w:rsidRPr="00E03AE9">
        <w:t>This unit is used in workplaces that operate under the airworthiness regulatory systems of the Australian Defence Force (</w:t>
      </w:r>
      <w:r w:rsidRPr="00E03AE9">
        <w:t>ADF) and the Civil Aviation Safety Authority (CASA).</w:t>
      </w:r>
    </w:p>
    <w:p w:rsidR="00000000" w:rsidRPr="00E03AE9" w:rsidP="00E03AE9">
      <w:pPr>
        <w:pStyle w:val="Heading1"/>
      </w:pPr>
      <w:bookmarkStart w:id="3" w:name="O_960895"/>
      <w:bookmarkEnd w:id="3"/>
      <w:r w:rsidRPr="00E03AE9">
        <w:t>Pre-requisite Unit</w:t>
      </w:r>
    </w:p>
    <w:tbl>
      <w:tblPr>
        <w:tblW w:w="92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1"/>
        <w:gridCol w:w="6866"/>
      </w:tblGrid>
      <w:tr w:rsidTr="00E03AE9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MEA162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Write aviation technical publications</w:t>
            </w:r>
          </w:p>
        </w:tc>
      </w:tr>
      <w:tr w:rsidTr="00E03AE9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MEM30007A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Select common engineering materials</w:t>
            </w:r>
          </w:p>
        </w:tc>
      </w:tr>
      <w:tr w:rsidTr="00E03AE9">
        <w:tblPrEx>
          <w:tblW w:w="92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MEM30012A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BodyText"/>
            </w:pPr>
            <w:r w:rsidRPr="00E03AE9">
              <w:t>Apply mathematical techniques in manufacturing, engineering or r</w:t>
            </w:r>
            <w:r w:rsidRPr="00E03AE9">
              <w:t>elated situations</w:t>
            </w:r>
          </w:p>
        </w:tc>
      </w:tr>
    </w:tbl>
    <w:p w:rsidR="00000000" w:rsidRPr="00E03AE9" w:rsidP="00E03AE9">
      <w:pPr>
        <w:pStyle w:val="BodyText"/>
      </w:pPr>
    </w:p>
    <w:p w:rsidR="00000000" w:rsidRPr="00E03AE9" w:rsidP="00E03AE9">
      <w:pPr>
        <w:pStyle w:val="AllowPageBreak"/>
      </w:pPr>
    </w:p>
    <w:p w:rsidR="00000000" w:rsidRPr="00E03AE9" w:rsidP="00E03AE9">
      <w:pPr>
        <w:pStyle w:val="Heading1"/>
      </w:pPr>
      <w:bookmarkStart w:id="4" w:name="O_960894"/>
      <w:bookmarkEnd w:id="4"/>
      <w:r w:rsidRPr="00E03AE9">
        <w:t>Competency Field</w:t>
      </w:r>
    </w:p>
    <w:p w:rsidR="00000000" w:rsidRPr="00E03AE9" w:rsidP="00E03AE9">
      <w:pPr>
        <w:pStyle w:val="Heading1"/>
      </w:pPr>
      <w:bookmarkStart w:id="5" w:name="O_960893"/>
      <w:bookmarkEnd w:id="5"/>
      <w:r w:rsidRPr="00E03AE9">
        <w:t>Unit Sector</w:t>
      </w:r>
    </w:p>
    <w:p w:rsidR="00000000" w:rsidRPr="00E03AE9" w:rsidP="00E03AE9">
      <w:pPr>
        <w:pStyle w:val="Heading1"/>
      </w:pPr>
      <w:bookmarkStart w:id="6" w:name="O_960892"/>
      <w:bookmarkEnd w:id="6"/>
      <w:r w:rsidRPr="00E03A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40"/>
        <w:gridCol w:w="2268"/>
        <w:gridCol w:w="958"/>
        <w:gridCol w:w="5188"/>
      </w:tblGrid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Elements describe the essential outcomes.</w:t>
            </w:r>
          </w:p>
        </w:tc>
        <w:tc>
          <w:tcPr>
            <w:tcW w:w="61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 xml:space="preserve">Performance criteria describe the performance needed to demonstrate achievement of the element. 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 xml:space="preserve">Review the </w:t>
            </w:r>
            <w:r w:rsidRPr="00E03AE9">
              <w:t>fundamentals of engineering graphics for aeronautical applications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1.1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Review uses for aeronautical graphics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1.2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Review engineering drawing standards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1.3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Review graphical imaging or modelling techniques and conventions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1.4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Review conventional representations of structure and of mechanical, hydraulic and pneumatic features and components, including related elect</w:t>
            </w:r>
            <w:r w:rsidRPr="00E03AE9">
              <w:t>rical and electronic control circuits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1.5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 xml:space="preserve">Review computer-aided design (CAD) and other related software for currency and relevance 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1.6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Check and determine relevance of work health and safety (WHS) and regulatory requirements, codes of practice, risk assessment and registration requirements for graphical representation tasks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1.7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Confirm the availability and features of a range of standa</w:t>
            </w:r>
            <w:r w:rsidRPr="00E03AE9">
              <w:t>rds related to aircraft structure and aeronautical system and component design, maintenance and modification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1.8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Review typical criteria for aeronautical designs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Apply aeronautical graphics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2.1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Determine engineering graphics required by aeronautical applications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2.2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Apply relevant standards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2.3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Represent aircraft structure and aeronautical components and systems with sketching and computer graphical techniques, including orthogonal, three-d</w:t>
            </w:r>
            <w:r w:rsidRPr="00E03AE9">
              <w:t>imensional imaging, wiring diagrams, circuit diagrams and system schematic drawings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2.4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Determine and apply required dimensioning, tolerancing for limits and fits, surface finish, weld symbols, electrical, electronic and other required graphical convent</w:t>
            </w:r>
            <w:r w:rsidRPr="00E03AE9">
              <w:t>ion information appropriate to aeronautical engineering applications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2.5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Seek technical and professional assistance or clarification of design information as required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2.6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 xml:space="preserve">Confirm final graphical representations with professional engineering staff and other stakeholders, including making any required </w:t>
            </w:r>
            <w:r w:rsidRPr="00E03AE9">
              <w:t xml:space="preserve">adjustments 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2.7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Engage appropriate licensed technical and professional assistance for advice as required</w:t>
            </w:r>
          </w:p>
        </w:tc>
      </w:tr>
      <w:tr w:rsidTr="00E03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Provide final</w:t>
            </w:r>
            <w:r w:rsidRPr="00E03AE9">
              <w:t xml:space="preserve"> drawings, files and documents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3.1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BodyText"/>
            </w:pPr>
            <w:r w:rsidRPr="00E03AE9">
              <w:t>Provide documentation, graphics, data files and clearances according to job requirements and regulatory and enterprise drawing management system and procedures</w:t>
            </w:r>
          </w:p>
        </w:tc>
      </w:tr>
    </w:tbl>
    <w:p w:rsidR="00000000" w:rsidRPr="00E03AE9" w:rsidP="00E03AE9">
      <w:pPr>
        <w:pStyle w:val="BodyText"/>
      </w:pPr>
    </w:p>
    <w:p w:rsidR="00000000" w:rsidRPr="00E03AE9" w:rsidP="00E03AE9">
      <w:pPr>
        <w:pStyle w:val="AllowPageBreak"/>
      </w:pPr>
    </w:p>
    <w:p w:rsidR="00000000" w:rsidRPr="00E03AE9" w:rsidP="00E03AE9">
      <w:pPr>
        <w:pStyle w:val="Heading1"/>
      </w:pPr>
      <w:bookmarkStart w:id="7" w:name="O_960891"/>
      <w:bookmarkEnd w:id="7"/>
      <w:r w:rsidRPr="00E03AE9">
        <w:t>Foundation Skills</w:t>
      </w:r>
    </w:p>
    <w:p w:rsidR="00000000" w:rsidRPr="00E03AE9" w:rsidP="00D16244">
      <w:pPr>
        <w:pStyle w:val="BodyText"/>
      </w:pPr>
      <w:r w:rsidRPr="00E03AE9">
        <w:t>Foundation skills essential to performance are explicit in the performance criteria of this unit of competency.</w:t>
      </w:r>
    </w:p>
    <w:p w:rsidR="00000000" w:rsidRPr="00E03AE9" w:rsidP="00E03AE9">
      <w:pPr>
        <w:pStyle w:val="Heading1"/>
      </w:pPr>
      <w:bookmarkStart w:id="8" w:name="O_960890"/>
      <w:bookmarkEnd w:id="8"/>
      <w:r w:rsidRPr="00E03AE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6011"/>
        <w:gridCol w:w="189"/>
      </w:tblGrid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t>This field allows for different work environments and conditions that may affect performance. Essential ope</w:t>
            </w:r>
            <w:r w:rsidRPr="00E03AE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rPr>
                <w:rStyle w:val="SpecialBold"/>
              </w:rPr>
              <w:t>Criteria for aeronautical designs include: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Function</w:t>
            </w:r>
          </w:p>
          <w:p w:rsidR="00000000" w:rsidRPr="00E03AE9" w:rsidP="00E03AE9">
            <w:pPr>
              <w:pStyle w:val="ListBullet"/>
            </w:pPr>
            <w:r w:rsidRPr="00E03AE9">
              <w:t>Design authority regu</w:t>
            </w:r>
            <w:r w:rsidRPr="00E03AE9">
              <w:t>latory requirements</w:t>
            </w:r>
          </w:p>
          <w:p w:rsidR="00000000" w:rsidRPr="00E03AE9" w:rsidP="00E03AE9">
            <w:pPr>
              <w:pStyle w:val="ListBullet"/>
            </w:pPr>
            <w:r w:rsidRPr="00E03AE9">
              <w:t>Aircraft design specifications</w:t>
            </w:r>
          </w:p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>Application of configuration management (CM) and/or integrated logistic support (ILS) requirements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rPr>
                <w:rStyle w:val="SpecialBold"/>
              </w:rPr>
              <w:t>Configuration management (CM)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>CM is a process for control and documentation of the design and development process and for the management of system, component and software throughout the service life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rPr>
                <w:rStyle w:val="SpecialBold"/>
              </w:rPr>
              <w:t>Integrated logistic support (ILS)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 xml:space="preserve">ILS is an integrated approach to the management of </w:t>
            </w:r>
            <w:r w:rsidRPr="00E03AE9">
              <w:t>logistic disciplines originally developed for the management of military systems from design concept to final disposal at life-of-type. It covers:</w:t>
            </w:r>
          </w:p>
          <w:p w:rsidR="00000000" w:rsidRPr="00E03AE9" w:rsidP="00E03AE9">
            <w:pPr>
              <w:pStyle w:val="ListBullet2"/>
            </w:pPr>
            <w:r w:rsidRPr="00E03AE9">
              <w:t>reliability engineering, maintainability engineering and maintenance planning</w:t>
            </w:r>
          </w:p>
          <w:p w:rsidR="00000000" w:rsidRPr="00E03AE9" w:rsidP="00E03AE9">
            <w:pPr>
              <w:pStyle w:val="ListBullet2"/>
            </w:pPr>
            <w:r w:rsidRPr="00E03AE9">
              <w:t>supply and support</w:t>
            </w:r>
          </w:p>
          <w:p w:rsidR="00000000" w:rsidRPr="00E03AE9" w:rsidP="00E03AE9">
            <w:pPr>
              <w:pStyle w:val="ListBullet2"/>
            </w:pPr>
            <w:r w:rsidRPr="00E03AE9">
              <w:t>support and test equipment</w:t>
            </w:r>
          </w:p>
          <w:p w:rsidR="00000000" w:rsidRPr="00E03AE9" w:rsidP="00E03AE9">
            <w:pPr>
              <w:pStyle w:val="ListBullet2"/>
            </w:pPr>
            <w:r w:rsidRPr="00E03AE9">
              <w:t>manpower and personnel</w:t>
            </w:r>
          </w:p>
          <w:p w:rsidR="00000000" w:rsidRPr="00E03AE9" w:rsidP="00E03AE9">
            <w:pPr>
              <w:pStyle w:val="ListBullet2"/>
            </w:pPr>
            <w:r w:rsidRPr="00E03AE9">
              <w:t>training and training support</w:t>
            </w:r>
          </w:p>
          <w:p w:rsidR="00000000" w:rsidRPr="00E03AE9" w:rsidP="00E03AE9">
            <w:pPr>
              <w:pStyle w:val="ListBullet2"/>
            </w:pPr>
            <w:r w:rsidRPr="00E03AE9">
              <w:t>technical data and publications</w:t>
            </w:r>
          </w:p>
          <w:p w:rsidR="00000000" w:rsidRPr="00E03AE9" w:rsidP="00E03AE9">
            <w:pPr>
              <w:pStyle w:val="ListBullet2"/>
            </w:pPr>
            <w:r w:rsidRPr="00E03AE9">
              <w:t>computer resources support</w:t>
            </w:r>
          </w:p>
          <w:p w:rsidR="00000000" w:rsidRPr="00E03AE9" w:rsidP="00E03AE9">
            <w:pPr>
              <w:pStyle w:val="ListBullet2"/>
            </w:pPr>
            <w:r w:rsidRPr="00E03AE9">
              <w:t>facilities</w:t>
            </w:r>
          </w:p>
          <w:p w:rsidR="00000000" w:rsidRPr="00E03AE9" w:rsidP="00E03AE9">
            <w:pPr>
              <w:pStyle w:val="ListBullet2"/>
            </w:pPr>
            <w:r w:rsidRPr="00E03AE9">
              <w:t>packaging, handling, storage and transportation</w:t>
            </w:r>
          </w:p>
          <w:p w:rsidR="00000000" w:rsidP="00E03AE9">
            <w:pPr>
              <w:pStyle w:val="ListBullet2"/>
              <w:rPr>
                <w:lang w:val="en-NZ"/>
              </w:rPr>
            </w:pPr>
            <w:r w:rsidRPr="00E03AE9">
              <w:t>design interface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rPr>
                <w:rStyle w:val="SpecialBold"/>
              </w:rPr>
              <w:t>Features, functions and context of engin</w:t>
            </w:r>
            <w:r w:rsidRPr="00E03AE9">
              <w:rPr>
                <w:rStyle w:val="SpecialBold"/>
              </w:rPr>
              <w:t>eering graphics include: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Uses of graphics for purposes, such as:</w:t>
            </w:r>
          </w:p>
          <w:p w:rsidR="00000000" w:rsidRPr="00E03AE9" w:rsidP="00E03AE9">
            <w:pPr>
              <w:pStyle w:val="ListBullet2"/>
            </w:pPr>
            <w:r w:rsidRPr="00E03AE9">
              <w:t>design specifications</w:t>
            </w:r>
          </w:p>
          <w:p w:rsidR="00000000" w:rsidRPr="00E03AE9" w:rsidP="00E03AE9">
            <w:pPr>
              <w:pStyle w:val="ListBullet2"/>
            </w:pPr>
            <w:r w:rsidRPr="00E03AE9">
              <w:t>production specifications</w:t>
            </w:r>
          </w:p>
          <w:p w:rsidR="00000000" w:rsidRPr="00E03AE9" w:rsidP="00E03AE9">
            <w:pPr>
              <w:pStyle w:val="ListBullet2"/>
            </w:pPr>
            <w:r w:rsidRPr="00E03AE9">
              <w:t>maintenance procedures</w:t>
            </w:r>
          </w:p>
          <w:p w:rsidR="00000000" w:rsidRPr="00E03AE9" w:rsidP="00E03AE9">
            <w:pPr>
              <w:pStyle w:val="ListBullet2"/>
            </w:pPr>
            <w:r w:rsidRPr="00E03AE9">
              <w:t>technical specifications and descriptions</w:t>
            </w:r>
          </w:p>
          <w:p w:rsidR="00000000" w:rsidRPr="00E03AE9" w:rsidP="00E03AE9">
            <w:pPr>
              <w:pStyle w:val="ListBullet"/>
            </w:pPr>
            <w:r w:rsidRPr="00E03AE9">
              <w:t>Graphical representation techniques, including orthogonal, 2-D and 3-D modelling, isometric and mechanical perspective, dimensioning, limits and fits, welding and other standard symbols</w:t>
            </w:r>
          </w:p>
          <w:p w:rsidR="00000000" w:rsidRPr="00E03AE9" w:rsidP="00E03AE9">
            <w:pPr>
              <w:pStyle w:val="ListBullet"/>
            </w:pPr>
            <w:r w:rsidRPr="00E03AE9">
              <w:t>Role of WHS and regulatory requirements, codes of practice, risk asses</w:t>
            </w:r>
            <w:r w:rsidRPr="00E03AE9">
              <w:t>sment and registration requirements</w:t>
            </w:r>
          </w:p>
          <w:p w:rsidR="00000000" w:rsidRPr="00E03AE9" w:rsidP="00E03AE9">
            <w:pPr>
              <w:pStyle w:val="ListBullet"/>
            </w:pPr>
            <w:r w:rsidRPr="00E03AE9">
              <w:t>Availability and features of a range of standards related to aircraft structure and system design, maintenance and modification</w:t>
            </w:r>
          </w:p>
          <w:p w:rsidR="00000000" w:rsidRPr="00E03AE9" w:rsidP="00E03AE9">
            <w:pPr>
              <w:pStyle w:val="ListBullet"/>
            </w:pPr>
            <w:r w:rsidRPr="00E03AE9">
              <w:t>Typical criteria for aeronautical designs</w:t>
            </w:r>
          </w:p>
          <w:p w:rsidR="00000000" w:rsidRPr="00E03AE9" w:rsidP="00E03AE9">
            <w:pPr>
              <w:pStyle w:val="ListBullet"/>
            </w:pPr>
            <w:r w:rsidRPr="00E03AE9">
              <w:t>Software developments</w:t>
            </w:r>
          </w:p>
          <w:p w:rsidR="00000000" w:rsidRPr="00E03AE9" w:rsidP="00E03AE9">
            <w:pPr>
              <w:pStyle w:val="ListBullet"/>
            </w:pPr>
            <w:r w:rsidRPr="00E03AE9">
              <w:t>Current graphical methods co</w:t>
            </w:r>
            <w:r w:rsidRPr="00E03AE9">
              <w:t>mpared with traditional methods</w:t>
            </w:r>
          </w:p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>Emerging developments in graphics and related engineering software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rPr>
                <w:rStyle w:val="SpecialBold"/>
              </w:rPr>
              <w:t>Aeronautical systems and components include: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Structure and structural components</w:t>
            </w:r>
          </w:p>
          <w:p w:rsidR="00000000" w:rsidRPr="00E03AE9" w:rsidP="00E03AE9">
            <w:pPr>
              <w:pStyle w:val="ListBullet"/>
            </w:pPr>
            <w:r w:rsidRPr="00E03AE9">
              <w:t>Mechanical systems and components</w:t>
            </w:r>
          </w:p>
          <w:p w:rsidR="00000000" w:rsidRPr="00E03AE9" w:rsidP="00E03AE9">
            <w:pPr>
              <w:pStyle w:val="ListBullet"/>
            </w:pPr>
            <w:r w:rsidRPr="00E03AE9">
              <w:t>Hydraulic systems and components</w:t>
            </w:r>
          </w:p>
          <w:p w:rsidR="00000000" w:rsidRPr="00E03AE9" w:rsidP="00E03AE9">
            <w:pPr>
              <w:pStyle w:val="ListBullet"/>
            </w:pPr>
            <w:r w:rsidRPr="00E03AE9">
              <w:t>Pneumatic systems and components</w:t>
            </w:r>
          </w:p>
          <w:p w:rsidR="00000000" w:rsidRPr="00E03AE9" w:rsidP="00E03AE9">
            <w:pPr>
              <w:pStyle w:val="ListBullet"/>
            </w:pPr>
            <w:r w:rsidRPr="00E03AE9">
              <w:t>Fuel systems and components</w:t>
            </w:r>
          </w:p>
          <w:p w:rsidR="00000000" w:rsidRPr="00E03AE9" w:rsidP="00E03AE9">
            <w:pPr>
              <w:pStyle w:val="ListBullet"/>
            </w:pPr>
            <w:r w:rsidRPr="00E03AE9">
              <w:t>Power plants (engines and engine systems and components)</w:t>
            </w:r>
          </w:p>
          <w:p w:rsidR="00000000" w:rsidRPr="00E03AE9" w:rsidP="00E03AE9">
            <w:pPr>
              <w:pStyle w:val="ListBullet"/>
            </w:pPr>
            <w:r w:rsidRPr="00E03AE9">
              <w:t>Standard fasteners and locking systems</w:t>
            </w:r>
          </w:p>
          <w:p w:rsidR="00000000" w:rsidRPr="00E03AE9" w:rsidP="00E03AE9">
            <w:pPr>
              <w:pStyle w:val="ListBullet"/>
            </w:pPr>
            <w:r w:rsidRPr="00E03AE9">
              <w:t>Electrical</w:t>
            </w:r>
          </w:p>
          <w:p w:rsidR="00000000" w:rsidRPr="00E03AE9" w:rsidP="00E03AE9">
            <w:pPr>
              <w:pStyle w:val="ListBullet"/>
            </w:pPr>
            <w:r w:rsidRPr="00E03AE9">
              <w:t>Electronic</w:t>
            </w:r>
          </w:p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>Automatic flight and automatic engine control interface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E9">
            <w:pPr>
              <w:pStyle w:val="BodyText"/>
              <w:rPr>
                <w:lang w:val="en-NZ"/>
              </w:rPr>
            </w:pPr>
            <w:r w:rsidRPr="00E03AE9">
              <w:rPr>
                <w:rStyle w:val="SpecialBold"/>
              </w:rPr>
              <w:t>Appropriate technica</w:t>
            </w:r>
            <w:r w:rsidRPr="00E03AE9">
              <w:rPr>
                <w:rStyle w:val="SpecialBold"/>
              </w:rPr>
              <w:t>l and professional assistance includes: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Assistance from individuals with Civil Aviation Safety Authority (CASA) maintenance certification licenses or those with supervisory authorisations in the Australian Defence Force (ADF) regulatory system</w:t>
            </w:r>
          </w:p>
          <w:p w:rsidR="00000000" w:rsidRPr="00E03AE9" w:rsidP="00E03AE9">
            <w:pPr>
              <w:pStyle w:val="ListBullet"/>
            </w:pPr>
            <w:r w:rsidRPr="00E03AE9">
              <w:t>Professional support from engineers employed within:</w:t>
            </w:r>
          </w:p>
          <w:p w:rsidR="00000000" w:rsidRPr="00E03AE9" w:rsidP="00E03AE9">
            <w:pPr>
              <w:pStyle w:val="ListBullet2"/>
            </w:pPr>
            <w:r w:rsidRPr="00E03AE9">
              <w:t>organisations with CASA design, continuing airworthiness management or maintenance approvals</w:t>
            </w:r>
          </w:p>
          <w:p w:rsidR="00000000" w:rsidRPr="00E03AE9" w:rsidP="00E03AE9">
            <w:pPr>
              <w:pStyle w:val="ListBullet2"/>
            </w:pPr>
            <w:r w:rsidRPr="00E03AE9">
              <w:t>approved engineering organisations under the ADF regulatory system</w:t>
            </w:r>
          </w:p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 xml:space="preserve">Engineers employed within organisastions </w:t>
            </w:r>
            <w:r w:rsidRPr="00E03AE9">
              <w:t>recognised by overseas airworthiness organisations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BodyText"/>
            </w:pPr>
            <w:r w:rsidRPr="00E03AE9">
              <w:rPr>
                <w:rStyle w:val="SpecialBold"/>
              </w:rPr>
              <w:t>WHS, regulatory requirements and enterprise procedures include:</w:t>
            </w:r>
          </w:p>
          <w:p w:rsidR="00000000" w:rsidP="00E03AE9">
            <w:pPr>
              <w:pStyle w:val="BodyText"/>
              <w:rPr>
                <w:lang w:val="en-NZ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WHS Acts and regulations</w:t>
            </w:r>
          </w:p>
          <w:p w:rsidR="00000000" w:rsidRPr="00E03AE9" w:rsidP="00E03AE9">
            <w:pPr>
              <w:pStyle w:val="ListBullet"/>
            </w:pPr>
            <w:r w:rsidRPr="00E03AE9">
              <w:t>Relevant standards</w:t>
            </w:r>
          </w:p>
          <w:p w:rsidR="00000000" w:rsidRPr="00E03AE9" w:rsidP="00E03AE9">
            <w:pPr>
              <w:pStyle w:val="ListBullet"/>
            </w:pPr>
            <w:r w:rsidRPr="00E03AE9">
              <w:t>Industry codes of practice</w:t>
            </w:r>
          </w:p>
          <w:p w:rsidR="00000000" w:rsidRPr="00E03AE9" w:rsidP="00E03AE9">
            <w:pPr>
              <w:pStyle w:val="ListBullet"/>
            </w:pPr>
            <w:r w:rsidRPr="00E03AE9">
              <w:t>Risk assessments</w:t>
            </w:r>
          </w:p>
          <w:p w:rsidR="00000000" w:rsidRPr="00E03AE9" w:rsidP="00E03AE9">
            <w:pPr>
              <w:pStyle w:val="ListBullet"/>
            </w:pPr>
            <w:r w:rsidRPr="00E03AE9">
              <w:t xml:space="preserve">Registration requirements </w:t>
            </w:r>
          </w:p>
          <w:p w:rsidR="00000000" w:rsidRPr="00E03AE9" w:rsidP="00E03AE9">
            <w:pPr>
              <w:pStyle w:val="ListBullet"/>
            </w:pPr>
            <w:r w:rsidRPr="00E03AE9">
              <w:t>Safe work practices</w:t>
            </w:r>
          </w:p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>State and territory regulatory requirements applying to electrical work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BodyText"/>
            </w:pPr>
            <w:r w:rsidRPr="00E03AE9">
              <w:rPr>
                <w:rStyle w:val="SpecialBold"/>
              </w:rPr>
              <w:t>Aviation regulatory requirements include:</w:t>
            </w:r>
          </w:p>
          <w:p w:rsidR="00000000" w:rsidP="00E03AE9">
            <w:pPr>
              <w:pStyle w:val="BodyText"/>
              <w:rPr>
                <w:lang w:val="en-NZ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Civil Aviation Safety Regulations (CASRs)</w:t>
            </w:r>
          </w:p>
          <w:p w:rsidR="00000000" w:rsidRPr="00E03AE9" w:rsidP="00E03AE9">
            <w:pPr>
              <w:pStyle w:val="ListBullet"/>
            </w:pPr>
            <w:r w:rsidRPr="00E03AE9">
              <w:t>AAP7001.053 ADF Technical Airworthiness Management Manual</w:t>
            </w:r>
          </w:p>
          <w:p w:rsidR="00000000" w:rsidP="00E03AE9">
            <w:pPr>
              <w:pStyle w:val="ListBullet"/>
              <w:rPr>
                <w:lang w:val="en-NZ"/>
              </w:rPr>
            </w:pPr>
            <w:r w:rsidRPr="00E03AE9">
              <w:t>Overseas airworthiness authorities wher</w:t>
            </w:r>
            <w:r w:rsidRPr="00E03AE9">
              <w:t>e applicable e.g. Federal Aviation Administration, Transport Canada, European Aviation Safety Agency</w:t>
            </w:r>
          </w:p>
        </w:tc>
      </w:tr>
      <w:tr w:rsidTr="00E03A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9" w:type="dxa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BodyText"/>
            </w:pPr>
            <w:r w:rsidRPr="00E03AE9">
              <w:rPr>
                <w:rStyle w:val="SpecialBold"/>
              </w:rPr>
              <w:t>Relevant standards include:</w:t>
            </w:r>
          </w:p>
          <w:p w:rsidR="00000000" w:rsidP="00E03AE9">
            <w:pPr>
              <w:pStyle w:val="BodyText"/>
              <w:rPr>
                <w:lang w:val="en-NZ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E9" w:rsidP="00E03AE9">
            <w:pPr>
              <w:pStyle w:val="ListBullet"/>
            </w:pPr>
            <w:r w:rsidRPr="00E03AE9">
              <w:t>AS 1100.101-1992 Technical drawing – General principles</w:t>
            </w:r>
          </w:p>
          <w:p w:rsidR="00000000" w:rsidRPr="00E03AE9" w:rsidP="00E03AE9">
            <w:pPr>
              <w:pStyle w:val="ListBullet"/>
            </w:pPr>
            <w:r w:rsidRPr="00E03AE9">
              <w:t>AS 1102.101-1989 Graphical symbols for electrotechnical documentation - General information and general index</w:t>
            </w:r>
          </w:p>
          <w:p w:rsidR="00000000" w:rsidRPr="00E03AE9" w:rsidP="00E03AE9">
            <w:pPr>
              <w:pStyle w:val="ListBullet"/>
            </w:pPr>
            <w:r w:rsidRPr="00E03AE9">
              <w:t xml:space="preserve">AS/NZS ISO 31000 Set:2013 Risk Management Set </w:t>
            </w:r>
          </w:p>
          <w:p w:rsidR="00000000" w:rsidRPr="00E03AE9" w:rsidP="00E03AE9">
            <w:pPr>
              <w:pStyle w:val="ListBullet"/>
            </w:pPr>
            <w:r w:rsidRPr="00E03AE9">
              <w:t>DEF(AUST) 5085B Engineering Drawing – Acquisition and Preparation for Defence Equipments Part 1 – A</w:t>
            </w:r>
            <w:r w:rsidRPr="00E03AE9">
              <w:t>cquisition Requirements</w:t>
            </w:r>
          </w:p>
          <w:p w:rsidR="00000000" w:rsidRPr="00E03AE9" w:rsidP="00E03AE9">
            <w:pPr>
              <w:pStyle w:val="ListBullet"/>
            </w:pPr>
            <w:r w:rsidRPr="00E03AE9">
              <w:t>DEF(AUST) 5085B Engineering Drawing – Acquisition and Preparation for Defence Equipments Part 2 – Preparation Requirements</w:t>
            </w:r>
          </w:p>
          <w:p w:rsidR="00000000" w:rsidRPr="00E03AE9" w:rsidP="00E03AE9">
            <w:pPr>
              <w:pStyle w:val="ListBullet"/>
            </w:pPr>
            <w:r w:rsidRPr="00E03AE9">
              <w:t>FAA 8083-30 Chapter 2 Aircraft Drawings</w:t>
            </w:r>
          </w:p>
          <w:p w:rsidR="00000000" w:rsidRPr="00E03AE9" w:rsidP="00E03AE9">
            <w:pPr>
              <w:pStyle w:val="ListBullet"/>
            </w:pPr>
            <w:r w:rsidRPr="00E03AE9">
              <w:t>British Defence Standard 00-970 Design and Airworthiness Requirements</w:t>
            </w:r>
            <w:r w:rsidRPr="00E03AE9">
              <w:t xml:space="preserve"> for Service Aircraft</w:t>
            </w:r>
          </w:p>
          <w:p w:rsidR="00000000" w:rsidRPr="00E03AE9" w:rsidP="00E03AE9">
            <w:pPr>
              <w:pStyle w:val="ListBullet"/>
            </w:pPr>
            <w:r w:rsidRPr="00E03AE9">
              <w:t>US Military Specifications and Standards relevant to aircraft design</w:t>
            </w:r>
          </w:p>
          <w:p w:rsidR="00000000" w:rsidRPr="00E03AE9" w:rsidP="00E03AE9">
            <w:pPr>
              <w:pStyle w:val="ListBullet"/>
            </w:pPr>
            <w:r w:rsidRPr="00E03AE9">
              <w:t>ADF AAP7001.054 Airworthiness Design Requirements Manual</w:t>
            </w:r>
          </w:p>
          <w:p w:rsidR="00000000" w:rsidRPr="00E03AE9" w:rsidP="00E03AE9">
            <w:pPr>
              <w:pStyle w:val="ListBullet"/>
            </w:pPr>
            <w:r w:rsidRPr="00E03AE9">
              <w:t xml:space="preserve">FAR Part 23 Airworthiness Standards for Airplanes in the Normal, Utility, Aerobatic or Commuter Categories </w:t>
            </w:r>
          </w:p>
          <w:p w:rsidR="00000000" w:rsidRPr="00E03AE9" w:rsidP="00E03AE9">
            <w:pPr>
              <w:pStyle w:val="ListBullet"/>
            </w:pPr>
            <w:r w:rsidRPr="00E03AE9">
              <w:t xml:space="preserve">FAR Part 25 Airworthiness Standards for Airplanes in the Transport Category </w:t>
            </w:r>
          </w:p>
          <w:p w:rsidR="00000000" w:rsidRPr="00E03AE9" w:rsidP="00E03AE9">
            <w:pPr>
              <w:pStyle w:val="ListBullet"/>
            </w:pPr>
            <w:r w:rsidRPr="00E03AE9">
              <w:t>EASA CS-23 Certification Specifications for Aeroplanes in the Normal, Utility, Aerobatic or Commuter Categories</w:t>
            </w:r>
          </w:p>
          <w:p w:rsidR="00000000" w:rsidRPr="00E03AE9" w:rsidP="00E03AE9">
            <w:pPr>
              <w:pStyle w:val="ListBullet"/>
            </w:pPr>
            <w:r w:rsidRPr="00E03AE9">
              <w:t>EASA CS-25 Certification Specifications for Airplanes in the Transport Category</w:t>
            </w:r>
          </w:p>
          <w:p w:rsidR="00000000" w:rsidRPr="00E03AE9" w:rsidP="00E03AE9">
            <w:pPr>
              <w:pStyle w:val="ListBullet"/>
            </w:pPr>
            <w:r w:rsidRPr="00E03AE9">
              <w:t>CASA AC 21-99 Aircraft Wiring and Bonding</w:t>
            </w:r>
          </w:p>
          <w:p w:rsidR="00000000" w:rsidRPr="00E03AE9" w:rsidP="00E03AE9">
            <w:pPr>
              <w:pStyle w:val="ListBullet"/>
            </w:pPr>
            <w:r w:rsidRPr="00E03AE9">
              <w:t>FAA AC 43-13-1B Acceptable Methods, Techniques and Practices – Aircraft Inspection and Repair</w:t>
            </w:r>
          </w:p>
        </w:tc>
      </w:tr>
    </w:tbl>
    <w:p w:rsidR="00000000" w:rsidRPr="00E03AE9" w:rsidP="00E03AE9">
      <w:pPr>
        <w:pStyle w:val="BodyText"/>
      </w:pPr>
    </w:p>
    <w:p w:rsidR="00000000" w:rsidRPr="00E03AE9" w:rsidP="00E03AE9">
      <w:pPr>
        <w:pStyle w:val="AllowPageBreak"/>
      </w:pPr>
    </w:p>
    <w:p w:rsidR="00000000" w:rsidRPr="00E03AE9" w:rsidP="00E03AE9">
      <w:pPr>
        <w:pStyle w:val="Heading1"/>
      </w:pPr>
      <w:bookmarkStart w:id="9" w:name="O_960889"/>
      <w:bookmarkEnd w:id="9"/>
      <w:r w:rsidRPr="00E03AE9">
        <w:t>Unit Mapping Informat</w:t>
      </w:r>
      <w:r w:rsidRPr="00E03AE9">
        <w:t>ion</w:t>
      </w:r>
    </w:p>
    <w:p w:rsidR="00000000" w:rsidRPr="00E03AE9" w:rsidP="00D16244">
      <w:pPr>
        <w:pStyle w:val="BodyText"/>
      </w:pPr>
      <w:r w:rsidRPr="00E03AE9">
        <w:t>Release 2. Equivalent to MEA701 Produce aeronautical engineering related graphics</w:t>
      </w:r>
    </w:p>
    <w:p w:rsidR="00000000" w:rsidRPr="00E03AE9" w:rsidP="00E03AE9">
      <w:pPr>
        <w:pStyle w:val="Heading1"/>
      </w:pPr>
      <w:bookmarkStart w:id="10" w:name="O_960898"/>
      <w:bookmarkEnd w:id="10"/>
      <w:r w:rsidRPr="00E03AE9">
        <w:t>Links</w:t>
      </w:r>
    </w:p>
    <w:p w:rsidR="00000000" w:rsidRPr="00E03AE9" w:rsidP="00D16244">
      <w:pPr>
        <w:pStyle w:val="BodyText"/>
      </w:pPr>
      <w:r w:rsidRPr="00E03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A118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03AE9" w:rsidP="00D16244">
      <w:pPr>
        <w:pStyle w:val="BodyText"/>
        <w:sectPr w:rsidSect="00E03A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AE9" w:rsidP="00E03AE9">
      <w:pPr>
        <w:pStyle w:val="SuperHeading"/>
      </w:pPr>
      <w:r w:rsidRPr="00E03AE9">
        <w:t>Assessment Requirements for MEA701 Produce aeronautical engineering related graphics</w:t>
      </w:r>
    </w:p>
    <w:p w:rsidR="00000000" w:rsidRPr="00E03AE9" w:rsidP="00E03AE9">
      <w:pPr>
        <w:pStyle w:val="Heading1"/>
      </w:pPr>
      <w:bookmarkStart w:id="11" w:name="O_960887"/>
      <w:bookmarkEnd w:id="11"/>
      <w:r w:rsidRPr="00E03AE9">
        <w:t>Modification History</w:t>
      </w:r>
    </w:p>
    <w:p w:rsidR="00000000" w:rsidRPr="00E03AE9" w:rsidP="00D16244">
      <w:pPr>
        <w:pStyle w:val="BodyText"/>
      </w:pPr>
      <w:r w:rsidRPr="00E03AE9">
        <w:t>Release 2. Equivalent to MEA701 Produce aeronautical engineering related graphics with a</w:t>
      </w:r>
      <w:r w:rsidRPr="00E03AE9">
        <w:t>mended prerequisite codes.</w:t>
      </w:r>
    </w:p>
    <w:p w:rsidR="00000000" w:rsidRPr="00E03AE9" w:rsidP="00E03AE9">
      <w:pPr>
        <w:pStyle w:val="Heading1"/>
      </w:pPr>
      <w:bookmarkStart w:id="12" w:name="O_960886"/>
      <w:bookmarkEnd w:id="12"/>
      <w:r w:rsidRPr="00E03AE9">
        <w:t>Performance Evidence</w:t>
      </w:r>
    </w:p>
    <w:p w:rsidR="00000000" w:rsidRPr="00E03AE9" w:rsidP="00D16244">
      <w:pPr>
        <w:pStyle w:val="BodyText"/>
      </w:pPr>
      <w:r w:rsidRPr="00E03AE9">
        <w:t>Evidence required to demonstrate competency in this unit must be relevant to and satisfy all of the requirements of the elements and performance criteria under the specified conditions of ass</w:t>
      </w:r>
      <w:r w:rsidRPr="00E03AE9">
        <w:t>essment, and must include:</w:t>
      </w:r>
    </w:p>
    <w:p w:rsidR="00000000" w:rsidRPr="00E03AE9" w:rsidP="00E03AE9">
      <w:pPr>
        <w:pStyle w:val="ListBullet"/>
      </w:pPr>
      <w:r w:rsidRPr="00E03AE9">
        <w:t>reviewing aeronautical engineering applications for required features, functions and context of aeronautical engineering graphics</w:t>
      </w:r>
    </w:p>
    <w:p w:rsidR="00000000" w:rsidRPr="00E03AE9" w:rsidP="00E03AE9">
      <w:pPr>
        <w:pStyle w:val="ListBullet"/>
      </w:pPr>
      <w:r w:rsidRPr="00E03AE9">
        <w:t>developing orthographic, isometric and other 3-D graphical representations and techniques for stru</w:t>
      </w:r>
      <w:r w:rsidRPr="00E03AE9">
        <w:t>cture, mechanical, hydraulic, pneumatic, power plant, electrical and electronic system representation</w:t>
      </w:r>
    </w:p>
    <w:p w:rsidR="00000000" w:rsidRPr="00E03AE9" w:rsidP="00E03AE9">
      <w:pPr>
        <w:pStyle w:val="ListBullet"/>
      </w:pPr>
      <w:r w:rsidRPr="00E03AE9">
        <w:t>representing aeronautical components and systems using sketching and computer graphics with regard to the following:</w:t>
      </w:r>
    </w:p>
    <w:p w:rsidR="00000000" w:rsidRPr="00E03AE9" w:rsidP="00E03AE9">
      <w:pPr>
        <w:pStyle w:val="ListBullet2"/>
      </w:pPr>
      <w:r w:rsidRPr="00E03AE9">
        <w:t>structure and structural components</w:t>
      </w:r>
    </w:p>
    <w:p w:rsidR="00000000" w:rsidRPr="00E03AE9" w:rsidP="00E03AE9">
      <w:pPr>
        <w:pStyle w:val="ListBullet2"/>
      </w:pPr>
      <w:r w:rsidRPr="00E03AE9">
        <w:t>mechanical systems and components</w:t>
      </w:r>
    </w:p>
    <w:p w:rsidR="00000000" w:rsidRPr="00E03AE9" w:rsidP="00E03AE9">
      <w:pPr>
        <w:pStyle w:val="ListBullet2"/>
      </w:pPr>
      <w:r w:rsidRPr="00E03AE9">
        <w:t>hydraulic systems and components</w:t>
      </w:r>
    </w:p>
    <w:p w:rsidR="00000000" w:rsidRPr="00E03AE9" w:rsidP="00E03AE9">
      <w:pPr>
        <w:pStyle w:val="ListBullet2"/>
      </w:pPr>
      <w:r w:rsidRPr="00E03AE9">
        <w:t>pneumatic systems and components</w:t>
      </w:r>
    </w:p>
    <w:p w:rsidR="00000000" w:rsidRPr="00E03AE9" w:rsidP="00E03AE9">
      <w:pPr>
        <w:pStyle w:val="ListBullet2"/>
      </w:pPr>
      <w:r w:rsidRPr="00E03AE9">
        <w:t>fuel systems and components</w:t>
      </w:r>
    </w:p>
    <w:p w:rsidR="00000000" w:rsidRPr="00E03AE9" w:rsidP="00E03AE9">
      <w:pPr>
        <w:pStyle w:val="ListBullet2"/>
      </w:pPr>
      <w:r w:rsidRPr="00E03AE9">
        <w:t>power plants</w:t>
      </w:r>
    </w:p>
    <w:p w:rsidR="00000000" w:rsidRPr="00E03AE9" w:rsidP="00E03AE9">
      <w:pPr>
        <w:pStyle w:val="ListBullet2"/>
      </w:pPr>
      <w:r w:rsidRPr="00E03AE9">
        <w:t>standard fasteners and locking systems</w:t>
      </w:r>
    </w:p>
    <w:p w:rsidR="00000000" w:rsidRPr="00E03AE9" w:rsidP="00E03AE9">
      <w:pPr>
        <w:pStyle w:val="ListBullet2"/>
      </w:pPr>
      <w:r w:rsidRPr="00E03AE9">
        <w:t>electrical</w:t>
      </w:r>
    </w:p>
    <w:p w:rsidR="00000000" w:rsidRPr="00E03AE9" w:rsidP="00E03AE9">
      <w:pPr>
        <w:pStyle w:val="ListBullet2"/>
      </w:pPr>
      <w:r w:rsidRPr="00E03AE9">
        <w:t>electronic</w:t>
      </w:r>
    </w:p>
    <w:p w:rsidR="00000000" w:rsidRPr="00E03AE9" w:rsidP="00E03AE9">
      <w:pPr>
        <w:pStyle w:val="ListBullet"/>
      </w:pPr>
      <w:r w:rsidRPr="00E03AE9">
        <w:t>representing aeronautical components and features usi</w:t>
      </w:r>
      <w:r w:rsidRPr="00E03AE9">
        <w:t>ng a comprehensive range of standard conventions and graphical techniques</w:t>
      </w:r>
    </w:p>
    <w:p w:rsidR="00000000" w:rsidRPr="00E03AE9" w:rsidP="00E03AE9">
      <w:pPr>
        <w:pStyle w:val="ListBullet"/>
      </w:pPr>
      <w:r w:rsidRPr="00E03AE9">
        <w:t>representing a range of aeronautical systems using standard graphical representations for wiring, circuit and schematic diagrams</w:t>
      </w:r>
    </w:p>
    <w:p w:rsidR="00000000" w:rsidRPr="00E03AE9" w:rsidP="00E03AE9">
      <w:pPr>
        <w:pStyle w:val="ListBullet"/>
      </w:pPr>
      <w:r w:rsidRPr="00E03AE9">
        <w:t>engaging appropriate technical and professional assis</w:t>
      </w:r>
      <w:r w:rsidRPr="00E03AE9">
        <w:t>tance for advice as required</w:t>
      </w:r>
    </w:p>
    <w:p w:rsidR="00D16244" w:rsidP="00E03AE9">
      <w:pPr>
        <w:pStyle w:val="ListBullet"/>
      </w:pPr>
      <w:r w:rsidRPr="00E03AE9">
        <w:t>reporting results of review and the application of graphics techniques and providing documentation, images and files according to job, regulatory and enterprise procedures.</w:t>
      </w:r>
    </w:p>
    <w:p w:rsidR="00D16244" w:rsidP="00E03AE9">
      <w:pPr>
        <w:pStyle w:val="ListBullet"/>
      </w:pPr>
    </w:p>
    <w:p w:rsidR="00000000" w:rsidRPr="00E03AE9" w:rsidP="00E03AE9">
      <w:pPr>
        <w:pStyle w:val="Heading1"/>
      </w:pPr>
      <w:bookmarkStart w:id="13" w:name="O_960885"/>
      <w:bookmarkEnd w:id="13"/>
      <w:r w:rsidRPr="00E03AE9">
        <w:t>Knowledge Evidence</w:t>
      </w:r>
    </w:p>
    <w:p w:rsidR="00000000" w:rsidRPr="00E03AE9" w:rsidP="00D16244">
      <w:pPr>
        <w:pStyle w:val="BodyText"/>
      </w:pPr>
      <w:r w:rsidRPr="00E03AE9">
        <w:t>Evidence required to demonstrate competency in this unit must be relevant to and satisfy all of the requirements of the elements and performance criteria and include knowledge of:</w:t>
      </w:r>
    </w:p>
    <w:p w:rsidR="00000000" w:rsidRPr="00E03AE9" w:rsidP="00E03AE9">
      <w:pPr>
        <w:pStyle w:val="ListBullet"/>
      </w:pPr>
      <w:r w:rsidRPr="00E03AE9">
        <w:t>uses for graphics, such as:</w:t>
      </w:r>
    </w:p>
    <w:p w:rsidR="00000000" w:rsidRPr="00E03AE9" w:rsidP="00E03AE9">
      <w:pPr>
        <w:pStyle w:val="ListBullet2"/>
      </w:pPr>
      <w:r w:rsidRPr="00E03AE9">
        <w:t>design specifications</w:t>
      </w:r>
    </w:p>
    <w:p w:rsidR="00000000" w:rsidRPr="00E03AE9" w:rsidP="00E03AE9">
      <w:pPr>
        <w:pStyle w:val="ListBullet2"/>
      </w:pPr>
      <w:r w:rsidRPr="00E03AE9">
        <w:t>aircraft maintenance pro</w:t>
      </w:r>
      <w:r w:rsidRPr="00E03AE9">
        <w:t>cedures</w:t>
      </w:r>
    </w:p>
    <w:p w:rsidR="00000000" w:rsidRPr="00E03AE9" w:rsidP="00E03AE9">
      <w:pPr>
        <w:pStyle w:val="ListBullet2"/>
      </w:pPr>
      <w:r w:rsidRPr="00E03AE9">
        <w:t>modification orders and instructions</w:t>
      </w:r>
    </w:p>
    <w:p w:rsidR="00000000" w:rsidRPr="00E03AE9" w:rsidP="00E03AE9">
      <w:pPr>
        <w:pStyle w:val="ListBullet2"/>
      </w:pPr>
      <w:r w:rsidRPr="00E03AE9">
        <w:t>technical specifications and descriptions</w:t>
      </w:r>
    </w:p>
    <w:p w:rsidR="00000000" w:rsidRPr="00E03AE9" w:rsidP="00E03AE9">
      <w:pPr>
        <w:pStyle w:val="ListBullet2"/>
      </w:pPr>
      <w:r w:rsidRPr="00E03AE9">
        <w:t>physical arrangement of mechanical, hydraulic, pneumatic, power plant, and associated electrical and electronic systems and components</w:t>
      </w:r>
    </w:p>
    <w:p w:rsidR="00000000" w:rsidRPr="00E03AE9" w:rsidP="00E03AE9">
      <w:pPr>
        <w:pStyle w:val="ListBullet2"/>
      </w:pPr>
      <w:r w:rsidRPr="00E03AE9">
        <w:t>diagrammatic layouts of electrical</w:t>
      </w:r>
      <w:r w:rsidRPr="00E03AE9">
        <w:t xml:space="preserve"> and electronic circuits</w:t>
      </w:r>
    </w:p>
    <w:p w:rsidR="00000000" w:rsidRPr="00E03AE9" w:rsidP="00E03AE9">
      <w:pPr>
        <w:pStyle w:val="ListBullet2"/>
      </w:pPr>
      <w:r w:rsidRPr="00E03AE9">
        <w:t>aeronautical system schematic diagrams</w:t>
      </w:r>
    </w:p>
    <w:p w:rsidR="00000000" w:rsidRPr="00E03AE9" w:rsidP="00E03AE9">
      <w:pPr>
        <w:pStyle w:val="ListBullet"/>
      </w:pPr>
      <w:r w:rsidRPr="00E03AE9">
        <w:t>graphical representation techniques</w:t>
      </w:r>
    </w:p>
    <w:p w:rsidR="00000000" w:rsidRPr="00E03AE9" w:rsidP="00E03AE9">
      <w:pPr>
        <w:pStyle w:val="ListBullet"/>
      </w:pPr>
      <w:r w:rsidRPr="00E03AE9">
        <w:t>role of WHS and regulatory requirements, codes of practice, risk assessment and registration requirements relevant to aeronautical applications</w:t>
      </w:r>
    </w:p>
    <w:p w:rsidR="00000000" w:rsidRPr="00E03AE9" w:rsidP="00E03AE9">
      <w:pPr>
        <w:pStyle w:val="ListBullet"/>
      </w:pPr>
      <w:r w:rsidRPr="00E03AE9">
        <w:t>availability and features of standards related to aeronautical structure, power plants, systems and component, design, maintenance and modification</w:t>
      </w:r>
    </w:p>
    <w:p w:rsidR="00000000" w:rsidRPr="00E03AE9" w:rsidP="00E03AE9">
      <w:pPr>
        <w:pStyle w:val="ListBullet"/>
      </w:pPr>
      <w:r w:rsidRPr="00E03AE9">
        <w:t>typical criteria for aeronautical designs</w:t>
      </w:r>
    </w:p>
    <w:p w:rsidR="00000000" w:rsidRPr="00E03AE9" w:rsidP="00E03AE9">
      <w:pPr>
        <w:pStyle w:val="ListBullet"/>
      </w:pPr>
      <w:r w:rsidRPr="00E03AE9">
        <w:t>sketching techniques</w:t>
      </w:r>
    </w:p>
    <w:p w:rsidR="00000000" w:rsidRPr="00E03AE9" w:rsidP="00E03AE9">
      <w:pPr>
        <w:pStyle w:val="ListBullet"/>
      </w:pPr>
      <w:r w:rsidRPr="00E03AE9">
        <w:t>orthographic and 3-D representations</w:t>
      </w:r>
    </w:p>
    <w:p w:rsidR="00000000" w:rsidRPr="00E03AE9" w:rsidP="00E03AE9">
      <w:pPr>
        <w:pStyle w:val="ListBullet"/>
      </w:pPr>
      <w:r w:rsidRPr="00E03AE9">
        <w:t>hole bas</w:t>
      </w:r>
      <w:r w:rsidRPr="00E03AE9">
        <w:t>is, shaft basis and keyway tolerances and fits</w:t>
      </w:r>
    </w:p>
    <w:p w:rsidR="00000000" w:rsidRPr="00E03AE9" w:rsidP="00E03AE9">
      <w:pPr>
        <w:pStyle w:val="ListBullet"/>
      </w:pPr>
      <w:r w:rsidRPr="00E03AE9">
        <w:t>dimensioning conventions</w:t>
      </w:r>
    </w:p>
    <w:p w:rsidR="00000000" w:rsidRPr="00E03AE9" w:rsidP="00E03AE9">
      <w:pPr>
        <w:pStyle w:val="ListBullet"/>
      </w:pPr>
      <w:r w:rsidRPr="00E03AE9">
        <w:t>representing aeronautical components and systems using sketching and computer graphics</w:t>
      </w:r>
    </w:p>
    <w:p w:rsidR="00000000" w:rsidRPr="00E03AE9" w:rsidP="00E03AE9">
      <w:pPr>
        <w:pStyle w:val="ListBullet"/>
      </w:pPr>
      <w:r w:rsidRPr="00E03AE9">
        <w:t xml:space="preserve">standard conventions and graphical techniques as specified in standards, such as those listed in </w:t>
      </w:r>
      <w:r w:rsidRPr="00E03AE9">
        <w:t>the Range of Conditions:</w:t>
      </w:r>
    </w:p>
    <w:p w:rsidR="00000000" w:rsidRPr="00E03AE9" w:rsidP="00E03AE9">
      <w:pPr>
        <w:pStyle w:val="ListBullet2"/>
      </w:pPr>
      <w:r w:rsidRPr="00E03AE9">
        <w:t>hole basis, shaft basis and keyway tolerances and fits</w:t>
      </w:r>
    </w:p>
    <w:p w:rsidR="00000000" w:rsidRPr="00E03AE9" w:rsidP="00E03AE9">
      <w:pPr>
        <w:pStyle w:val="ListBullet2"/>
      </w:pPr>
      <w:r w:rsidRPr="00E03AE9">
        <w:t>dimensioning, tolerancing for limits and fits</w:t>
      </w:r>
    </w:p>
    <w:p w:rsidR="00000000" w:rsidRPr="00E03AE9" w:rsidP="00E03AE9">
      <w:pPr>
        <w:pStyle w:val="ListBullet2"/>
      </w:pPr>
      <w:r w:rsidRPr="00E03AE9">
        <w:t>surface finish</w:t>
      </w:r>
    </w:p>
    <w:p w:rsidR="00000000" w:rsidRPr="00E03AE9" w:rsidP="00E03AE9">
      <w:pPr>
        <w:pStyle w:val="ListBullet2"/>
      </w:pPr>
      <w:r w:rsidRPr="00E03AE9">
        <w:t xml:space="preserve">weld symbols </w:t>
      </w:r>
    </w:p>
    <w:p w:rsidR="00000000" w:rsidRPr="00E03AE9" w:rsidP="00E03AE9">
      <w:pPr>
        <w:pStyle w:val="ListBullet2"/>
      </w:pPr>
      <w:r w:rsidRPr="00E03AE9">
        <w:t>webs, cross sections and cutting planes</w:t>
      </w:r>
    </w:p>
    <w:p w:rsidR="00000000" w:rsidRPr="00E03AE9" w:rsidP="00E03AE9">
      <w:pPr>
        <w:pStyle w:val="ListBullet2"/>
      </w:pPr>
      <w:r w:rsidRPr="00E03AE9">
        <w:t>chain drives, gear sets, pulley and belt drives</w:t>
      </w:r>
    </w:p>
    <w:p w:rsidR="00000000" w:rsidRPr="00E03AE9" w:rsidP="00E03AE9">
      <w:pPr>
        <w:pStyle w:val="ListBullet2"/>
      </w:pPr>
      <w:r w:rsidRPr="00E03AE9">
        <w:t>threads, fasteners and springs</w:t>
      </w:r>
    </w:p>
    <w:p w:rsidR="00000000" w:rsidRPr="00E03AE9" w:rsidP="00E03AE9">
      <w:pPr>
        <w:pStyle w:val="ListBullet2"/>
      </w:pPr>
      <w:r w:rsidRPr="00E03AE9">
        <w:t>shafts, keyways and splines</w:t>
      </w:r>
    </w:p>
    <w:p w:rsidR="00000000" w:rsidRPr="00E03AE9" w:rsidP="00E03AE9">
      <w:pPr>
        <w:pStyle w:val="ListBullet2"/>
      </w:pPr>
      <w:r w:rsidRPr="00E03AE9">
        <w:t>structural sections</w:t>
      </w:r>
    </w:p>
    <w:p w:rsidR="00000000" w:rsidRPr="00E03AE9" w:rsidP="00E03AE9">
      <w:pPr>
        <w:pStyle w:val="ListBullet2"/>
      </w:pPr>
      <w:r w:rsidRPr="00E03AE9">
        <w:t>surface finishes and welds</w:t>
      </w:r>
    </w:p>
    <w:p w:rsidR="00000000" w:rsidRPr="00E03AE9" w:rsidP="00E03AE9">
      <w:pPr>
        <w:pStyle w:val="ListBullet2"/>
      </w:pPr>
      <w:r w:rsidRPr="00E03AE9">
        <w:t>webs, cross sections, cutting planes</w:t>
      </w:r>
    </w:p>
    <w:p w:rsidR="00000000" w:rsidRPr="00E03AE9" w:rsidP="00E03AE9">
      <w:pPr>
        <w:pStyle w:val="ListBullet2"/>
      </w:pPr>
      <w:r w:rsidRPr="00E03AE9">
        <w:t>electric motors and electrically operated fluid power actuators</w:t>
      </w:r>
    </w:p>
    <w:p w:rsidR="00000000" w:rsidRPr="00E03AE9" w:rsidP="00E03AE9">
      <w:pPr>
        <w:pStyle w:val="ListBullet2"/>
      </w:pPr>
      <w:r w:rsidRPr="00E03AE9">
        <w:t xml:space="preserve">electrical, electronic, electro fluid (hydraulic </w:t>
      </w:r>
      <w:r w:rsidRPr="00E03AE9">
        <w:t>and pneumatic) controls</w:t>
      </w:r>
    </w:p>
    <w:p w:rsidR="00000000" w:rsidRPr="00E03AE9" w:rsidP="00E03AE9">
      <w:pPr>
        <w:pStyle w:val="ListBullet"/>
      </w:pPr>
      <w:r w:rsidRPr="00E03AE9">
        <w:t>representations of aeronautical structure, systems and components, including:</w:t>
      </w:r>
    </w:p>
    <w:p w:rsidR="00000000" w:rsidRPr="00E03AE9" w:rsidP="00E03AE9">
      <w:pPr>
        <w:pStyle w:val="ListBullet2"/>
      </w:pPr>
      <w:r w:rsidRPr="00E03AE9">
        <w:t>structure and structural components</w:t>
      </w:r>
    </w:p>
    <w:p w:rsidR="00000000" w:rsidRPr="00E03AE9" w:rsidP="00E03AE9">
      <w:pPr>
        <w:pStyle w:val="ListBullet2"/>
      </w:pPr>
      <w:r w:rsidRPr="00E03AE9">
        <w:t>mechanical systems and components</w:t>
      </w:r>
    </w:p>
    <w:p w:rsidR="00000000" w:rsidRPr="00E03AE9" w:rsidP="00E03AE9">
      <w:pPr>
        <w:pStyle w:val="ListBullet2"/>
      </w:pPr>
      <w:r w:rsidRPr="00E03AE9">
        <w:t>hydraulic systems and components</w:t>
      </w:r>
    </w:p>
    <w:p w:rsidR="00000000" w:rsidRPr="00E03AE9" w:rsidP="00E03AE9">
      <w:pPr>
        <w:pStyle w:val="ListBullet2"/>
      </w:pPr>
      <w:r w:rsidRPr="00E03AE9">
        <w:t>pneumatic systems and components</w:t>
      </w:r>
    </w:p>
    <w:p w:rsidR="00000000" w:rsidRPr="00E03AE9" w:rsidP="00E03AE9">
      <w:pPr>
        <w:pStyle w:val="ListBullet2"/>
      </w:pPr>
      <w:r w:rsidRPr="00E03AE9">
        <w:t>fuel systems and components</w:t>
      </w:r>
    </w:p>
    <w:p w:rsidR="00000000" w:rsidRPr="00E03AE9" w:rsidP="00E03AE9">
      <w:pPr>
        <w:pStyle w:val="ListBullet2"/>
      </w:pPr>
      <w:r w:rsidRPr="00E03AE9">
        <w:t>power plants (engines and engine systems and components)</w:t>
      </w:r>
    </w:p>
    <w:p w:rsidR="00000000" w:rsidRPr="00E03AE9" w:rsidP="00E03AE9">
      <w:pPr>
        <w:pStyle w:val="ListBullet2"/>
      </w:pPr>
      <w:r w:rsidRPr="00E03AE9">
        <w:t>standard fasteners and locking systems</w:t>
      </w:r>
    </w:p>
    <w:p w:rsidR="00000000" w:rsidRPr="00E03AE9" w:rsidP="00E03AE9">
      <w:pPr>
        <w:pStyle w:val="ListBullet2"/>
      </w:pPr>
      <w:r w:rsidRPr="00E03AE9">
        <w:t>electrical</w:t>
      </w:r>
    </w:p>
    <w:p w:rsidR="00000000" w:rsidRPr="00E03AE9" w:rsidP="00E03AE9">
      <w:pPr>
        <w:pStyle w:val="ListBullet2"/>
      </w:pPr>
      <w:r w:rsidRPr="00E03AE9">
        <w:t>electronic</w:t>
      </w:r>
    </w:p>
    <w:p w:rsidR="00000000" w:rsidRPr="00E03AE9" w:rsidP="00E03AE9">
      <w:pPr>
        <w:pStyle w:val="ListBullet2"/>
      </w:pPr>
      <w:r w:rsidRPr="00E03AE9">
        <w:t>automatic flight and automatic engine control interface</w:t>
      </w:r>
    </w:p>
    <w:p w:rsidR="00000000" w:rsidRPr="00E03AE9" w:rsidP="00E03AE9">
      <w:pPr>
        <w:pStyle w:val="ListBullet"/>
      </w:pPr>
      <w:r w:rsidRPr="00E03AE9">
        <w:t>current and traditional methods of documentation gene</w:t>
      </w:r>
      <w:r w:rsidRPr="00E03AE9">
        <w:t>ration and control:</w:t>
      </w:r>
    </w:p>
    <w:p w:rsidR="00000000" w:rsidRPr="00E03AE9" w:rsidP="00E03AE9">
      <w:pPr>
        <w:pStyle w:val="ListBullet2"/>
      </w:pPr>
      <w:r w:rsidRPr="00E03AE9">
        <w:t>computer library files compared to the use of reference charts and catalogue information</w:t>
      </w:r>
    </w:p>
    <w:p w:rsidR="00000000" w:rsidRPr="00E03AE9" w:rsidP="00E03AE9">
      <w:pPr>
        <w:pStyle w:val="ListBullet2"/>
      </w:pPr>
      <w:r w:rsidRPr="00E03AE9">
        <w:t>generation of orthogonal images from models</w:t>
      </w:r>
    </w:p>
    <w:p w:rsidR="00000000" w:rsidRPr="00E03AE9" w:rsidP="00E03AE9">
      <w:pPr>
        <w:pStyle w:val="ListBullet2"/>
      </w:pPr>
      <w:r w:rsidRPr="00E03AE9">
        <w:t xml:space="preserve">manual drawing </w:t>
      </w:r>
    </w:p>
    <w:p w:rsidR="00000000" w:rsidRPr="00E03AE9" w:rsidP="00E03AE9">
      <w:pPr>
        <w:pStyle w:val="ListBullet2"/>
      </w:pPr>
      <w:r w:rsidRPr="00E03AE9">
        <w:t>future developments in graphics and related engineering software</w:t>
      </w:r>
    </w:p>
    <w:p w:rsidR="00D16244" w:rsidP="00E03AE9">
      <w:pPr>
        <w:pStyle w:val="ListBullet"/>
      </w:pPr>
      <w:r w:rsidRPr="00E03AE9">
        <w:t xml:space="preserve">worksite procedures </w:t>
      </w:r>
      <w:r w:rsidRPr="00E03AE9">
        <w:t>and regulatory requirements for the processing and filing of graphics, specifications and operating and maintenance instructions/manuals, including CM and ILS requirements.</w:t>
      </w:r>
    </w:p>
    <w:p w:rsidR="00D16244" w:rsidP="00E03AE9">
      <w:pPr>
        <w:pStyle w:val="ListBullet"/>
      </w:pPr>
    </w:p>
    <w:p w:rsidR="00000000" w:rsidRPr="00E03AE9" w:rsidP="00E03AE9">
      <w:pPr>
        <w:pStyle w:val="Heading1"/>
      </w:pPr>
      <w:bookmarkStart w:id="14" w:name="O_960884"/>
      <w:bookmarkEnd w:id="14"/>
      <w:r w:rsidRPr="00E03AE9">
        <w:t>Assessment Conditions</w:t>
      </w:r>
    </w:p>
    <w:p w:rsidR="00000000" w:rsidRPr="00E03AE9" w:rsidP="00E03AE9">
      <w:pPr>
        <w:pStyle w:val="ListBullet"/>
      </w:pPr>
      <w:r w:rsidRPr="00E03AE9">
        <w:t xml:space="preserve">This unit may be assessed on the job, off the job or a combination of both on and off the job. Where assessment occurs off the job, that is, the candidate is not in productive work, then a simulated working environment must be used that reflects realistic </w:t>
      </w:r>
      <w:r w:rsidRPr="00E03AE9">
        <w:t xml:space="preserve">workplace situations and conditions. The competencies covered by this unit would be demonstrated by an individual working alone or as part of a team. </w:t>
      </w:r>
    </w:p>
    <w:p w:rsidR="00000000" w:rsidRPr="00E03AE9" w:rsidP="00E03AE9">
      <w:pPr>
        <w:pStyle w:val="ListBullet"/>
      </w:pPr>
      <w:r w:rsidRPr="00E03AE9">
        <w:t>Where applicable, reasonable adjustment must be made to work environments and training situations to acco</w:t>
      </w:r>
      <w:r w:rsidRPr="00E03AE9">
        <w:t>mmodate ethnicity, age, gender, demographics and disability.</w:t>
      </w:r>
    </w:p>
    <w:p w:rsidR="00000000" w:rsidRPr="00E03AE9" w:rsidP="00E03AE9">
      <w:pPr>
        <w:pStyle w:val="ListBullet"/>
      </w:pPr>
      <w:r w:rsidRPr="00E03AE9">
        <w:t>Assessment methods must be by direct observation of tasks and include questioning on underpinning knowledge to ensure its correct interpretation and application.</w:t>
      </w:r>
    </w:p>
    <w:p w:rsidR="00000000" w:rsidRPr="00E03AE9" w:rsidP="00E03AE9">
      <w:pPr>
        <w:pStyle w:val="ListBullet"/>
      </w:pPr>
      <w:r w:rsidRPr="00E03AE9">
        <w:t>Assessment may be applied under p</w:t>
      </w:r>
      <w:r w:rsidRPr="00E03AE9">
        <w:t>roject-related conditions (real or simulated) and require evidence of process.</w:t>
      </w:r>
    </w:p>
    <w:p w:rsidR="00000000" w:rsidRPr="00E03AE9" w:rsidP="00E03AE9">
      <w:pPr>
        <w:pStyle w:val="ListBullet"/>
      </w:pPr>
      <w:r w:rsidRPr="00E03AE9">
        <w:t>Assessment must confirm a reasonable inference that competency is able not only to be satisfied under the particular circumstance, but is able to be transferred to other circums</w:t>
      </w:r>
      <w:r w:rsidRPr="00E03AE9">
        <w:t>tances.</w:t>
      </w:r>
    </w:p>
    <w:p w:rsidR="00000000" w:rsidRPr="00E03AE9" w:rsidP="00E03AE9">
      <w:pPr>
        <w:pStyle w:val="ListBullet"/>
      </w:pPr>
      <w:r w:rsidRPr="00E03AE9">
        <w:t>Assessors must be satisfied that the candidate can competently and consistently:</w:t>
      </w:r>
    </w:p>
    <w:p w:rsidR="00000000" w:rsidRPr="00E03AE9" w:rsidP="00E03AE9">
      <w:pPr>
        <w:pStyle w:val="ListBullet2"/>
      </w:pPr>
      <w:r w:rsidRPr="00E03AE9">
        <w:t>review features, functions and context of aeronautical engineering graphics</w:t>
      </w:r>
    </w:p>
    <w:p w:rsidR="00000000" w:rsidRPr="00E03AE9" w:rsidP="00E03AE9">
      <w:pPr>
        <w:pStyle w:val="ListBullet2"/>
      </w:pPr>
      <w:r w:rsidRPr="00E03AE9">
        <w:t>develop orthographic, isometric and other 3-D graphical representations and techniques for</w:t>
      </w:r>
      <w:r w:rsidRPr="00E03AE9">
        <w:t xml:space="preserve"> mechanical, fluid, electrical and electronic system representation</w:t>
      </w:r>
    </w:p>
    <w:p w:rsidR="00000000" w:rsidRPr="00E03AE9" w:rsidP="00E03AE9">
      <w:pPr>
        <w:pStyle w:val="ListBullet2"/>
      </w:pPr>
      <w:r w:rsidRPr="00E03AE9">
        <w:t>represent aeronautical components and assemblies using sketching and computer graphics</w:t>
      </w:r>
    </w:p>
    <w:p w:rsidR="00000000" w:rsidRPr="00E03AE9" w:rsidP="00E03AE9">
      <w:pPr>
        <w:pStyle w:val="ListBullet2"/>
      </w:pPr>
      <w:r w:rsidRPr="00E03AE9">
        <w:t>represent aeronautical components and features using a comprehensive range of standard conventions and graphical techniques</w:t>
      </w:r>
    </w:p>
    <w:p w:rsidR="00000000" w:rsidRPr="00E03AE9" w:rsidP="00E03AE9">
      <w:pPr>
        <w:pStyle w:val="ListBullet2"/>
      </w:pPr>
      <w:r w:rsidRPr="00E03AE9">
        <w:t>represent a range of aeronautical systems using standard graphical representations for wiring diagrams and system schematic diagrams</w:t>
      </w:r>
    </w:p>
    <w:p w:rsidR="00000000" w:rsidRPr="00E03AE9" w:rsidP="00E03AE9">
      <w:pPr>
        <w:pStyle w:val="ListBullet2"/>
      </w:pPr>
      <w:r w:rsidRPr="00E03AE9">
        <w:t>engage appropriate technical and professional assistance for advice as required</w:t>
      </w:r>
    </w:p>
    <w:p w:rsidR="00000000" w:rsidRPr="00E03AE9" w:rsidP="00E03AE9">
      <w:pPr>
        <w:pStyle w:val="ListBullet2"/>
      </w:pPr>
      <w:r w:rsidRPr="00E03AE9">
        <w:t>report results of review and the application of graphics techniques and provide documentation, images and files</w:t>
      </w:r>
    </w:p>
    <w:p w:rsidR="00000000" w:rsidRPr="00E03AE9" w:rsidP="00E03AE9">
      <w:pPr>
        <w:pStyle w:val="ListBullet2"/>
      </w:pPr>
      <w:r w:rsidRPr="00E03AE9">
        <w:t>maintain accuracy of performance (over time and in a range of w</w:t>
      </w:r>
      <w:r w:rsidRPr="00E03AE9">
        <w:t>orkplace relevant contexts) together with application of underpinning knowledge.</w:t>
      </w:r>
    </w:p>
    <w:p w:rsidR="00000000" w:rsidRPr="00E03AE9" w:rsidP="00E03AE9">
      <w:pPr>
        <w:pStyle w:val="ListBullet"/>
      </w:pPr>
      <w:r w:rsidRPr="00E03AE9">
        <w:t>Assessment may be in conjunction with assessment of other units of competency where required.</w:t>
      </w:r>
    </w:p>
    <w:p w:rsidR="00000000" w:rsidRPr="00E03AE9" w:rsidP="00E03AE9">
      <w:pPr>
        <w:pStyle w:val="ListBullet"/>
      </w:pPr>
      <w:r w:rsidRPr="00E03AE9">
        <w:t>Assessors must satisfy the requirements of the National Vocational Education and</w:t>
      </w:r>
      <w:r w:rsidRPr="00E03AE9">
        <w:t xml:space="preserve"> Training Regulator (Australian Skills Quality Authority, or its successors).</w:t>
      </w:r>
    </w:p>
    <w:p w:rsidR="00000000" w:rsidRPr="00E03AE9" w:rsidP="00E03AE9">
      <w:pPr>
        <w:pStyle w:val="AllowPageBreak"/>
      </w:pPr>
    </w:p>
    <w:p w:rsidR="00000000" w:rsidRPr="00E03AE9" w:rsidP="00E03AE9">
      <w:pPr>
        <w:pStyle w:val="Heading1"/>
      </w:pPr>
      <w:bookmarkStart w:id="15" w:name="O_960899"/>
      <w:bookmarkEnd w:id="15"/>
      <w:r w:rsidRPr="00E03AE9">
        <w:t>Links</w:t>
      </w:r>
    </w:p>
    <w:p w:rsidR="00000000" w:rsidRPr="00E03AE9" w:rsidP="00D16244">
      <w:pPr>
        <w:pStyle w:val="BodyText"/>
      </w:pPr>
      <w:r w:rsidRPr="00E03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A118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03AE9" w:rsidP="00E03AE9"/>
    <w:sectPr w:rsidSect="00E03A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 w:rsidRPr="00D16244" w:rsidP="00D16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44" w:rsidP="00E03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16244" w:rsidP="00E03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6244" w:rsidP="00E03A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 w:rsidP="00E03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244">
      <w:t>Approved</w:t>
    </w:r>
    <w:r w:rsidR="00D16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24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244">
      <w:rPr>
        <w:noProof/>
      </w:rPr>
      <w:t>8</w:t>
    </w:r>
    <w:r>
      <w:rPr>
        <w:noProof/>
      </w:rPr>
      <w:fldChar w:fldCharType="end"/>
    </w:r>
  </w:p>
  <w:p w:rsidR="00E03AE9" w:rsidP="00E03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244">
      <w:t>Manufacturing Industry Skills Alliance</w:t>
    </w:r>
    <w:r w:rsidR="00D16244">
      <w:fldChar w:fldCharType="end"/>
    </w:r>
  </w:p>
  <w:p w:rsidR="00E03AE9" w:rsidP="00E03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AE9" w:rsidRPr="00D16244" w:rsidP="00D16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44" w:rsidRPr="002D2AF8" w:rsidP="00E03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MEA701 Produce aeronautical engineering related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6244" w:rsidP="00E03A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E9" w:rsidRPr="002D2AF8" w:rsidP="00E03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244">
      <w:t>MEA701 Produce aeronautical engineering related graphics</w:t>
    </w:r>
    <w:r w:rsidR="00D16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244">
      <w:rPr>
        <w:noProof/>
      </w:rPr>
      <w:t>1 March 2025</w:t>
    </w:r>
    <w:r>
      <w:fldChar w:fldCharType="end"/>
    </w:r>
  </w:p>
  <w:p w:rsidR="00E03AE9" w:rsidP="00E03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C4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E5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00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AE9"/>
  </w:style>
  <w:style w:type="character" w:customStyle="1" w:styleId="Heading1Char">
    <w:name w:val="Heading 1 Char"/>
    <w:basedOn w:val="DefaultParagraphFont"/>
    <w:link w:val="Heading1"/>
    <w:rsid w:val="00E03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A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AE9"/>
    <w:rPr>
      <w:b/>
      <w:spacing w:val="0"/>
    </w:rPr>
  </w:style>
  <w:style w:type="paragraph" w:styleId="ListBullet2">
    <w:name w:val="List Bullet 2"/>
    <w:basedOn w:val="List2"/>
    <w:rsid w:val="00E03A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A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AE9"/>
    <w:rPr>
      <w:i/>
    </w:rPr>
  </w:style>
  <w:style w:type="paragraph" w:styleId="Caption">
    <w:name w:val="caption"/>
    <w:basedOn w:val="BodyText"/>
    <w:next w:val="Normal"/>
    <w:qFormat/>
    <w:rsid w:val="00E03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AE9"/>
  </w:style>
  <w:style w:type="paragraph" w:styleId="TableofFigures">
    <w:name w:val="table of figures"/>
    <w:basedOn w:val="Normal"/>
    <w:next w:val="Normal"/>
    <w:semiHidden/>
    <w:rsid w:val="00E03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A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AE9"/>
    <w:rPr>
      <w:rFonts w:ascii="Wingdings" w:hAnsi="Wingdings"/>
    </w:rPr>
  </w:style>
  <w:style w:type="paragraph" w:customStyle="1" w:styleId="TableHeading">
    <w:name w:val="Table Heading"/>
    <w:basedOn w:val="HeadingBase"/>
    <w:rsid w:val="00E03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AE9"/>
    <w:rPr>
      <w:color w:val="0033CC"/>
      <w:u w:val="none"/>
    </w:rPr>
  </w:style>
  <w:style w:type="paragraph" w:customStyle="1" w:styleId="BodyTextRight">
    <w:name w:val="Body Text Right"/>
    <w:basedOn w:val="BodyText"/>
    <w:rsid w:val="00E03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A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AE9"/>
    <w:rPr>
      <w:sz w:val="32"/>
    </w:rPr>
  </w:style>
  <w:style w:type="paragraph" w:customStyle="1" w:styleId="HeadingProcedure">
    <w:name w:val="Heading Procedure"/>
    <w:basedOn w:val="HeadingBase"/>
    <w:next w:val="Normal"/>
    <w:rsid w:val="00E03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AE9"/>
    <w:pPr>
      <w:spacing w:before="60" w:after="60"/>
    </w:pPr>
  </w:style>
  <w:style w:type="paragraph" w:styleId="ListContinue">
    <w:name w:val="List Continue"/>
    <w:basedOn w:val="List"/>
    <w:rsid w:val="00E03AE9"/>
    <w:pPr>
      <w:ind w:firstLine="0"/>
    </w:pPr>
  </w:style>
  <w:style w:type="paragraph" w:customStyle="1" w:styleId="ListNote">
    <w:name w:val="List Note"/>
    <w:basedOn w:val="List"/>
    <w:rsid w:val="00E03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AE9"/>
    <w:rPr>
      <w:rFonts w:ascii="Courier New" w:hAnsi="Courier New"/>
    </w:rPr>
  </w:style>
  <w:style w:type="paragraph" w:customStyle="1" w:styleId="NoteBullet">
    <w:name w:val="Note Bullet"/>
    <w:basedOn w:val="Note"/>
    <w:rsid w:val="00E03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A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AE9"/>
    <w:rPr>
      <w:b/>
      <w:smallCaps/>
    </w:rPr>
  </w:style>
  <w:style w:type="paragraph" w:customStyle="1" w:styleId="TableListNumber">
    <w:name w:val="Table List Number"/>
    <w:basedOn w:val="ListNumber"/>
    <w:rsid w:val="00E03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AE9"/>
    <w:pPr>
      <w:numPr>
        <w:numId w:val="9"/>
      </w:numPr>
    </w:pPr>
  </w:style>
  <w:style w:type="paragraph" w:customStyle="1" w:styleId="ListAlpha2">
    <w:name w:val="List Alpha 2"/>
    <w:basedOn w:val="List2"/>
    <w:rsid w:val="00E03AE9"/>
    <w:pPr>
      <w:numPr>
        <w:numId w:val="8"/>
      </w:numPr>
    </w:pPr>
  </w:style>
  <w:style w:type="paragraph" w:styleId="List2">
    <w:name w:val="List 2"/>
    <w:basedOn w:val="BodyText"/>
    <w:rsid w:val="00E03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A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A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AE9"/>
    <w:pPr>
      <w:numPr>
        <w:numId w:val="4"/>
      </w:numPr>
    </w:pPr>
  </w:style>
  <w:style w:type="paragraph" w:styleId="ListContinue2">
    <w:name w:val="List Continue 2"/>
    <w:basedOn w:val="List2"/>
    <w:rsid w:val="00E03AE9"/>
    <w:pPr>
      <w:ind w:firstLine="0"/>
    </w:pPr>
  </w:style>
  <w:style w:type="paragraph" w:styleId="ListContinue3">
    <w:name w:val="List Continue 3"/>
    <w:basedOn w:val="List3"/>
    <w:rsid w:val="00E03AE9"/>
    <w:pPr>
      <w:ind w:left="1021" w:firstLine="0"/>
    </w:pPr>
  </w:style>
  <w:style w:type="paragraph" w:styleId="ListContinue4">
    <w:name w:val="List Continue 4"/>
    <w:basedOn w:val="List4"/>
    <w:rsid w:val="00E03AE9"/>
    <w:pPr>
      <w:ind w:firstLine="0"/>
    </w:pPr>
  </w:style>
  <w:style w:type="paragraph" w:styleId="ListContinue5">
    <w:name w:val="List Continue 5"/>
    <w:basedOn w:val="List5"/>
    <w:rsid w:val="00E03AE9"/>
    <w:pPr>
      <w:ind w:firstLine="0"/>
    </w:pPr>
  </w:style>
  <w:style w:type="paragraph" w:styleId="ListNumber3">
    <w:name w:val="List Number 3"/>
    <w:basedOn w:val="List3"/>
    <w:rsid w:val="00E03AE9"/>
    <w:pPr>
      <w:numPr>
        <w:numId w:val="5"/>
      </w:numPr>
    </w:pPr>
  </w:style>
  <w:style w:type="paragraph" w:styleId="ListNumber4">
    <w:name w:val="List Number 4"/>
    <w:basedOn w:val="List4"/>
    <w:rsid w:val="00E03AE9"/>
    <w:pPr>
      <w:numPr>
        <w:numId w:val="6"/>
      </w:numPr>
    </w:pPr>
  </w:style>
  <w:style w:type="paragraph" w:styleId="ListNumber5">
    <w:name w:val="List Number 5"/>
    <w:basedOn w:val="List5"/>
    <w:rsid w:val="00E03AE9"/>
    <w:pPr>
      <w:numPr>
        <w:numId w:val="7"/>
      </w:numPr>
    </w:pPr>
  </w:style>
  <w:style w:type="paragraph" w:styleId="BlockText">
    <w:name w:val="Block Text"/>
    <w:basedOn w:val="Normal"/>
    <w:rsid w:val="00E03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AE9"/>
    <w:rPr>
      <w:sz w:val="16"/>
      <w:vertAlign w:val="superscript"/>
    </w:rPr>
  </w:style>
  <w:style w:type="character" w:customStyle="1" w:styleId="Symbols">
    <w:name w:val="Symbols"/>
    <w:basedOn w:val="DefaultParagraphFont"/>
    <w:rsid w:val="00E03AE9"/>
    <w:rPr>
      <w:rFonts w:ascii="Symbol" w:hAnsi="Symbol"/>
    </w:rPr>
  </w:style>
  <w:style w:type="character" w:customStyle="1" w:styleId="MenuOptions">
    <w:name w:val="Menu Options"/>
    <w:basedOn w:val="DefaultParagraphFont"/>
    <w:rsid w:val="00E03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AE9"/>
    <w:rPr>
      <w:b/>
    </w:rPr>
  </w:style>
  <w:style w:type="character" w:customStyle="1" w:styleId="Underlined">
    <w:name w:val="Underlined"/>
    <w:basedOn w:val="DefaultParagraphFont"/>
    <w:rsid w:val="00E03AE9"/>
    <w:rPr>
      <w:u w:val="single"/>
    </w:rPr>
  </w:style>
  <w:style w:type="paragraph" w:customStyle="1" w:styleId="TableBodyTextRight">
    <w:name w:val="Table Body Text Right"/>
    <w:basedOn w:val="TableBodyText"/>
    <w:rsid w:val="00E03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AE9"/>
    <w:rPr>
      <w:sz w:val="18"/>
    </w:rPr>
  </w:style>
  <w:style w:type="paragraph" w:customStyle="1" w:styleId="BodySmallRight">
    <w:name w:val="Body Small Right"/>
    <w:basedOn w:val="BodyTextRight"/>
    <w:rsid w:val="00E03AE9"/>
    <w:rPr>
      <w:sz w:val="18"/>
      <w:szCs w:val="18"/>
    </w:rPr>
  </w:style>
  <w:style w:type="paragraph" w:customStyle="1" w:styleId="MarginEdition">
    <w:name w:val="Margin Edition"/>
    <w:basedOn w:val="MarginNote"/>
    <w:rsid w:val="00E03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AE9"/>
    <w:rPr>
      <w:sz w:val="2"/>
      <w:szCs w:val="2"/>
    </w:rPr>
  </w:style>
  <w:style w:type="character" w:customStyle="1" w:styleId="Small">
    <w:name w:val="Small"/>
    <w:basedOn w:val="DefaultParagraphFont"/>
    <w:rsid w:val="00E03AE9"/>
    <w:rPr>
      <w:sz w:val="16"/>
    </w:rPr>
  </w:style>
  <w:style w:type="paragraph" w:customStyle="1" w:styleId="WideTable">
    <w:name w:val="Wide Table"/>
    <w:basedOn w:val="Normal"/>
    <w:rsid w:val="00E03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AE9"/>
  </w:style>
  <w:style w:type="paragraph" w:styleId="Quote">
    <w:name w:val="Quote"/>
    <w:basedOn w:val="Heading1"/>
    <w:link w:val="QuoteChar"/>
    <w:qFormat/>
    <w:rsid w:val="00E03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AE9"/>
    <w:pPr>
      <w:pageBreakBefore/>
    </w:pPr>
  </w:style>
  <w:style w:type="paragraph" w:customStyle="1" w:styleId="Border">
    <w:name w:val="Border"/>
    <w:basedOn w:val="Normal"/>
    <w:qFormat/>
    <w:rsid w:val="00E03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AE9"/>
    <w:rPr>
      <w:u w:val="single"/>
    </w:rPr>
  </w:style>
  <w:style w:type="character" w:customStyle="1" w:styleId="BoldandItalics">
    <w:name w:val="Bold and Italics"/>
    <w:qFormat/>
    <w:rsid w:val="00E03AE9"/>
    <w:rPr>
      <w:b/>
      <w:i/>
      <w:u w:val="none"/>
    </w:rPr>
  </w:style>
  <w:style w:type="paragraph" w:styleId="BalloonText">
    <w:name w:val="Balloon Text"/>
    <w:basedOn w:val="Normal"/>
    <w:link w:val="BalloonTextChar"/>
    <w:rsid w:val="00E03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AE9"/>
    <w:pPr>
      <w:spacing w:before="0" w:after="0"/>
    </w:pPr>
  </w:style>
  <w:style w:type="paragraph" w:customStyle="1" w:styleId="BodyTextBold">
    <w:name w:val="Body Text Bold"/>
    <w:basedOn w:val="BodyText"/>
    <w:qFormat/>
    <w:rsid w:val="00E03AE9"/>
    <w:rPr>
      <w:b/>
    </w:rPr>
  </w:style>
  <w:style w:type="character" w:styleId="Hyperlink">
    <w:name w:val="Hyperlink"/>
    <w:basedOn w:val="DefaultParagraphFont"/>
    <w:uiPriority w:val="99"/>
    <w:unhideWhenUsed/>
    <w:rsid w:val="00D16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1973</Words>
  <Characters>13832</Characters>
  <Application>Microsoft Office Word</Application>
  <DocSecurity>0</DocSecurity>
  <Lines>432</Lines>
  <Paragraphs>267</Paragraphs>
  <ScaleCrop>false</ScaleCrop>
  <Company>Author-it Software Corporation Ltd.</Company>
  <LinksUpToDate>false</LinksUpToDate>
  <CharactersWithSpaces>15538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MEA701 Produce aeronautical engineering related graphics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