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1C16" w:rsidP="002D1C16">
      <w:pPr>
        <w:pStyle w:val="Title"/>
      </w:pPr>
      <w:r>
        <w:fldChar w:fldCharType="begin"/>
      </w:r>
      <w:r>
        <w:instrText xml:space="preserve"> TITLE   \* MERGEFORMAT </w:instrText>
      </w:r>
      <w:r>
        <w:fldChar w:fldCharType="separate"/>
      </w:r>
      <w:r>
        <w:t>MEA605 Inspect, test and troubleshoot aircraft stores suspension systems and components</w:t>
      </w:r>
      <w:r>
        <w:fldChar w:fldCharType="end"/>
      </w:r>
    </w:p>
    <w:p w:rsidR="002D1C16" w:rsidP="002D1C16">
      <w:pPr>
        <w:pStyle w:val="Version"/>
        <w:sectPr w:rsidSect="0078025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80250" w:rsidP="00780250">
      <w:pPr>
        <w:pStyle w:val="SuperHeading"/>
      </w:pPr>
      <w:r w:rsidRPr="00780250">
        <w:t>MEA605 Inspec</w:t>
      </w:r>
      <w:r w:rsidRPr="00780250">
        <w:t>t, test and troubleshoot aircraft stores suspension systems and components</w:t>
      </w:r>
    </w:p>
    <w:p w:rsidR="00000000" w:rsidRPr="00780250" w:rsidP="00780250">
      <w:pPr>
        <w:pStyle w:val="Heading1"/>
      </w:pPr>
      <w:bookmarkStart w:id="1" w:name="O_723612"/>
      <w:bookmarkEnd w:id="1"/>
      <w:r w:rsidRPr="00780250">
        <w:t>Modification History</w:t>
      </w:r>
    </w:p>
    <w:p w:rsidR="00000000" w:rsidRPr="00780250" w:rsidP="002D1C16">
      <w:pPr>
        <w:pStyle w:val="BodyText"/>
      </w:pPr>
      <w:r w:rsidRPr="00780250">
        <w:t>Release 1 - New unit of competency</w:t>
      </w:r>
    </w:p>
    <w:p w:rsidR="00000000" w:rsidRPr="00780250" w:rsidP="00780250">
      <w:pPr>
        <w:pStyle w:val="Heading1"/>
      </w:pPr>
      <w:bookmarkStart w:id="2" w:name="O_723620"/>
      <w:bookmarkEnd w:id="2"/>
      <w:r w:rsidRPr="00780250">
        <w:t>Application</w:t>
      </w:r>
    </w:p>
    <w:p w:rsidR="00000000" w:rsidRPr="00780250" w:rsidP="002D1C16">
      <w:pPr>
        <w:pStyle w:val="BodyText"/>
      </w:pPr>
      <w:r w:rsidRPr="00780250">
        <w:t>This unit of competency applies to members of the Australian Defence Force (ADF) who are required to apply explosive ordnance safety and handling procedures, hand skills and the use of maintenance documentation/publications in the inspection, testing and t</w:t>
      </w:r>
      <w:r w:rsidRPr="00780250">
        <w:t>roubleshooting of stores suspension systems (SSS) and components during the performance of scheduled or unscheduled maintenance. Maintenance may be performed individually or as part of a team.</w:t>
      </w:r>
    </w:p>
    <w:p w:rsidR="00000000" w:rsidRPr="00780250" w:rsidP="002D1C16">
      <w:pPr>
        <w:pStyle w:val="BodyText"/>
      </w:pPr>
      <w:r w:rsidRPr="00780250">
        <w:t>The unit applies to all aircraft fitted with stores suspension</w:t>
      </w:r>
      <w:r w:rsidRPr="00780250">
        <w:t xml:space="preserve"> systems.</w:t>
      </w:r>
    </w:p>
    <w:p w:rsidR="00000000" w:rsidRPr="00780250" w:rsidP="002D1C16">
      <w:pPr>
        <w:pStyle w:val="BodyText"/>
      </w:pPr>
      <w:r w:rsidRPr="00780250">
        <w:t xml:space="preserve">This unit of competency is part of the Armament Certificate IV training pathway. </w:t>
      </w:r>
    </w:p>
    <w:p w:rsidR="00000000" w:rsidRPr="00780250" w:rsidP="002D1C16">
      <w:pPr>
        <w:pStyle w:val="BodyText"/>
      </w:pPr>
      <w:r w:rsidRPr="00780250">
        <w:t>This unit is used in workplaces that operate under the airworthiness regulatory systems of the ADF.</w:t>
      </w:r>
    </w:p>
    <w:p w:rsidR="00000000" w:rsidRPr="00780250" w:rsidP="00780250">
      <w:pPr>
        <w:pStyle w:val="Heading1"/>
      </w:pPr>
      <w:bookmarkStart w:id="3" w:name="O_723619"/>
      <w:bookmarkEnd w:id="3"/>
      <w:r w:rsidRPr="00780250">
        <w:t>Pre-requisite Unit</w:t>
      </w:r>
    </w:p>
    <w:tbl>
      <w:tblPr>
        <w:tblW w:w="0" w:type="auto"/>
        <w:tblLayout w:type="fixed"/>
        <w:tblCellMar>
          <w:left w:w="62" w:type="dxa"/>
          <w:right w:w="62" w:type="dxa"/>
        </w:tblCellMar>
        <w:tblLook w:val="0000"/>
      </w:tblPr>
      <w:tblGrid>
        <w:gridCol w:w="1735"/>
        <w:gridCol w:w="6657"/>
      </w:tblGrid>
      <w:tr w:rsidTr="00780250">
        <w:tblPrEx>
          <w:tblW w:w="0" w:type="auto"/>
          <w:tblLayout w:type="fixed"/>
          <w:tblCellMar>
            <w:left w:w="62" w:type="dxa"/>
            <w:right w:w="62" w:type="dxa"/>
          </w:tblCellMar>
          <w:tblLook w:val="0000"/>
        </w:tblPrEx>
        <w:tc>
          <w:tcPr>
            <w:tcW w:w="1735" w:type="dxa"/>
            <w:tcBorders>
              <w:top w:val="nil"/>
              <w:left w:val="nil"/>
              <w:bottom w:val="nil"/>
              <w:right w:val="nil"/>
            </w:tcBorders>
            <w:tcMar>
              <w:top w:w="0" w:type="dxa"/>
              <w:left w:w="62" w:type="dxa"/>
              <w:bottom w:w="0" w:type="dxa"/>
              <w:right w:w="62" w:type="dxa"/>
            </w:tcMar>
          </w:tcPr>
          <w:p w:rsidR="00000000" w:rsidP="00780250">
            <w:pPr>
              <w:pStyle w:val="BodyText"/>
              <w:rPr>
                <w:lang w:val="en-NZ"/>
              </w:rPr>
            </w:pPr>
            <w:r w:rsidRPr="00780250">
              <w:t>MEA603</w:t>
            </w:r>
          </w:p>
        </w:tc>
        <w:tc>
          <w:tcPr>
            <w:tcW w:w="6657" w:type="dxa"/>
            <w:tcBorders>
              <w:top w:val="nil"/>
              <w:left w:val="nil"/>
              <w:bottom w:val="nil"/>
              <w:right w:val="nil"/>
            </w:tcBorders>
            <w:tcMar>
              <w:top w:w="0" w:type="dxa"/>
              <w:left w:w="62" w:type="dxa"/>
              <w:bottom w:w="0" w:type="dxa"/>
              <w:right w:w="62" w:type="dxa"/>
            </w:tcMar>
          </w:tcPr>
          <w:p w:rsidR="00000000" w:rsidRPr="00780250" w:rsidP="00780250">
            <w:pPr>
              <w:pStyle w:val="BodyText"/>
            </w:pPr>
            <w:r w:rsidRPr="00780250">
              <w:t xml:space="preserve">Remove and install </w:t>
            </w:r>
            <w:r w:rsidRPr="00780250">
              <w:t>aircraft stores suspension system components</w:t>
            </w:r>
          </w:p>
        </w:tc>
      </w:tr>
    </w:tbl>
    <w:p w:rsidR="00000000" w:rsidRPr="00780250" w:rsidP="00780250">
      <w:pPr>
        <w:pStyle w:val="BodyText"/>
      </w:pPr>
    </w:p>
    <w:p w:rsidR="00000000" w:rsidRPr="00780250" w:rsidP="00780250">
      <w:pPr>
        <w:pStyle w:val="AllowPageBreak"/>
      </w:pPr>
    </w:p>
    <w:p w:rsidR="00000000" w:rsidRPr="00780250" w:rsidP="00780250">
      <w:pPr>
        <w:pStyle w:val="Heading1"/>
      </w:pPr>
      <w:bookmarkStart w:id="4" w:name="O_723618"/>
      <w:bookmarkEnd w:id="4"/>
      <w:r w:rsidRPr="00780250">
        <w:t>Competency Field</w:t>
      </w:r>
    </w:p>
    <w:p w:rsidR="00000000" w:rsidRPr="00780250" w:rsidP="002D1C16">
      <w:pPr>
        <w:pStyle w:val="BodyText"/>
      </w:pPr>
      <w:r w:rsidRPr="00780250">
        <w:t>Aviation maintenance</w:t>
      </w:r>
    </w:p>
    <w:p w:rsidR="00000000" w:rsidRPr="00780250" w:rsidP="00780250">
      <w:pPr>
        <w:pStyle w:val="Heading1"/>
      </w:pPr>
      <w:bookmarkStart w:id="5" w:name="O_723617"/>
      <w:bookmarkEnd w:id="5"/>
      <w:r w:rsidRPr="00780250">
        <w:t>Unit Sector</w:t>
      </w:r>
    </w:p>
    <w:p w:rsidR="00000000" w:rsidRPr="00780250" w:rsidP="00780250">
      <w:pPr>
        <w:pStyle w:val="Heading1"/>
      </w:pPr>
      <w:bookmarkStart w:id="6" w:name="O_723616"/>
      <w:bookmarkEnd w:id="6"/>
      <w:r w:rsidRPr="00780250">
        <w:t>Elements and Performance Criteria</w:t>
      </w:r>
    </w:p>
    <w:tbl>
      <w:tblPr>
        <w:tblW w:w="0" w:type="auto"/>
        <w:tblLayout w:type="fixed"/>
        <w:tblCellMar>
          <w:left w:w="62" w:type="dxa"/>
          <w:right w:w="62" w:type="dxa"/>
        </w:tblCellMar>
        <w:tblLook w:val="0000"/>
      </w:tblPr>
      <w:tblGrid>
        <w:gridCol w:w="717"/>
        <w:gridCol w:w="2295"/>
        <w:gridCol w:w="861"/>
        <w:gridCol w:w="5307"/>
      </w:tblGrid>
      <w:tr w:rsidTr="00780250">
        <w:tblPrEx>
          <w:tblW w:w="0" w:type="auto"/>
          <w:tblLayout w:type="fixed"/>
          <w:tblCellMar>
            <w:left w:w="62" w:type="dxa"/>
            <w:right w:w="62" w:type="dxa"/>
          </w:tblCellMar>
          <w:tblLook w:val="0000"/>
        </w:tblPrEx>
        <w:tc>
          <w:tcPr>
            <w:tcW w:w="3012" w:type="dxa"/>
            <w:gridSpan w:val="2"/>
            <w:tcBorders>
              <w:top w:val="nil"/>
              <w:left w:val="nil"/>
              <w:bottom w:val="nil"/>
              <w:right w:val="nil"/>
            </w:tcBorders>
            <w:tcMar>
              <w:top w:w="0" w:type="dxa"/>
              <w:left w:w="62" w:type="dxa"/>
              <w:bottom w:w="0" w:type="dxa"/>
              <w:right w:w="62" w:type="dxa"/>
            </w:tcMar>
          </w:tcPr>
          <w:p w:rsidR="00000000" w:rsidP="00780250">
            <w:pPr>
              <w:pStyle w:val="BodyText"/>
              <w:rPr>
                <w:lang w:val="en-NZ"/>
              </w:rPr>
            </w:pPr>
            <w:r w:rsidRPr="00780250">
              <w:t>Elements describe the essential outcomes.</w:t>
            </w:r>
          </w:p>
        </w:tc>
        <w:tc>
          <w:tcPr>
            <w:tcW w:w="6168" w:type="dxa"/>
            <w:gridSpan w:val="2"/>
            <w:tcBorders>
              <w:top w:val="nil"/>
              <w:left w:val="nil"/>
              <w:bottom w:val="nil"/>
              <w:right w:val="nil"/>
            </w:tcBorders>
            <w:tcMar>
              <w:top w:w="0" w:type="dxa"/>
              <w:left w:w="62" w:type="dxa"/>
              <w:bottom w:w="0" w:type="dxa"/>
              <w:right w:w="62" w:type="dxa"/>
            </w:tcMar>
          </w:tcPr>
          <w:p w:rsidR="00000000" w:rsidP="00780250">
            <w:pPr>
              <w:pStyle w:val="BodyText"/>
              <w:rPr>
                <w:lang w:val="en-NZ"/>
              </w:rPr>
            </w:pPr>
            <w:r w:rsidRPr="00780250">
              <w:t xml:space="preserve">Performance criteria describe the performance needed to demonstrate achievement of the element. </w:t>
            </w:r>
          </w:p>
        </w:tc>
      </w:tr>
      <w:tr w:rsidTr="00780250">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780250">
            <w:pPr>
              <w:pStyle w:val="BodyText"/>
              <w:rPr>
                <w:lang w:val="en-NZ"/>
              </w:rPr>
            </w:pPr>
            <w:r w:rsidRPr="00780250">
              <w:t>1.</w:t>
            </w:r>
          </w:p>
        </w:tc>
        <w:tc>
          <w:tcPr>
            <w:tcW w:w="2295" w:type="dxa"/>
            <w:vMerge w:val="restart"/>
            <w:tcBorders>
              <w:top w:val="nil"/>
              <w:left w:val="nil"/>
              <w:bottom w:val="nil"/>
              <w:right w:val="nil"/>
            </w:tcBorders>
            <w:tcMar>
              <w:top w:w="0" w:type="dxa"/>
              <w:left w:w="62" w:type="dxa"/>
              <w:bottom w:w="0" w:type="dxa"/>
              <w:right w:w="62" w:type="dxa"/>
            </w:tcMar>
          </w:tcPr>
          <w:p w:rsidR="00000000" w:rsidP="00780250">
            <w:pPr>
              <w:pStyle w:val="BodyText"/>
              <w:rPr>
                <w:lang w:val="en-NZ"/>
              </w:rPr>
            </w:pPr>
            <w:r w:rsidRPr="00780250">
              <w:t xml:space="preserve">Prepare to inspect, </w:t>
            </w:r>
            <w:r w:rsidRPr="00780250">
              <w:t>test and troubleshoot aircraft SSS and components</w:t>
            </w:r>
          </w:p>
        </w:tc>
        <w:tc>
          <w:tcPr>
            <w:tcW w:w="861" w:type="dxa"/>
            <w:tcBorders>
              <w:top w:val="nil"/>
              <w:left w:val="nil"/>
              <w:bottom w:val="nil"/>
              <w:right w:val="nil"/>
            </w:tcBorders>
            <w:tcMar>
              <w:top w:w="0" w:type="dxa"/>
              <w:left w:w="62" w:type="dxa"/>
              <w:bottom w:w="0" w:type="dxa"/>
              <w:right w:w="62" w:type="dxa"/>
            </w:tcMar>
          </w:tcPr>
          <w:p w:rsidR="00000000" w:rsidP="00780250">
            <w:pPr>
              <w:pStyle w:val="BodyText"/>
              <w:rPr>
                <w:lang w:val="en-NZ"/>
              </w:rPr>
            </w:pPr>
            <w:r w:rsidRPr="00780250">
              <w:t>1.1</w:t>
            </w:r>
          </w:p>
        </w:tc>
        <w:tc>
          <w:tcPr>
            <w:tcW w:w="5307" w:type="dxa"/>
            <w:tcBorders>
              <w:top w:val="nil"/>
              <w:left w:val="nil"/>
              <w:bottom w:val="nil"/>
              <w:right w:val="nil"/>
            </w:tcBorders>
            <w:tcMar>
              <w:top w:w="0" w:type="dxa"/>
              <w:left w:w="62" w:type="dxa"/>
              <w:bottom w:w="0" w:type="dxa"/>
              <w:right w:w="62" w:type="dxa"/>
            </w:tcMar>
          </w:tcPr>
          <w:p w:rsidR="00000000" w:rsidP="00780250">
            <w:pPr>
              <w:pStyle w:val="BodyText"/>
              <w:rPr>
                <w:lang w:val="en-NZ"/>
              </w:rPr>
            </w:pPr>
            <w:r w:rsidRPr="00780250">
              <w:t xml:space="preserve">The task is verified from applicable documentation </w:t>
            </w:r>
          </w:p>
        </w:tc>
      </w:tr>
      <w:tr w:rsidTr="00780250">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780250">
            <w:pPr>
              <w:pStyle w:val="BodyText"/>
              <w:rPr>
                <w:lang w:val="en-NZ"/>
              </w:rPr>
            </w:pPr>
            <w:r w:rsidRPr="00780250">
              <w:t>1.2</w:t>
            </w:r>
          </w:p>
        </w:tc>
        <w:tc>
          <w:tcPr>
            <w:tcW w:w="5307" w:type="dxa"/>
            <w:tcBorders>
              <w:top w:val="nil"/>
              <w:left w:val="nil"/>
              <w:bottom w:val="nil"/>
              <w:right w:val="nil"/>
            </w:tcBorders>
            <w:tcMar>
              <w:top w:w="0" w:type="dxa"/>
              <w:left w:w="62" w:type="dxa"/>
              <w:bottom w:w="0" w:type="dxa"/>
              <w:right w:w="62" w:type="dxa"/>
            </w:tcMar>
          </w:tcPr>
          <w:p w:rsidR="00000000" w:rsidP="00780250">
            <w:pPr>
              <w:pStyle w:val="BodyText"/>
              <w:rPr>
                <w:lang w:val="en-NZ"/>
              </w:rPr>
            </w:pPr>
            <w:r w:rsidRPr="00780250">
              <w:t>Aircraft safety devices are checked in accordance with relevant technical publications and manuals</w:t>
            </w:r>
          </w:p>
        </w:tc>
      </w:tr>
      <w:tr w:rsidTr="00780250">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780250">
            <w:pPr>
              <w:pStyle w:val="BodyText"/>
              <w:rPr>
                <w:lang w:val="en-NZ"/>
              </w:rPr>
            </w:pPr>
            <w:r w:rsidRPr="00780250">
              <w:t>1.3</w:t>
            </w:r>
          </w:p>
        </w:tc>
        <w:tc>
          <w:tcPr>
            <w:tcW w:w="5307" w:type="dxa"/>
            <w:tcBorders>
              <w:top w:val="nil"/>
              <w:left w:val="nil"/>
              <w:bottom w:val="nil"/>
              <w:right w:val="nil"/>
            </w:tcBorders>
            <w:tcMar>
              <w:top w:w="0" w:type="dxa"/>
              <w:left w:w="62" w:type="dxa"/>
              <w:bottom w:w="0" w:type="dxa"/>
              <w:right w:w="62" w:type="dxa"/>
            </w:tcMar>
          </w:tcPr>
          <w:p w:rsidR="00000000" w:rsidP="00780250">
            <w:pPr>
              <w:pStyle w:val="BodyText"/>
              <w:rPr>
                <w:lang w:val="en-NZ"/>
              </w:rPr>
            </w:pPr>
            <w:r w:rsidRPr="00780250">
              <w:t>Correct SSS component is visually identified for inspection, testing and troubleshooting</w:t>
            </w:r>
          </w:p>
        </w:tc>
      </w:tr>
      <w:tr w:rsidTr="00780250">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780250">
            <w:pPr>
              <w:pStyle w:val="BodyText"/>
              <w:rPr>
                <w:lang w:val="en-NZ"/>
              </w:rPr>
            </w:pPr>
            <w:r w:rsidRPr="00780250">
              <w:t>1.4</w:t>
            </w:r>
          </w:p>
        </w:tc>
        <w:tc>
          <w:tcPr>
            <w:tcW w:w="5307" w:type="dxa"/>
            <w:tcBorders>
              <w:top w:val="nil"/>
              <w:left w:val="nil"/>
              <w:bottom w:val="nil"/>
              <w:right w:val="nil"/>
            </w:tcBorders>
            <w:tcMar>
              <w:top w:w="0" w:type="dxa"/>
              <w:left w:w="62" w:type="dxa"/>
              <w:bottom w:w="0" w:type="dxa"/>
              <w:right w:w="62" w:type="dxa"/>
            </w:tcMar>
          </w:tcPr>
          <w:p w:rsidR="00000000" w:rsidP="00780250">
            <w:pPr>
              <w:pStyle w:val="BodyText"/>
              <w:rPr>
                <w:lang w:val="en-NZ"/>
              </w:rPr>
            </w:pPr>
            <w:r w:rsidRPr="00780250">
              <w:t>Appropriate tools and ground support equipment are sel</w:t>
            </w:r>
            <w:r w:rsidRPr="00780250">
              <w:t>ected in accordance with the task</w:t>
            </w:r>
          </w:p>
        </w:tc>
      </w:tr>
      <w:tr w:rsidTr="00780250">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780250">
            <w:pPr>
              <w:pStyle w:val="BodyText"/>
              <w:rPr>
                <w:lang w:val="en-NZ"/>
              </w:rPr>
            </w:pPr>
            <w:r w:rsidRPr="00780250">
              <w:t>2.</w:t>
            </w:r>
          </w:p>
        </w:tc>
        <w:tc>
          <w:tcPr>
            <w:tcW w:w="2295" w:type="dxa"/>
            <w:tcBorders>
              <w:top w:val="nil"/>
              <w:left w:val="nil"/>
              <w:bottom w:val="nil"/>
              <w:right w:val="nil"/>
            </w:tcBorders>
            <w:tcMar>
              <w:top w:w="0" w:type="dxa"/>
              <w:left w:w="62" w:type="dxa"/>
              <w:bottom w:w="0" w:type="dxa"/>
              <w:right w:w="62" w:type="dxa"/>
            </w:tcMar>
          </w:tcPr>
          <w:p w:rsidR="00000000" w:rsidP="00780250">
            <w:pPr>
              <w:pStyle w:val="BodyText"/>
              <w:rPr>
                <w:lang w:val="en-NZ"/>
              </w:rPr>
            </w:pPr>
            <w:r w:rsidRPr="00780250">
              <w:t>Inspect SSS component</w:t>
            </w:r>
          </w:p>
        </w:tc>
        <w:tc>
          <w:tcPr>
            <w:tcW w:w="861" w:type="dxa"/>
            <w:tcBorders>
              <w:top w:val="nil"/>
              <w:left w:val="nil"/>
              <w:bottom w:val="nil"/>
              <w:right w:val="nil"/>
            </w:tcBorders>
            <w:tcMar>
              <w:top w:w="0" w:type="dxa"/>
              <w:left w:w="62" w:type="dxa"/>
              <w:bottom w:w="0" w:type="dxa"/>
              <w:right w:w="62" w:type="dxa"/>
            </w:tcMar>
          </w:tcPr>
          <w:p w:rsidR="00000000" w:rsidP="00780250">
            <w:pPr>
              <w:pStyle w:val="BodyText"/>
              <w:rPr>
                <w:lang w:val="en-NZ"/>
              </w:rPr>
            </w:pPr>
            <w:r w:rsidRPr="00780250">
              <w:t>2.1</w:t>
            </w:r>
          </w:p>
        </w:tc>
        <w:tc>
          <w:tcPr>
            <w:tcW w:w="5307" w:type="dxa"/>
            <w:tcBorders>
              <w:top w:val="nil"/>
              <w:left w:val="nil"/>
              <w:bottom w:val="nil"/>
              <w:right w:val="nil"/>
            </w:tcBorders>
            <w:tcMar>
              <w:top w:w="0" w:type="dxa"/>
              <w:left w:w="62" w:type="dxa"/>
              <w:bottom w:w="0" w:type="dxa"/>
              <w:right w:w="62" w:type="dxa"/>
            </w:tcMar>
          </w:tcPr>
          <w:p w:rsidR="00000000" w:rsidP="00780250">
            <w:pPr>
              <w:pStyle w:val="BodyText"/>
              <w:rPr>
                <w:lang w:val="en-NZ"/>
              </w:rPr>
            </w:pPr>
            <w:r w:rsidRPr="00780250">
              <w:t>Firing devices are checked and removed if fitted</w:t>
            </w:r>
          </w:p>
        </w:tc>
      </w:tr>
      <w:tr w:rsidTr="00780250">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780250">
            <w:pPr>
              <w:pStyle w:val="BodyText"/>
              <w:rPr>
                <w:lang w:val="en-NZ"/>
              </w:rPr>
            </w:pPr>
            <w:r w:rsidRPr="00780250">
              <w:t>2.2</w:t>
            </w:r>
          </w:p>
        </w:tc>
        <w:tc>
          <w:tcPr>
            <w:tcW w:w="5307" w:type="dxa"/>
            <w:tcBorders>
              <w:top w:val="nil"/>
              <w:left w:val="nil"/>
              <w:bottom w:val="nil"/>
              <w:right w:val="nil"/>
            </w:tcBorders>
            <w:tcMar>
              <w:top w:w="0" w:type="dxa"/>
              <w:left w:w="62" w:type="dxa"/>
              <w:bottom w:w="0" w:type="dxa"/>
              <w:right w:w="62" w:type="dxa"/>
            </w:tcMar>
          </w:tcPr>
          <w:p w:rsidR="00000000" w:rsidP="00780250">
            <w:pPr>
              <w:pStyle w:val="BodyText"/>
              <w:rPr>
                <w:lang w:val="en-NZ"/>
              </w:rPr>
            </w:pPr>
            <w:r w:rsidRPr="00780250">
              <w:t>SSS component is inspected in accordance with technical publicati</w:t>
            </w:r>
            <w:r w:rsidRPr="00780250">
              <w:t>ons and manuals while observing all relevant work health and safety (WHS) requirements, including the use of material safety data sheets (MSDS) and items of personal protective equipment (PPE)</w:t>
            </w:r>
          </w:p>
        </w:tc>
      </w:tr>
      <w:tr w:rsidTr="00780250">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780250">
            <w:pPr>
              <w:pStyle w:val="BodyText"/>
              <w:rPr>
                <w:lang w:val="en-NZ"/>
              </w:rPr>
            </w:pPr>
            <w:r w:rsidRPr="00780250">
              <w:t>2.3</w:t>
            </w:r>
          </w:p>
        </w:tc>
        <w:tc>
          <w:tcPr>
            <w:tcW w:w="5307" w:type="dxa"/>
            <w:tcBorders>
              <w:top w:val="nil"/>
              <w:left w:val="nil"/>
              <w:bottom w:val="nil"/>
              <w:right w:val="nil"/>
            </w:tcBorders>
            <w:tcMar>
              <w:top w:w="0" w:type="dxa"/>
              <w:left w:w="62" w:type="dxa"/>
              <w:bottom w:w="0" w:type="dxa"/>
              <w:right w:w="62" w:type="dxa"/>
            </w:tcMar>
          </w:tcPr>
          <w:p w:rsidR="00000000" w:rsidP="00780250">
            <w:pPr>
              <w:pStyle w:val="BodyText"/>
              <w:rPr>
                <w:lang w:val="en-NZ"/>
              </w:rPr>
            </w:pPr>
            <w:r w:rsidRPr="00780250">
              <w:t xml:space="preserve">Aircraft is prepared for testing and troubleshooting of </w:t>
            </w:r>
            <w:r w:rsidRPr="00780250">
              <w:t>SSS component in accordance with technical publications and manuals</w:t>
            </w:r>
          </w:p>
        </w:tc>
      </w:tr>
      <w:tr w:rsidTr="00780250">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780250">
            <w:pPr>
              <w:pStyle w:val="BodyText"/>
              <w:rPr>
                <w:lang w:val="en-NZ"/>
              </w:rPr>
            </w:pPr>
            <w:r w:rsidRPr="00780250">
              <w:t>3.</w:t>
            </w:r>
          </w:p>
        </w:tc>
        <w:tc>
          <w:tcPr>
            <w:tcW w:w="2295" w:type="dxa"/>
            <w:tcBorders>
              <w:top w:val="nil"/>
              <w:left w:val="nil"/>
              <w:bottom w:val="nil"/>
              <w:right w:val="nil"/>
            </w:tcBorders>
            <w:tcMar>
              <w:top w:w="0" w:type="dxa"/>
              <w:left w:w="62" w:type="dxa"/>
              <w:bottom w:w="0" w:type="dxa"/>
              <w:right w:w="62" w:type="dxa"/>
            </w:tcMar>
          </w:tcPr>
          <w:p w:rsidR="00000000" w:rsidP="00780250">
            <w:pPr>
              <w:pStyle w:val="BodyText"/>
              <w:rPr>
                <w:lang w:val="en-NZ"/>
              </w:rPr>
            </w:pPr>
            <w:r w:rsidRPr="00780250">
              <w:t>Test and troubleshoot SSS component</w:t>
            </w:r>
          </w:p>
        </w:tc>
        <w:tc>
          <w:tcPr>
            <w:tcW w:w="861" w:type="dxa"/>
            <w:tcBorders>
              <w:top w:val="nil"/>
              <w:left w:val="nil"/>
              <w:bottom w:val="nil"/>
              <w:right w:val="nil"/>
            </w:tcBorders>
            <w:tcMar>
              <w:top w:w="0" w:type="dxa"/>
              <w:left w:w="62" w:type="dxa"/>
              <w:bottom w:w="0" w:type="dxa"/>
              <w:right w:w="62" w:type="dxa"/>
            </w:tcMar>
          </w:tcPr>
          <w:p w:rsidR="00000000" w:rsidP="00780250">
            <w:pPr>
              <w:pStyle w:val="BodyText"/>
              <w:rPr>
                <w:lang w:val="en-NZ"/>
              </w:rPr>
            </w:pPr>
            <w:r w:rsidRPr="00780250">
              <w:t>3.1</w:t>
            </w:r>
          </w:p>
        </w:tc>
        <w:tc>
          <w:tcPr>
            <w:tcW w:w="5307" w:type="dxa"/>
            <w:tcBorders>
              <w:top w:val="nil"/>
              <w:left w:val="nil"/>
              <w:bottom w:val="nil"/>
              <w:right w:val="nil"/>
            </w:tcBorders>
            <w:tcMar>
              <w:top w:w="0" w:type="dxa"/>
              <w:left w:w="62" w:type="dxa"/>
              <w:bottom w:w="0" w:type="dxa"/>
              <w:right w:w="62" w:type="dxa"/>
            </w:tcMar>
          </w:tcPr>
          <w:p w:rsidR="00000000" w:rsidP="00780250">
            <w:pPr>
              <w:pStyle w:val="BodyText"/>
              <w:rPr>
                <w:lang w:val="en-NZ"/>
              </w:rPr>
            </w:pPr>
            <w:r w:rsidRPr="00780250">
              <w:t>SSS component is functionally tested in accordance with applicable technical publications and manuals for evidence of serviceability or malfunct</w:t>
            </w:r>
            <w:r w:rsidRPr="00780250">
              <w:t>ion</w:t>
            </w:r>
          </w:p>
        </w:tc>
      </w:tr>
      <w:tr w:rsidTr="00780250">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780250">
            <w:pPr>
              <w:pStyle w:val="BodyText"/>
              <w:rPr>
                <w:lang w:val="en-NZ"/>
              </w:rPr>
            </w:pPr>
            <w:r w:rsidRPr="00780250">
              <w:t>3.2</w:t>
            </w:r>
          </w:p>
        </w:tc>
        <w:tc>
          <w:tcPr>
            <w:tcW w:w="5307" w:type="dxa"/>
            <w:tcBorders>
              <w:top w:val="nil"/>
              <w:left w:val="nil"/>
              <w:bottom w:val="nil"/>
              <w:right w:val="nil"/>
            </w:tcBorders>
            <w:tcMar>
              <w:top w:w="0" w:type="dxa"/>
              <w:left w:w="62" w:type="dxa"/>
              <w:bottom w:w="0" w:type="dxa"/>
              <w:right w:w="62" w:type="dxa"/>
            </w:tcMar>
          </w:tcPr>
          <w:p w:rsidR="00000000" w:rsidP="00780250">
            <w:pPr>
              <w:pStyle w:val="BodyText"/>
              <w:rPr>
                <w:lang w:val="en-NZ"/>
              </w:rPr>
            </w:pPr>
            <w:r w:rsidRPr="00780250">
              <w:t>SSS component faults are identified in accordance with technical publications and manuals</w:t>
            </w:r>
          </w:p>
        </w:tc>
      </w:tr>
      <w:tr w:rsidTr="00780250">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780250">
            <w:pPr>
              <w:pStyle w:val="BodyText"/>
              <w:rPr>
                <w:lang w:val="en-NZ"/>
              </w:rPr>
            </w:pPr>
            <w:r w:rsidRPr="00780250">
              <w:t>3.3</w:t>
            </w:r>
          </w:p>
        </w:tc>
        <w:tc>
          <w:tcPr>
            <w:tcW w:w="5307" w:type="dxa"/>
            <w:tcBorders>
              <w:top w:val="nil"/>
              <w:left w:val="nil"/>
              <w:bottom w:val="nil"/>
              <w:right w:val="nil"/>
            </w:tcBorders>
            <w:tcMar>
              <w:top w:w="0" w:type="dxa"/>
              <w:left w:w="62" w:type="dxa"/>
              <w:bottom w:w="0" w:type="dxa"/>
              <w:right w:w="62" w:type="dxa"/>
            </w:tcMar>
          </w:tcPr>
          <w:p w:rsidR="00000000" w:rsidP="00780250">
            <w:pPr>
              <w:pStyle w:val="BodyText"/>
              <w:rPr>
                <w:lang w:val="en-NZ"/>
              </w:rPr>
            </w:pPr>
            <w:r w:rsidRPr="00780250">
              <w:t>Specialist advice is obtained when required to assist with the troubleshooting process</w:t>
            </w:r>
          </w:p>
        </w:tc>
      </w:tr>
      <w:tr w:rsidTr="00780250">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780250">
            <w:pPr>
              <w:pStyle w:val="BodyText"/>
              <w:rPr>
                <w:lang w:val="en-NZ"/>
              </w:rPr>
            </w:pPr>
            <w:r w:rsidRPr="00780250">
              <w:t>3.4</w:t>
            </w:r>
          </w:p>
        </w:tc>
        <w:tc>
          <w:tcPr>
            <w:tcW w:w="5307" w:type="dxa"/>
            <w:tcBorders>
              <w:top w:val="nil"/>
              <w:left w:val="nil"/>
              <w:bottom w:val="nil"/>
              <w:right w:val="nil"/>
            </w:tcBorders>
            <w:tcMar>
              <w:top w:w="0" w:type="dxa"/>
              <w:left w:w="62" w:type="dxa"/>
              <w:bottom w:w="0" w:type="dxa"/>
              <w:right w:w="62" w:type="dxa"/>
            </w:tcMar>
          </w:tcPr>
          <w:p w:rsidR="00000000" w:rsidP="00780250">
            <w:pPr>
              <w:pStyle w:val="BodyText"/>
              <w:rPr>
                <w:lang w:val="en-NZ"/>
              </w:rPr>
            </w:pPr>
            <w:r w:rsidRPr="00780250">
              <w:t>Corrective action is taken in accordance with technical publications and manuals while observing all relevant WHS requirements, including the use of MSDS and items of PPE</w:t>
            </w:r>
          </w:p>
        </w:tc>
      </w:tr>
      <w:tr w:rsidTr="00780250">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780250">
            <w:pPr>
              <w:pStyle w:val="BodyText"/>
              <w:rPr>
                <w:lang w:val="en-NZ"/>
              </w:rPr>
            </w:pPr>
            <w:r w:rsidRPr="00780250">
              <w:t>4.</w:t>
            </w:r>
          </w:p>
        </w:tc>
        <w:tc>
          <w:tcPr>
            <w:tcW w:w="2295" w:type="dxa"/>
            <w:tcBorders>
              <w:top w:val="nil"/>
              <w:left w:val="nil"/>
              <w:bottom w:val="nil"/>
              <w:right w:val="nil"/>
            </w:tcBorders>
            <w:tcMar>
              <w:top w:w="0" w:type="dxa"/>
              <w:left w:w="62" w:type="dxa"/>
              <w:bottom w:w="0" w:type="dxa"/>
              <w:right w:w="62" w:type="dxa"/>
            </w:tcMar>
          </w:tcPr>
          <w:p w:rsidR="00000000" w:rsidP="00780250">
            <w:pPr>
              <w:pStyle w:val="BodyText"/>
              <w:rPr>
                <w:lang w:val="en-NZ"/>
              </w:rPr>
            </w:pPr>
            <w:r w:rsidRPr="00780250">
              <w:t>Complete and process documentation</w:t>
            </w:r>
          </w:p>
        </w:tc>
        <w:tc>
          <w:tcPr>
            <w:tcW w:w="861" w:type="dxa"/>
            <w:tcBorders>
              <w:top w:val="nil"/>
              <w:left w:val="nil"/>
              <w:bottom w:val="nil"/>
              <w:right w:val="nil"/>
            </w:tcBorders>
            <w:tcMar>
              <w:top w:w="0" w:type="dxa"/>
              <w:left w:w="62" w:type="dxa"/>
              <w:bottom w:w="0" w:type="dxa"/>
              <w:right w:w="62" w:type="dxa"/>
            </w:tcMar>
          </w:tcPr>
          <w:p w:rsidR="00000000" w:rsidP="00780250">
            <w:pPr>
              <w:pStyle w:val="BodyText"/>
              <w:rPr>
                <w:lang w:val="en-NZ"/>
              </w:rPr>
            </w:pPr>
            <w:r w:rsidRPr="00780250">
              <w:t>4.1</w:t>
            </w:r>
          </w:p>
        </w:tc>
        <w:tc>
          <w:tcPr>
            <w:tcW w:w="5307" w:type="dxa"/>
            <w:tcBorders>
              <w:top w:val="nil"/>
              <w:left w:val="nil"/>
              <w:bottom w:val="nil"/>
              <w:right w:val="nil"/>
            </w:tcBorders>
            <w:tcMar>
              <w:top w:w="0" w:type="dxa"/>
              <w:left w:w="62" w:type="dxa"/>
              <w:bottom w:w="0" w:type="dxa"/>
              <w:right w:w="62" w:type="dxa"/>
            </w:tcMar>
          </w:tcPr>
          <w:p w:rsidR="00000000" w:rsidP="00780250">
            <w:pPr>
              <w:pStyle w:val="BodyText"/>
              <w:rPr>
                <w:lang w:val="en-NZ"/>
              </w:rPr>
            </w:pPr>
            <w:r w:rsidRPr="00780250">
              <w:t xml:space="preserve">Applicable documentation is completed for </w:t>
            </w:r>
            <w:r w:rsidRPr="00780250">
              <w:t>SSS component inspection, testing and troubleshooting</w:t>
            </w:r>
          </w:p>
        </w:tc>
      </w:tr>
      <w:tr w:rsidTr="00780250">
        <w:tblPrEx>
          <w:tblW w:w="0" w:type="auto"/>
          <w:tblLayout w:type="fixed"/>
          <w:tblCellMar>
            <w:left w:w="62" w:type="dxa"/>
            <w:right w:w="62" w:type="dxa"/>
          </w:tblCellMar>
          <w:tblLook w:val="0000"/>
        </w:tblPrEx>
        <w:trPr>
          <w:trHeight w:val="602"/>
        </w:trPr>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780250">
            <w:pPr>
              <w:pStyle w:val="BodyText"/>
              <w:rPr>
                <w:lang w:val="en-NZ"/>
              </w:rPr>
            </w:pPr>
            <w:r w:rsidRPr="00780250">
              <w:t>4.2</w:t>
            </w:r>
          </w:p>
        </w:tc>
        <w:tc>
          <w:tcPr>
            <w:tcW w:w="5307" w:type="dxa"/>
            <w:tcBorders>
              <w:top w:val="nil"/>
              <w:left w:val="nil"/>
              <w:bottom w:val="nil"/>
              <w:right w:val="nil"/>
            </w:tcBorders>
            <w:tcMar>
              <w:top w:w="0" w:type="dxa"/>
              <w:left w:w="62" w:type="dxa"/>
              <w:bottom w:w="0" w:type="dxa"/>
              <w:right w:w="62" w:type="dxa"/>
            </w:tcMar>
          </w:tcPr>
          <w:p w:rsidR="00000000" w:rsidRPr="00780250" w:rsidP="00780250">
            <w:pPr>
              <w:pStyle w:val="BodyText"/>
            </w:pPr>
            <w:r w:rsidRPr="00780250">
              <w:t>Completed documentation is forwarded to Maintenance Control Section (MCS)</w:t>
            </w:r>
          </w:p>
        </w:tc>
      </w:tr>
    </w:tbl>
    <w:p w:rsidR="00000000" w:rsidRPr="00780250" w:rsidP="00780250">
      <w:pPr>
        <w:pStyle w:val="BodyText"/>
      </w:pPr>
    </w:p>
    <w:p w:rsidR="00000000" w:rsidRPr="00780250" w:rsidP="00780250">
      <w:pPr>
        <w:pStyle w:val="AllowPageBreak"/>
      </w:pPr>
    </w:p>
    <w:p w:rsidR="00000000" w:rsidRPr="00780250" w:rsidP="00780250">
      <w:pPr>
        <w:pStyle w:val="Heading1"/>
      </w:pPr>
      <w:bookmarkStart w:id="7" w:name="O_723615"/>
      <w:bookmarkEnd w:id="7"/>
      <w:r w:rsidRPr="00780250">
        <w:t>Foundation Skills</w:t>
      </w:r>
    </w:p>
    <w:p w:rsidR="00000000" w:rsidRPr="00780250" w:rsidP="002D1C16">
      <w:pPr>
        <w:pStyle w:val="BodyText"/>
      </w:pPr>
      <w:r w:rsidRPr="00780250">
        <w:t>Foundation skills essential to performance are explicit in the performance criteria of this unit of competency.</w:t>
      </w:r>
    </w:p>
    <w:p w:rsidR="00000000" w:rsidRPr="00780250" w:rsidP="00780250">
      <w:pPr>
        <w:pStyle w:val="Heading1"/>
      </w:pPr>
      <w:bookmarkStart w:id="8" w:name="O_723614"/>
      <w:bookmarkEnd w:id="8"/>
      <w:r w:rsidRPr="00780250">
        <w:t>Range of Conditions</w:t>
      </w:r>
    </w:p>
    <w:tbl>
      <w:tblPr>
        <w:tblW w:w="0" w:type="auto"/>
        <w:tblLayout w:type="fixed"/>
        <w:tblCellMar>
          <w:left w:w="62" w:type="dxa"/>
          <w:right w:w="62" w:type="dxa"/>
        </w:tblCellMar>
        <w:tblLook w:val="0000"/>
      </w:tblPr>
      <w:tblGrid>
        <w:gridCol w:w="3060"/>
        <w:gridCol w:w="6012"/>
      </w:tblGrid>
      <w:tr w:rsidTr="0078025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80250">
            <w:pPr>
              <w:pStyle w:val="BodyText"/>
              <w:rPr>
                <w:lang w:val="en-NZ"/>
              </w:rPr>
            </w:pPr>
            <w:r w:rsidRPr="00780250">
              <w:t>This field allows for different work environments and conditions that may affect performance. Essential ope</w:t>
            </w:r>
            <w:r w:rsidRPr="00780250">
              <w:t>rating conditions that may be present (depending on the work situation, needs of the candidate, accessibility of the item, and local industry and regional contexts) are included.</w:t>
            </w:r>
          </w:p>
        </w:tc>
      </w:tr>
      <w:tr w:rsidTr="0078025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780250">
            <w:pPr>
              <w:pStyle w:val="BodyText"/>
              <w:rPr>
                <w:lang w:val="en-NZ"/>
              </w:rPr>
            </w:pPr>
            <w:r w:rsidRPr="00780250">
              <w:rPr>
                <w:rStyle w:val="SpecialBold"/>
              </w:rPr>
              <w:t>Task verification includes:</w:t>
            </w:r>
          </w:p>
        </w:tc>
        <w:tc>
          <w:tcPr>
            <w:tcW w:w="6012" w:type="dxa"/>
            <w:tcBorders>
              <w:top w:val="nil"/>
              <w:left w:val="nil"/>
              <w:bottom w:val="nil"/>
              <w:right w:val="nil"/>
            </w:tcBorders>
            <w:tcMar>
              <w:top w:w="0" w:type="dxa"/>
              <w:left w:w="62" w:type="dxa"/>
              <w:bottom w:w="0" w:type="dxa"/>
              <w:right w:w="62" w:type="dxa"/>
            </w:tcMar>
          </w:tcPr>
          <w:p w:rsidR="00000000" w:rsidRPr="00780250" w:rsidP="00780250">
            <w:pPr>
              <w:pStyle w:val="ListBullet"/>
            </w:pPr>
            <w:r w:rsidRPr="00780250">
              <w:t>Maintenance restrictions</w:t>
            </w:r>
          </w:p>
          <w:p w:rsidR="00000000" w:rsidRPr="00780250" w:rsidP="00780250">
            <w:pPr>
              <w:pStyle w:val="ListBullet"/>
            </w:pPr>
            <w:r w:rsidRPr="00780250">
              <w:t>Aircraft tail number</w:t>
            </w:r>
          </w:p>
          <w:p w:rsidR="00000000" w:rsidRPr="00780250" w:rsidP="00780250">
            <w:pPr>
              <w:pStyle w:val="ListBullet"/>
            </w:pPr>
            <w:r w:rsidRPr="00780250">
              <w:t>Aircraft entered as unserviceable</w:t>
            </w:r>
          </w:p>
          <w:p w:rsidR="00000000" w:rsidP="00780250">
            <w:pPr>
              <w:pStyle w:val="ListBullet"/>
              <w:rPr>
                <w:lang w:val="en-NZ"/>
              </w:rPr>
            </w:pPr>
            <w:r w:rsidRPr="00780250">
              <w:t>Nil stores fitted</w:t>
            </w:r>
          </w:p>
        </w:tc>
      </w:tr>
      <w:tr w:rsidTr="0078025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780250">
            <w:pPr>
              <w:pStyle w:val="BodyText"/>
              <w:rPr>
                <w:lang w:val="en-NZ"/>
              </w:rPr>
            </w:pPr>
            <w:r w:rsidRPr="00780250">
              <w:rPr>
                <w:rStyle w:val="SpecialBold"/>
              </w:rPr>
              <w:t>Documentation includes:</w:t>
            </w:r>
          </w:p>
        </w:tc>
        <w:tc>
          <w:tcPr>
            <w:tcW w:w="6012" w:type="dxa"/>
            <w:tcBorders>
              <w:top w:val="nil"/>
              <w:left w:val="nil"/>
              <w:bottom w:val="nil"/>
              <w:right w:val="nil"/>
            </w:tcBorders>
            <w:tcMar>
              <w:top w:w="0" w:type="dxa"/>
              <w:left w:w="62" w:type="dxa"/>
              <w:bottom w:w="0" w:type="dxa"/>
              <w:right w:w="62" w:type="dxa"/>
            </w:tcMar>
          </w:tcPr>
          <w:p w:rsidR="00000000" w:rsidRPr="00780250" w:rsidP="00780250">
            <w:pPr>
              <w:pStyle w:val="ListBullet"/>
            </w:pPr>
            <w:r w:rsidRPr="00780250">
              <w:t>EE500</w:t>
            </w:r>
          </w:p>
          <w:p w:rsidR="00000000" w:rsidRPr="00780250" w:rsidP="00780250">
            <w:pPr>
              <w:pStyle w:val="ListBullet"/>
            </w:pPr>
            <w:r w:rsidRPr="00780250">
              <w:t>CAMM2 documents</w:t>
            </w:r>
          </w:p>
          <w:p w:rsidR="00000000" w:rsidP="00780250">
            <w:pPr>
              <w:pStyle w:val="ListBullet"/>
              <w:rPr>
                <w:lang w:val="en-NZ"/>
              </w:rPr>
            </w:pPr>
            <w:r w:rsidRPr="00780250">
              <w:t>SMS documentation</w:t>
            </w:r>
          </w:p>
        </w:tc>
      </w:tr>
      <w:tr w:rsidTr="0078025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780250">
            <w:pPr>
              <w:pStyle w:val="BodyText"/>
              <w:rPr>
                <w:lang w:val="en-NZ"/>
              </w:rPr>
            </w:pPr>
            <w:r w:rsidRPr="00780250">
              <w:rPr>
                <w:rStyle w:val="SpecialBold"/>
              </w:rPr>
              <w:t>Safety devices include:</w:t>
            </w:r>
          </w:p>
        </w:tc>
        <w:tc>
          <w:tcPr>
            <w:tcW w:w="6012" w:type="dxa"/>
            <w:tcBorders>
              <w:top w:val="nil"/>
              <w:left w:val="nil"/>
              <w:bottom w:val="nil"/>
              <w:right w:val="nil"/>
            </w:tcBorders>
            <w:tcMar>
              <w:top w:w="0" w:type="dxa"/>
              <w:left w:w="62" w:type="dxa"/>
              <w:bottom w:w="0" w:type="dxa"/>
              <w:right w:w="62" w:type="dxa"/>
            </w:tcMar>
          </w:tcPr>
          <w:p w:rsidR="00000000" w:rsidRPr="00780250" w:rsidP="00780250">
            <w:pPr>
              <w:pStyle w:val="ListBullet"/>
            </w:pPr>
            <w:r w:rsidRPr="00780250">
              <w:t>Earth lead</w:t>
            </w:r>
          </w:p>
          <w:p w:rsidR="00000000" w:rsidRPr="00780250" w:rsidP="00780250">
            <w:pPr>
              <w:pStyle w:val="ListBullet"/>
            </w:pPr>
            <w:r w:rsidRPr="00780250">
              <w:t>Aircraft safety pins</w:t>
            </w:r>
          </w:p>
          <w:p w:rsidR="00000000" w:rsidP="00780250">
            <w:pPr>
              <w:pStyle w:val="ListBullet"/>
              <w:rPr>
                <w:lang w:val="en-NZ"/>
              </w:rPr>
            </w:pPr>
            <w:r w:rsidRPr="00780250">
              <w:t>Aircraft switches</w:t>
            </w:r>
          </w:p>
        </w:tc>
      </w:tr>
      <w:tr w:rsidTr="0078025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780250">
            <w:pPr>
              <w:pStyle w:val="BodyText"/>
              <w:rPr>
                <w:lang w:val="en-NZ"/>
              </w:rPr>
            </w:pPr>
            <w:r w:rsidRPr="00780250">
              <w:rPr>
                <w:rStyle w:val="SpecialBold"/>
              </w:rPr>
              <w:t>Technical publications and manuals include:</w:t>
            </w:r>
          </w:p>
        </w:tc>
        <w:tc>
          <w:tcPr>
            <w:tcW w:w="6012" w:type="dxa"/>
            <w:tcBorders>
              <w:top w:val="nil"/>
              <w:left w:val="nil"/>
              <w:bottom w:val="nil"/>
              <w:right w:val="nil"/>
            </w:tcBorders>
            <w:tcMar>
              <w:top w:w="0" w:type="dxa"/>
              <w:left w:w="62" w:type="dxa"/>
              <w:bottom w:w="0" w:type="dxa"/>
              <w:right w:w="62" w:type="dxa"/>
            </w:tcMar>
          </w:tcPr>
          <w:p w:rsidR="00000000" w:rsidRPr="00780250" w:rsidP="00780250">
            <w:pPr>
              <w:pStyle w:val="ListBullet"/>
            </w:pPr>
            <w:r w:rsidRPr="00780250">
              <w:t>Aircraft publica</w:t>
            </w:r>
            <w:r w:rsidRPr="00780250">
              <w:t>tions</w:t>
            </w:r>
          </w:p>
          <w:p w:rsidR="00000000" w:rsidRPr="00780250" w:rsidP="00780250">
            <w:pPr>
              <w:pStyle w:val="ListBullet"/>
            </w:pPr>
            <w:r w:rsidRPr="00780250">
              <w:t xml:space="preserve">Maintenance instruction manuals and process specifications </w:t>
            </w:r>
          </w:p>
          <w:p w:rsidR="00000000" w:rsidRPr="00780250" w:rsidP="00780250">
            <w:pPr>
              <w:pStyle w:val="ListBullet"/>
            </w:pPr>
            <w:r w:rsidRPr="00780250">
              <w:t>Servicing or service bulletins or structural repair manuals</w:t>
            </w:r>
          </w:p>
          <w:p w:rsidR="00000000" w:rsidRPr="00780250" w:rsidP="00780250">
            <w:pPr>
              <w:pStyle w:val="ListBullet"/>
            </w:pPr>
            <w:r w:rsidRPr="00780250">
              <w:t>Illustrated parts catalogues, aircraft wiring manuals or drawings</w:t>
            </w:r>
          </w:p>
          <w:p w:rsidR="00000000" w:rsidRPr="00780250" w:rsidP="00780250">
            <w:pPr>
              <w:pStyle w:val="ListBullet"/>
            </w:pPr>
            <w:r w:rsidRPr="00780250">
              <w:t>Tooling, equipment or manufacturer</w:t>
            </w:r>
            <w:r>
              <w:t>’</w:t>
            </w:r>
            <w:r w:rsidRPr="00780250">
              <w:t>s manuals</w:t>
            </w:r>
          </w:p>
          <w:p w:rsidR="00000000" w:rsidRPr="00780250" w:rsidP="00780250">
            <w:pPr>
              <w:pStyle w:val="ListBullet"/>
            </w:pPr>
            <w:r w:rsidRPr="00780250">
              <w:t xml:space="preserve">Standard practices </w:t>
            </w:r>
          </w:p>
          <w:p w:rsidR="00000000" w:rsidP="00780250">
            <w:pPr>
              <w:pStyle w:val="ListBullet"/>
              <w:rPr>
                <w:lang w:val="en-NZ"/>
              </w:rPr>
            </w:pPr>
            <w:r w:rsidRPr="00780250">
              <w:t>Enterprise aviation regulations and publications</w:t>
            </w:r>
          </w:p>
        </w:tc>
      </w:tr>
      <w:tr w:rsidTr="0078025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780250">
            <w:pPr>
              <w:pStyle w:val="BodyText"/>
              <w:rPr>
                <w:lang w:val="en-NZ"/>
              </w:rPr>
            </w:pPr>
            <w:r w:rsidRPr="00780250">
              <w:rPr>
                <w:rStyle w:val="SpecialBold"/>
              </w:rPr>
              <w:t>SSS components include:</w:t>
            </w:r>
          </w:p>
        </w:tc>
        <w:tc>
          <w:tcPr>
            <w:tcW w:w="6012" w:type="dxa"/>
            <w:tcBorders>
              <w:top w:val="nil"/>
              <w:left w:val="nil"/>
              <w:bottom w:val="nil"/>
              <w:right w:val="nil"/>
            </w:tcBorders>
            <w:tcMar>
              <w:top w:w="0" w:type="dxa"/>
              <w:left w:w="62" w:type="dxa"/>
              <w:bottom w:w="0" w:type="dxa"/>
              <w:right w:w="62" w:type="dxa"/>
            </w:tcMar>
          </w:tcPr>
          <w:p w:rsidR="00000000" w:rsidRPr="00780250" w:rsidP="00780250">
            <w:pPr>
              <w:pStyle w:val="ListBullet"/>
            </w:pPr>
            <w:r w:rsidRPr="00780250">
              <w:t xml:space="preserve">Bomb release unit </w:t>
            </w:r>
          </w:p>
          <w:p w:rsidR="00000000" w:rsidRPr="00780250" w:rsidP="00780250">
            <w:pPr>
              <w:pStyle w:val="ListBullet"/>
            </w:pPr>
            <w:r w:rsidRPr="00780250">
              <w:t>Pylon</w:t>
            </w:r>
          </w:p>
          <w:p w:rsidR="00000000" w:rsidP="00780250">
            <w:pPr>
              <w:pStyle w:val="ListBullet"/>
              <w:rPr>
                <w:lang w:val="en-NZ"/>
              </w:rPr>
            </w:pPr>
            <w:r w:rsidRPr="00780250">
              <w:t>Missile launcher</w:t>
            </w:r>
          </w:p>
        </w:tc>
      </w:tr>
      <w:tr w:rsidTr="0078025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780250">
            <w:pPr>
              <w:pStyle w:val="BodyText"/>
              <w:rPr>
                <w:lang w:val="en-NZ"/>
              </w:rPr>
            </w:pPr>
            <w:r w:rsidRPr="00780250">
              <w:rPr>
                <w:rStyle w:val="SpecialBold"/>
              </w:rPr>
              <w:t xml:space="preserve">Firing devices include: </w:t>
            </w:r>
          </w:p>
        </w:tc>
        <w:tc>
          <w:tcPr>
            <w:tcW w:w="6012" w:type="dxa"/>
            <w:tcBorders>
              <w:top w:val="nil"/>
              <w:left w:val="nil"/>
              <w:bottom w:val="nil"/>
              <w:right w:val="nil"/>
            </w:tcBorders>
            <w:tcMar>
              <w:top w:w="0" w:type="dxa"/>
              <w:left w:w="62" w:type="dxa"/>
              <w:bottom w:w="0" w:type="dxa"/>
              <w:right w:w="62" w:type="dxa"/>
            </w:tcMar>
          </w:tcPr>
          <w:p w:rsidR="00000000" w:rsidRPr="00780250" w:rsidP="00780250">
            <w:pPr>
              <w:pStyle w:val="ListBullet"/>
            </w:pPr>
            <w:r w:rsidRPr="00780250">
              <w:t>Stores release cartridges</w:t>
            </w:r>
          </w:p>
          <w:p w:rsidR="00000000" w:rsidRPr="00780250" w:rsidP="00780250">
            <w:pPr>
              <w:pStyle w:val="ListBullet"/>
            </w:pPr>
            <w:r w:rsidRPr="00780250">
              <w:t>Chaff and flares</w:t>
            </w:r>
          </w:p>
          <w:p w:rsidR="00000000" w:rsidRPr="00780250" w:rsidP="00780250">
            <w:pPr>
              <w:pStyle w:val="ListBullet"/>
            </w:pPr>
            <w:r w:rsidRPr="00780250">
              <w:t>Gun system</w:t>
            </w:r>
          </w:p>
          <w:p w:rsidR="00000000" w:rsidRPr="00780250" w:rsidP="00780250">
            <w:pPr>
              <w:pStyle w:val="ListBullet"/>
            </w:pPr>
            <w:r w:rsidRPr="00780250">
              <w:t>Missiles</w:t>
            </w:r>
          </w:p>
          <w:p w:rsidR="00000000" w:rsidP="00780250">
            <w:pPr>
              <w:pStyle w:val="ListBullet"/>
              <w:rPr>
                <w:lang w:val="en-NZ"/>
              </w:rPr>
            </w:pPr>
            <w:r w:rsidRPr="00780250">
              <w:t>Loaded stores</w:t>
            </w:r>
          </w:p>
        </w:tc>
      </w:tr>
      <w:tr w:rsidTr="0078025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780250">
            <w:pPr>
              <w:pStyle w:val="BodyText"/>
              <w:rPr>
                <w:lang w:val="en-NZ"/>
              </w:rPr>
            </w:pPr>
            <w:r w:rsidRPr="00780250">
              <w:rPr>
                <w:rStyle w:val="SpecialBold"/>
              </w:rPr>
              <w:t>Checking includes:</w:t>
            </w:r>
          </w:p>
        </w:tc>
        <w:tc>
          <w:tcPr>
            <w:tcW w:w="6012" w:type="dxa"/>
            <w:tcBorders>
              <w:top w:val="nil"/>
              <w:left w:val="nil"/>
              <w:bottom w:val="nil"/>
              <w:right w:val="nil"/>
            </w:tcBorders>
            <w:tcMar>
              <w:top w:w="0" w:type="dxa"/>
              <w:left w:w="62" w:type="dxa"/>
              <w:bottom w:w="0" w:type="dxa"/>
              <w:right w:w="62" w:type="dxa"/>
            </w:tcMar>
          </w:tcPr>
          <w:p w:rsidR="00000000" w:rsidRPr="00780250" w:rsidP="00780250">
            <w:pPr>
              <w:pStyle w:val="ListBullet"/>
            </w:pPr>
            <w:r w:rsidRPr="00780250">
              <w:t>Visually</w:t>
            </w:r>
          </w:p>
          <w:p w:rsidR="00000000" w:rsidP="00780250">
            <w:pPr>
              <w:pStyle w:val="ListBullet"/>
              <w:rPr>
                <w:lang w:val="en-NZ"/>
              </w:rPr>
            </w:pPr>
            <w:r w:rsidRPr="00780250">
              <w:t>Physically</w:t>
            </w:r>
          </w:p>
        </w:tc>
      </w:tr>
      <w:tr w:rsidTr="0078025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780250">
            <w:pPr>
              <w:pStyle w:val="BodyText"/>
              <w:rPr>
                <w:lang w:val="en-NZ"/>
              </w:rPr>
            </w:pPr>
            <w:r w:rsidRPr="00780250">
              <w:rPr>
                <w:rStyle w:val="SpecialBold"/>
              </w:rPr>
              <w:t>Aircraft preparation includes:</w:t>
            </w:r>
          </w:p>
        </w:tc>
        <w:tc>
          <w:tcPr>
            <w:tcW w:w="6012" w:type="dxa"/>
            <w:tcBorders>
              <w:top w:val="nil"/>
              <w:left w:val="nil"/>
              <w:bottom w:val="nil"/>
              <w:right w:val="nil"/>
            </w:tcBorders>
            <w:tcMar>
              <w:top w:w="0" w:type="dxa"/>
              <w:left w:w="62" w:type="dxa"/>
              <w:bottom w:w="0" w:type="dxa"/>
              <w:right w:w="62" w:type="dxa"/>
            </w:tcMar>
          </w:tcPr>
          <w:p w:rsidR="00000000" w:rsidRPr="00780250" w:rsidP="00780250">
            <w:pPr>
              <w:pStyle w:val="ListBullet"/>
            </w:pPr>
            <w:r w:rsidRPr="00780250">
              <w:t>Panels opened</w:t>
            </w:r>
          </w:p>
          <w:p w:rsidR="00000000" w:rsidP="00780250">
            <w:pPr>
              <w:pStyle w:val="ListBullet"/>
              <w:rPr>
                <w:lang w:val="en-NZ"/>
              </w:rPr>
            </w:pPr>
            <w:r w:rsidRPr="00780250">
              <w:t>Ground support equipment and test equipment connected</w:t>
            </w:r>
          </w:p>
        </w:tc>
      </w:tr>
      <w:tr w:rsidTr="0078025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780250">
            <w:pPr>
              <w:pStyle w:val="BodyText"/>
              <w:rPr>
                <w:lang w:val="en-NZ"/>
              </w:rPr>
            </w:pPr>
            <w:r w:rsidRPr="00780250">
              <w:rPr>
                <w:rStyle w:val="SpecialBold"/>
              </w:rPr>
              <w:t>Specialist advice is obtained from:</w:t>
            </w:r>
          </w:p>
        </w:tc>
        <w:tc>
          <w:tcPr>
            <w:tcW w:w="6012" w:type="dxa"/>
            <w:tcBorders>
              <w:top w:val="nil"/>
              <w:left w:val="nil"/>
              <w:bottom w:val="nil"/>
              <w:right w:val="nil"/>
            </w:tcBorders>
            <w:tcMar>
              <w:top w:w="0" w:type="dxa"/>
              <w:left w:w="62" w:type="dxa"/>
              <w:bottom w:w="0" w:type="dxa"/>
              <w:right w:w="62" w:type="dxa"/>
            </w:tcMar>
          </w:tcPr>
          <w:p w:rsidR="00000000" w:rsidRPr="00780250" w:rsidP="00780250">
            <w:pPr>
              <w:pStyle w:val="ListBullet"/>
            </w:pPr>
            <w:r w:rsidRPr="00780250">
              <w:t>Subject matter experts</w:t>
            </w:r>
          </w:p>
          <w:p w:rsidR="00000000" w:rsidRPr="00780250" w:rsidP="00780250">
            <w:pPr>
              <w:pStyle w:val="ListBullet"/>
            </w:pPr>
            <w:r w:rsidRPr="00780250">
              <w:t>Manufacturer</w:t>
            </w:r>
          </w:p>
          <w:p w:rsidR="00000000" w:rsidP="00780250">
            <w:pPr>
              <w:pStyle w:val="ListBullet"/>
              <w:rPr>
                <w:lang w:val="en-NZ"/>
              </w:rPr>
            </w:pPr>
            <w:r w:rsidRPr="00780250">
              <w:t>Systems program office</w:t>
            </w:r>
          </w:p>
        </w:tc>
      </w:tr>
      <w:tr w:rsidTr="0078025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780250">
            <w:pPr>
              <w:pStyle w:val="BodyText"/>
              <w:rPr>
                <w:lang w:val="en-NZ"/>
              </w:rPr>
            </w:pPr>
            <w:r w:rsidRPr="00780250">
              <w:rPr>
                <w:rStyle w:val="SpecialBold"/>
              </w:rPr>
              <w:t>Corrective action includes:</w:t>
            </w:r>
          </w:p>
        </w:tc>
        <w:tc>
          <w:tcPr>
            <w:tcW w:w="6012" w:type="dxa"/>
            <w:tcBorders>
              <w:top w:val="nil"/>
              <w:left w:val="nil"/>
              <w:bottom w:val="nil"/>
              <w:right w:val="nil"/>
            </w:tcBorders>
            <w:tcMar>
              <w:top w:w="0" w:type="dxa"/>
              <w:left w:w="62" w:type="dxa"/>
              <w:bottom w:w="0" w:type="dxa"/>
              <w:right w:w="62" w:type="dxa"/>
            </w:tcMar>
          </w:tcPr>
          <w:p w:rsidR="00000000" w:rsidRPr="00780250" w:rsidP="00780250">
            <w:pPr>
              <w:pStyle w:val="ListBullet"/>
            </w:pPr>
            <w:r w:rsidRPr="00780250">
              <w:t>Repair</w:t>
            </w:r>
          </w:p>
          <w:p w:rsidR="00000000" w:rsidP="00780250">
            <w:pPr>
              <w:pStyle w:val="ListBullet"/>
              <w:rPr>
                <w:lang w:val="en-NZ"/>
              </w:rPr>
            </w:pPr>
            <w:r w:rsidRPr="00780250">
              <w:t>Component replacement</w:t>
            </w:r>
          </w:p>
        </w:tc>
      </w:tr>
      <w:tr w:rsidTr="0078025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780250">
            <w:pPr>
              <w:pStyle w:val="BodyText"/>
              <w:rPr>
                <w:lang w:val="en-NZ"/>
              </w:rPr>
            </w:pPr>
            <w:r w:rsidRPr="00780250">
              <w:rPr>
                <w:rStyle w:val="SpecialBold"/>
              </w:rPr>
              <w:t>Applicable documentation includes:</w:t>
            </w:r>
          </w:p>
        </w:tc>
        <w:tc>
          <w:tcPr>
            <w:tcW w:w="6012" w:type="dxa"/>
            <w:tcBorders>
              <w:top w:val="nil"/>
              <w:left w:val="nil"/>
              <w:bottom w:val="nil"/>
              <w:right w:val="nil"/>
            </w:tcBorders>
            <w:tcMar>
              <w:top w:w="0" w:type="dxa"/>
              <w:left w:w="62" w:type="dxa"/>
              <w:bottom w:w="0" w:type="dxa"/>
              <w:right w:w="62" w:type="dxa"/>
            </w:tcMar>
          </w:tcPr>
          <w:p w:rsidR="00000000" w:rsidRPr="00780250" w:rsidP="00780250">
            <w:pPr>
              <w:pStyle w:val="ListBullet"/>
            </w:pPr>
            <w:r w:rsidRPr="00780250">
              <w:t>Aircraft documentation</w:t>
            </w:r>
          </w:p>
          <w:p w:rsidR="00000000" w:rsidP="00780250">
            <w:pPr>
              <w:pStyle w:val="ListBullet"/>
              <w:rPr>
                <w:lang w:val="en-NZ"/>
              </w:rPr>
            </w:pPr>
            <w:r w:rsidRPr="00780250">
              <w:t>Stores suspension system component documentation</w:t>
            </w:r>
          </w:p>
        </w:tc>
      </w:tr>
      <w:tr w:rsidTr="0078025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780250">
            <w:pPr>
              <w:pStyle w:val="BodyText"/>
              <w:rPr>
                <w:lang w:val="en-NZ"/>
              </w:rPr>
            </w:pPr>
            <w:r w:rsidRPr="00780250">
              <w:rPr>
                <w:rStyle w:val="SpecialBold"/>
              </w:rPr>
              <w:t>Procedures and requirements include:</w:t>
            </w:r>
          </w:p>
        </w:tc>
        <w:tc>
          <w:tcPr>
            <w:tcW w:w="6012" w:type="dxa"/>
            <w:tcBorders>
              <w:top w:val="nil"/>
              <w:left w:val="nil"/>
              <w:bottom w:val="nil"/>
              <w:right w:val="nil"/>
            </w:tcBorders>
            <w:tcMar>
              <w:top w:w="0" w:type="dxa"/>
              <w:left w:w="62" w:type="dxa"/>
              <w:bottom w:w="0" w:type="dxa"/>
              <w:right w:w="62" w:type="dxa"/>
            </w:tcMar>
          </w:tcPr>
          <w:p w:rsidR="00000000" w:rsidRPr="00780250" w:rsidP="00780250">
            <w:pPr>
              <w:pStyle w:val="ListBullet"/>
            </w:pPr>
            <w:r w:rsidRPr="00780250">
              <w:t>Industry standard procedures specified by manufacturers, regulatory authorities or the</w:t>
            </w:r>
            <w:r w:rsidRPr="00780250">
              <w:t xml:space="preserve"> enterprise</w:t>
            </w:r>
          </w:p>
        </w:tc>
      </w:tr>
    </w:tbl>
    <w:p w:rsidR="00000000" w:rsidRPr="00780250" w:rsidP="00780250">
      <w:pPr>
        <w:pStyle w:val="BodyText"/>
      </w:pPr>
    </w:p>
    <w:p w:rsidR="00000000" w:rsidRPr="00780250" w:rsidP="00780250">
      <w:pPr>
        <w:pStyle w:val="AllowPageBreak"/>
      </w:pPr>
    </w:p>
    <w:p w:rsidR="00000000" w:rsidRPr="00780250" w:rsidP="00780250">
      <w:pPr>
        <w:pStyle w:val="Heading1"/>
      </w:pPr>
      <w:bookmarkStart w:id="9" w:name="O_723613"/>
      <w:bookmarkEnd w:id="9"/>
      <w:r w:rsidRPr="00780250">
        <w:t>Unit Mapping Information</w:t>
      </w:r>
    </w:p>
    <w:p w:rsidR="00000000" w:rsidRPr="00780250" w:rsidP="002D1C16">
      <w:pPr>
        <w:pStyle w:val="BodyText"/>
      </w:pPr>
      <w:r w:rsidRPr="00780250">
        <w:t>Release 1 – equivalent to MEA605A Inspect, test and troubleshoot aircraft stores suspension systems and components</w:t>
      </w:r>
    </w:p>
    <w:p w:rsidR="00000000" w:rsidRPr="00780250" w:rsidP="002D1C16">
      <w:pPr>
        <w:pStyle w:val="BodyText"/>
      </w:pPr>
      <w:r w:rsidRPr="00780250">
        <w:t>(The unit was developed from ADF Enterprise unit DDDRARM402A Inspect, test and troubleshoot aircraft stores suspension systems and components and is equivalent to it).</w:t>
      </w:r>
    </w:p>
    <w:p w:rsidR="00000000" w:rsidRPr="00780250" w:rsidP="00780250">
      <w:pPr>
        <w:pStyle w:val="Heading1"/>
      </w:pPr>
      <w:bookmarkStart w:id="10" w:name="O_723606"/>
      <w:bookmarkEnd w:id="10"/>
      <w:r w:rsidRPr="00780250">
        <w:t>Links</w:t>
      </w:r>
    </w:p>
    <w:p w:rsidR="00000000" w:rsidRPr="00780250" w:rsidP="002D1C16">
      <w:pPr>
        <w:pStyle w:val="BodyText"/>
      </w:pPr>
      <w:r w:rsidRPr="00780250">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240694">
        <w:rPr>
          <w:rStyle w:val="Hyperlink"/>
        </w:rPr>
        <w:t>https://vetnet.education.gov.au/Pages/TrainingDocs.aspx?q=ce216c9c-04d5-4b3b-9bcf-4e81d0950371</w:t>
      </w:r>
      <w:r>
        <w:fldChar w:fldCharType="end"/>
      </w:r>
    </w:p>
    <w:p w:rsidR="00000000" w:rsidRPr="00780250" w:rsidP="00780250"/>
    <w:sectPr w:rsidSect="0078025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2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250" w:rsidRPr="002D1C16" w:rsidP="002D1C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2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C16" w:rsidP="0078025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D1C16" w:rsidP="00780250">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D1C16" w:rsidP="0078025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2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C1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80250" w:rsidRPr="002D1C16" w:rsidP="002D1C1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2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C16" w:rsidRPr="002D2AF8" w:rsidP="00780250">
    <w:pPr>
      <w:pStyle w:val="Header"/>
      <w:framePr w:wrap="around"/>
    </w:pPr>
    <w:r>
      <w:fldChar w:fldCharType="begin"/>
    </w:r>
    <w:r>
      <w:instrText xml:space="preserve"> TITLE   \* MERGEFORMAT </w:instrText>
    </w:r>
    <w:r>
      <w:fldChar w:fldCharType="separate"/>
    </w:r>
    <w:r>
      <w:t>MEA605 Inspect, test and troubleshoot aircraft stores suspension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2D1C16" w:rsidP="0078025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3BA9F3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DEC6EC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025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80250"/>
    <w:pPr>
      <w:spacing w:before="360" w:after="60"/>
      <w:outlineLvl w:val="0"/>
    </w:pPr>
    <w:rPr>
      <w:sz w:val="32"/>
    </w:rPr>
  </w:style>
  <w:style w:type="paragraph" w:styleId="Heading2">
    <w:name w:val="heading 2"/>
    <w:basedOn w:val="HeadingBase"/>
    <w:next w:val="BodyText"/>
    <w:link w:val="Heading2Char"/>
    <w:qFormat/>
    <w:rsid w:val="00780250"/>
    <w:pPr>
      <w:keepLines/>
      <w:spacing w:before="240" w:after="120"/>
      <w:outlineLvl w:val="1"/>
    </w:pPr>
    <w:rPr>
      <w:sz w:val="28"/>
      <w:szCs w:val="40"/>
    </w:rPr>
  </w:style>
  <w:style w:type="paragraph" w:styleId="Heading3">
    <w:name w:val="heading 3"/>
    <w:basedOn w:val="HeadingBase"/>
    <w:next w:val="BodyText"/>
    <w:link w:val="Heading3Char"/>
    <w:qFormat/>
    <w:rsid w:val="00780250"/>
    <w:pPr>
      <w:spacing w:before="180" w:after="120"/>
      <w:outlineLvl w:val="2"/>
    </w:pPr>
    <w:rPr>
      <w:spacing w:val="-10"/>
      <w:kern w:val="32"/>
    </w:rPr>
  </w:style>
  <w:style w:type="paragraph" w:styleId="Heading4">
    <w:name w:val="heading 4"/>
    <w:basedOn w:val="HeadingBase"/>
    <w:next w:val="BodyText"/>
    <w:link w:val="Heading4Char"/>
    <w:qFormat/>
    <w:rsid w:val="00780250"/>
    <w:pPr>
      <w:spacing w:before="160" w:after="120"/>
      <w:outlineLvl w:val="3"/>
    </w:pPr>
    <w:rPr>
      <w:sz w:val="22"/>
    </w:rPr>
  </w:style>
  <w:style w:type="paragraph" w:styleId="Heading5">
    <w:name w:val="heading 5"/>
    <w:basedOn w:val="HeadingBase"/>
    <w:next w:val="Normal"/>
    <w:link w:val="Heading5Char"/>
    <w:qFormat/>
    <w:rsid w:val="00780250"/>
    <w:pPr>
      <w:spacing w:before="80"/>
      <w:outlineLvl w:val="4"/>
    </w:pPr>
    <w:rPr>
      <w:color w:val="918585"/>
      <w:sz w:val="20"/>
    </w:rPr>
  </w:style>
  <w:style w:type="paragraph" w:styleId="Heading6">
    <w:name w:val="heading 6"/>
    <w:basedOn w:val="HeadingBase"/>
    <w:next w:val="Normal"/>
    <w:link w:val="Heading6Char"/>
    <w:qFormat/>
    <w:rsid w:val="00780250"/>
    <w:pPr>
      <w:spacing w:before="60"/>
      <w:outlineLvl w:val="5"/>
    </w:pPr>
    <w:rPr>
      <w:color w:val="918585"/>
      <w:sz w:val="20"/>
    </w:rPr>
  </w:style>
  <w:style w:type="paragraph" w:styleId="Heading7">
    <w:name w:val="heading 7"/>
    <w:basedOn w:val="Normal"/>
    <w:next w:val="Normal"/>
    <w:link w:val="Heading7Char"/>
    <w:qFormat/>
    <w:rsid w:val="00780250"/>
    <w:pPr>
      <w:ind w:left="720"/>
      <w:outlineLvl w:val="6"/>
    </w:pPr>
    <w:rPr>
      <w:i/>
    </w:rPr>
  </w:style>
  <w:style w:type="paragraph" w:styleId="Heading8">
    <w:name w:val="heading 8"/>
    <w:basedOn w:val="Normal"/>
    <w:next w:val="Normal"/>
    <w:link w:val="Heading8Char"/>
    <w:qFormat/>
    <w:rsid w:val="00780250"/>
    <w:pPr>
      <w:ind w:left="720"/>
      <w:outlineLvl w:val="7"/>
    </w:pPr>
    <w:rPr>
      <w:i/>
    </w:rPr>
  </w:style>
  <w:style w:type="paragraph" w:styleId="Heading9">
    <w:name w:val="heading 9"/>
    <w:basedOn w:val="Normal"/>
    <w:next w:val="Normal"/>
    <w:link w:val="Heading9Char"/>
    <w:qFormat/>
    <w:rsid w:val="00780250"/>
    <w:pPr>
      <w:ind w:left="720"/>
      <w:outlineLvl w:val="8"/>
    </w:pPr>
    <w:rPr>
      <w:i/>
    </w:rPr>
  </w:style>
  <w:style w:type="character" w:default="1" w:styleId="DefaultParagraphFont">
    <w:name w:val="Default Paragraph Font"/>
    <w:uiPriority w:val="1"/>
    <w:unhideWhenUsed/>
    <w:rsid w:val="007802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0250"/>
  </w:style>
  <w:style w:type="character" w:customStyle="1" w:styleId="Heading1Char">
    <w:name w:val="Heading 1 Char"/>
    <w:basedOn w:val="DefaultParagraphFont"/>
    <w:link w:val="Heading1"/>
    <w:rsid w:val="00780250"/>
    <w:rPr>
      <w:rFonts w:ascii="Times New Roman" w:eastAsia="Times New Roman" w:hAnsi="Times New Roman" w:cs="Times New Roman"/>
      <w:b/>
      <w:sz w:val="32"/>
      <w:szCs w:val="20"/>
      <w:lang w:eastAsia="en-US"/>
    </w:rPr>
  </w:style>
  <w:style w:type="paragraph" w:styleId="BodyText">
    <w:name w:val="Body Text"/>
    <w:basedOn w:val="Normal"/>
    <w:link w:val="BodyTextChar"/>
    <w:rsid w:val="0078025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80250"/>
    <w:rPr>
      <w:rFonts w:ascii="Times New Roman" w:eastAsia="Times New Roman" w:hAnsi="Times New Roman" w:cs="Times New Roman"/>
      <w:sz w:val="24"/>
      <w:lang w:eastAsia="en-US"/>
    </w:rPr>
  </w:style>
  <w:style w:type="paragraph" w:styleId="ListBullet">
    <w:name w:val="List Bullet"/>
    <w:basedOn w:val="List"/>
    <w:rsid w:val="00780250"/>
    <w:pPr>
      <w:numPr>
        <w:numId w:val="11"/>
      </w:numPr>
      <w:tabs>
        <w:tab w:val="clear" w:pos="340"/>
      </w:tabs>
      <w:spacing w:before="40" w:after="40"/>
    </w:pPr>
  </w:style>
  <w:style w:type="character" w:customStyle="1" w:styleId="SpecialBold">
    <w:name w:val="Special Bold"/>
    <w:basedOn w:val="DefaultParagraphFont"/>
    <w:rsid w:val="00780250"/>
    <w:rPr>
      <w:b/>
      <w:spacing w:val="0"/>
    </w:rPr>
  </w:style>
  <w:style w:type="paragraph" w:customStyle="1" w:styleId="SuperHeading">
    <w:name w:val="SuperHeading"/>
    <w:basedOn w:val="Normal"/>
    <w:rsid w:val="00780250"/>
    <w:pPr>
      <w:spacing w:before="240" w:after="120"/>
      <w:outlineLvl w:val="0"/>
    </w:pPr>
    <w:rPr>
      <w:rFonts w:ascii="Times New Roman" w:hAnsi="Times New Roman"/>
      <w:b/>
      <w:sz w:val="32"/>
    </w:rPr>
  </w:style>
  <w:style w:type="paragraph" w:customStyle="1" w:styleId="AllowPageBreak">
    <w:name w:val="AllowPageBreak"/>
    <w:rsid w:val="0078025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802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025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025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02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02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025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8025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80250"/>
    <w:rPr>
      <w:rFonts w:ascii="Courier New" w:eastAsia="Times New Roman" w:hAnsi="Courier New" w:cs="Times New Roman"/>
      <w:i/>
      <w:szCs w:val="20"/>
      <w:lang w:eastAsia="en-US"/>
    </w:rPr>
  </w:style>
  <w:style w:type="paragraph" w:customStyle="1" w:styleId="HeadingBase">
    <w:name w:val="Heading Base"/>
    <w:rsid w:val="007802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0250"/>
    <w:pPr>
      <w:tabs>
        <w:tab w:val="right" w:leader="dot" w:pos="9072"/>
      </w:tabs>
      <w:ind w:left="567"/>
    </w:pPr>
    <w:rPr>
      <w:szCs w:val="22"/>
    </w:rPr>
  </w:style>
  <w:style w:type="paragraph" w:customStyle="1" w:styleId="TOCBase">
    <w:name w:val="TOC Base"/>
    <w:rsid w:val="007802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0250"/>
    <w:pPr>
      <w:tabs>
        <w:tab w:val="right" w:leader="dot" w:pos="9072"/>
      </w:tabs>
      <w:spacing w:before="40" w:after="40"/>
      <w:ind w:left="284"/>
    </w:pPr>
    <w:rPr>
      <w:rFonts w:ascii="Times New Roman" w:hAnsi="Times New Roman"/>
    </w:rPr>
  </w:style>
  <w:style w:type="paragraph" w:styleId="TOC1">
    <w:name w:val="toc 1"/>
    <w:basedOn w:val="TOCBase"/>
    <w:next w:val="Normal"/>
    <w:rsid w:val="0078025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802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0250"/>
    <w:rPr>
      <w:rFonts w:ascii="Times New Roman" w:eastAsia="Times New Roman" w:hAnsi="Times New Roman" w:cs="Times New Roman"/>
      <w:sz w:val="16"/>
      <w:lang w:eastAsia="en-US"/>
    </w:rPr>
  </w:style>
  <w:style w:type="paragraph" w:styleId="Title">
    <w:name w:val="Title"/>
    <w:basedOn w:val="HeadingBase"/>
    <w:link w:val="TitleChar"/>
    <w:qFormat/>
    <w:rsid w:val="00780250"/>
    <w:pPr>
      <w:spacing w:before="5040"/>
      <w:jc w:val="center"/>
    </w:pPr>
    <w:rPr>
      <w:sz w:val="48"/>
      <w:szCs w:val="72"/>
      <w:lang w:val="en-US"/>
    </w:rPr>
  </w:style>
  <w:style w:type="character" w:customStyle="1" w:styleId="TitleChar">
    <w:name w:val="Title Char"/>
    <w:basedOn w:val="DefaultParagraphFont"/>
    <w:link w:val="Title"/>
    <w:rsid w:val="007802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0250"/>
    <w:pPr>
      <w:tabs>
        <w:tab w:val="left" w:pos="3600"/>
        <w:tab w:val="left" w:pos="3958"/>
      </w:tabs>
    </w:pPr>
  </w:style>
  <w:style w:type="paragraph" w:styleId="List">
    <w:name w:val="List"/>
    <w:basedOn w:val="BodyText"/>
    <w:next w:val="BodyText"/>
    <w:rsid w:val="00780250"/>
    <w:pPr>
      <w:tabs>
        <w:tab w:val="left" w:pos="340"/>
      </w:tabs>
      <w:spacing w:before="60" w:after="60"/>
      <w:ind w:left="340" w:hanging="340"/>
    </w:pPr>
  </w:style>
  <w:style w:type="paragraph" w:customStyle="1" w:styleId="Note">
    <w:name w:val="Note"/>
    <w:basedOn w:val="BodyText"/>
    <w:rsid w:val="0078025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80250"/>
    <w:pPr>
      <w:framePr w:wrap="auto" w:hAnchor="text" w:y="6049"/>
    </w:pPr>
    <w:rPr>
      <w:color w:val="000000"/>
      <w:sz w:val="40"/>
    </w:rPr>
  </w:style>
  <w:style w:type="paragraph" w:customStyle="1" w:styleId="TOCTitle">
    <w:name w:val="TOCTitle"/>
    <w:basedOn w:val="Heading1"/>
    <w:rsid w:val="00780250"/>
    <w:pPr>
      <w:spacing w:after="240"/>
      <w:jc w:val="center"/>
      <w:outlineLvl w:val="9"/>
    </w:pPr>
    <w:rPr>
      <w:caps/>
    </w:rPr>
  </w:style>
  <w:style w:type="paragraph" w:customStyle="1" w:styleId="Version">
    <w:name w:val="Version"/>
    <w:rsid w:val="0078025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80250"/>
    <w:pPr>
      <w:numPr>
        <w:numId w:val="12"/>
      </w:numPr>
      <w:tabs>
        <w:tab w:val="clear" w:pos="680"/>
      </w:tabs>
    </w:pPr>
  </w:style>
  <w:style w:type="paragraph" w:styleId="Index1">
    <w:name w:val="index 1"/>
    <w:basedOn w:val="Normal"/>
    <w:next w:val="Normal"/>
    <w:semiHidden/>
    <w:rsid w:val="00780250"/>
    <w:pPr>
      <w:keepNext w:val="0"/>
      <w:tabs>
        <w:tab w:val="right" w:pos="4176"/>
      </w:tabs>
      <w:ind w:left="198" w:hanging="198"/>
    </w:pPr>
    <w:rPr>
      <w:rFonts w:ascii="Garamond" w:hAnsi="Garamond"/>
    </w:rPr>
  </w:style>
  <w:style w:type="paragraph" w:styleId="IndexHeading">
    <w:name w:val="index heading"/>
    <w:basedOn w:val="Normal"/>
    <w:next w:val="Index1"/>
    <w:semiHidden/>
    <w:rsid w:val="00780250"/>
    <w:pPr>
      <w:spacing w:before="120" w:after="120"/>
    </w:pPr>
    <w:rPr>
      <w:rFonts w:ascii="Arial" w:hAnsi="Arial"/>
      <w:b/>
      <w:color w:val="918585"/>
      <w:sz w:val="24"/>
    </w:rPr>
  </w:style>
  <w:style w:type="paragraph" w:styleId="Header">
    <w:name w:val="header"/>
    <w:basedOn w:val="Normal"/>
    <w:link w:val="HeaderChar"/>
    <w:rsid w:val="007802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0250"/>
    <w:rPr>
      <w:rFonts w:ascii="Times New Roman" w:eastAsia="Times New Roman" w:hAnsi="Times New Roman" w:cs="Times New Roman"/>
      <w:sz w:val="16"/>
      <w:szCs w:val="20"/>
      <w:lang w:val="en-GB" w:eastAsia="en-US"/>
    </w:rPr>
  </w:style>
  <w:style w:type="paragraph" w:customStyle="1" w:styleId="Chapter">
    <w:name w:val="Chapter"/>
    <w:basedOn w:val="Normal"/>
    <w:rsid w:val="00780250"/>
    <w:pPr>
      <w:spacing w:before="240"/>
    </w:pPr>
    <w:rPr>
      <w:rFonts w:ascii="Times New Roman" w:hAnsi="Times New Roman"/>
      <w:smallCaps/>
      <w:spacing w:val="80"/>
      <w:sz w:val="28"/>
    </w:rPr>
  </w:style>
  <w:style w:type="paragraph" w:customStyle="1" w:styleId="InChapter">
    <w:name w:val="InChapter"/>
    <w:basedOn w:val="Heading3"/>
    <w:rsid w:val="00780250"/>
    <w:pPr>
      <w:spacing w:after="240"/>
      <w:outlineLvl w:val="9"/>
    </w:pPr>
    <w:rPr>
      <w:noProof/>
    </w:rPr>
  </w:style>
  <w:style w:type="paragraph" w:styleId="Index2">
    <w:name w:val="index 2"/>
    <w:basedOn w:val="Normal"/>
    <w:next w:val="Normal"/>
    <w:semiHidden/>
    <w:rsid w:val="00780250"/>
    <w:pPr>
      <w:tabs>
        <w:tab w:val="right" w:pos="4176"/>
      </w:tabs>
      <w:ind w:left="568" w:hanging="284"/>
    </w:pPr>
    <w:rPr>
      <w:rFonts w:ascii="Garamond" w:hAnsi="Garamond"/>
    </w:rPr>
  </w:style>
  <w:style w:type="paragraph" w:customStyle="1" w:styleId="Byline">
    <w:name w:val="Byline"/>
    <w:rsid w:val="007802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0250"/>
    <w:pPr>
      <w:tabs>
        <w:tab w:val="clear" w:pos="3600"/>
        <w:tab w:val="clear" w:pos="3958"/>
      </w:tabs>
      <w:jc w:val="right"/>
    </w:pPr>
  </w:style>
  <w:style w:type="character" w:styleId="Emphasis">
    <w:name w:val="Emphasis"/>
    <w:basedOn w:val="DefaultParagraphFont"/>
    <w:qFormat/>
    <w:rsid w:val="00780250"/>
    <w:rPr>
      <w:i/>
    </w:rPr>
  </w:style>
  <w:style w:type="paragraph" w:styleId="Caption">
    <w:name w:val="caption"/>
    <w:basedOn w:val="BodyText"/>
    <w:next w:val="Normal"/>
    <w:qFormat/>
    <w:rsid w:val="00780250"/>
    <w:pPr>
      <w:framePr w:w="2268" w:hSpace="181" w:vSpace="181" w:wrap="around" w:vAnchor="text" w:hAnchor="page" w:x="1135" w:y="285" w:anchorLock="1"/>
    </w:pPr>
    <w:rPr>
      <w:i/>
    </w:rPr>
  </w:style>
  <w:style w:type="paragraph" w:customStyle="1" w:styleId="MiniTOCTitle">
    <w:name w:val="MiniTOCTitle"/>
    <w:basedOn w:val="Heading4"/>
    <w:rsid w:val="00780250"/>
    <w:pPr>
      <w:spacing w:before="240"/>
      <w:outlineLvl w:val="9"/>
    </w:pPr>
    <w:rPr>
      <w:noProof/>
      <w:sz w:val="24"/>
    </w:rPr>
  </w:style>
  <w:style w:type="paragraph" w:customStyle="1" w:styleId="MiniTOCItem">
    <w:name w:val="MiniTOCItem"/>
    <w:basedOn w:val="ListBullet"/>
    <w:rsid w:val="00780250"/>
    <w:pPr>
      <w:numPr>
        <w:numId w:val="0"/>
      </w:numPr>
      <w:tabs>
        <w:tab w:val="right" w:leader="dot" w:pos="6521"/>
      </w:tabs>
      <w:spacing w:before="0" w:after="0"/>
    </w:pPr>
  </w:style>
  <w:style w:type="paragraph" w:customStyle="1" w:styleId="TOFTitle">
    <w:name w:val="TOFTitle"/>
    <w:basedOn w:val="TOCTitle"/>
    <w:rsid w:val="00780250"/>
  </w:style>
  <w:style w:type="paragraph" w:styleId="TableofFigures">
    <w:name w:val="table of figures"/>
    <w:basedOn w:val="Normal"/>
    <w:next w:val="Normal"/>
    <w:semiHidden/>
    <w:rsid w:val="00780250"/>
    <w:pPr>
      <w:tabs>
        <w:tab w:val="right" w:leader="dot" w:pos="9072"/>
      </w:tabs>
      <w:ind w:left="970" w:hanging="403"/>
    </w:pPr>
    <w:rPr>
      <w:rFonts w:ascii="Times New Roman" w:hAnsi="Times New Roman"/>
      <w:b/>
    </w:rPr>
  </w:style>
  <w:style w:type="paragraph" w:styleId="ListNumber">
    <w:name w:val="List Number"/>
    <w:basedOn w:val="List"/>
    <w:rsid w:val="00780250"/>
    <w:pPr>
      <w:numPr>
        <w:numId w:val="14"/>
      </w:numPr>
      <w:tabs>
        <w:tab w:val="clear" w:pos="340"/>
      </w:tabs>
    </w:pPr>
  </w:style>
  <w:style w:type="character" w:customStyle="1" w:styleId="WingdingSymbols">
    <w:name w:val="Wingding Symbols"/>
    <w:rsid w:val="00780250"/>
    <w:rPr>
      <w:rFonts w:ascii="Wingdings" w:hAnsi="Wingdings"/>
    </w:rPr>
  </w:style>
  <w:style w:type="paragraph" w:customStyle="1" w:styleId="TableHeading">
    <w:name w:val="Table Heading"/>
    <w:basedOn w:val="HeadingBase"/>
    <w:rsid w:val="00780250"/>
    <w:pPr>
      <w:keepLines/>
      <w:pBdr>
        <w:bottom w:val="single" w:sz="6" w:space="1" w:color="918585"/>
      </w:pBdr>
      <w:spacing w:before="240"/>
    </w:pPr>
  </w:style>
  <w:style w:type="character" w:customStyle="1" w:styleId="HotSpot">
    <w:name w:val="HotSpot"/>
    <w:rsid w:val="00780250"/>
    <w:rPr>
      <w:color w:val="0033CC"/>
      <w:u w:val="none"/>
    </w:rPr>
  </w:style>
  <w:style w:type="paragraph" w:customStyle="1" w:styleId="BodyTextRight">
    <w:name w:val="Body Text Right"/>
    <w:basedOn w:val="BodyText"/>
    <w:rsid w:val="00780250"/>
    <w:pPr>
      <w:spacing w:before="0" w:after="0"/>
      <w:jc w:val="right"/>
    </w:pPr>
  </w:style>
  <w:style w:type="paragraph" w:styleId="Index3">
    <w:name w:val="index 3"/>
    <w:basedOn w:val="ListNumber2"/>
    <w:next w:val="Normal"/>
    <w:semiHidden/>
    <w:rsid w:val="00780250"/>
    <w:pPr>
      <w:numPr>
        <w:numId w:val="0"/>
      </w:numPr>
      <w:tabs>
        <w:tab w:val="right" w:leader="dot" w:pos="4176"/>
      </w:tabs>
    </w:pPr>
  </w:style>
  <w:style w:type="paragraph" w:styleId="ListNumber2">
    <w:name w:val="List Number 2"/>
    <w:basedOn w:val="List2"/>
    <w:rsid w:val="00780250"/>
    <w:pPr>
      <w:numPr>
        <w:numId w:val="9"/>
      </w:numPr>
      <w:tabs>
        <w:tab w:val="clear" w:pos="1060"/>
      </w:tabs>
    </w:pPr>
  </w:style>
  <w:style w:type="paragraph" w:customStyle="1" w:styleId="MarginNote">
    <w:name w:val="Margin Note"/>
    <w:basedOn w:val="BodyText"/>
    <w:rsid w:val="007802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02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025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80250"/>
    <w:rPr>
      <w:sz w:val="32"/>
    </w:rPr>
  </w:style>
  <w:style w:type="paragraph" w:customStyle="1" w:styleId="HeadingProcedure">
    <w:name w:val="Heading Procedure"/>
    <w:basedOn w:val="HeadingBase"/>
    <w:next w:val="Normal"/>
    <w:rsid w:val="00780250"/>
    <w:pPr>
      <w:tabs>
        <w:tab w:val="left" w:pos="0"/>
      </w:tabs>
      <w:spacing w:before="120" w:after="60"/>
    </w:pPr>
    <w:rPr>
      <w:i/>
      <w:color w:val="918585"/>
      <w:sz w:val="22"/>
    </w:rPr>
  </w:style>
  <w:style w:type="paragraph" w:customStyle="1" w:styleId="TableBodyText">
    <w:name w:val="Table Body Text"/>
    <w:basedOn w:val="BodyText"/>
    <w:rsid w:val="00780250"/>
    <w:pPr>
      <w:spacing w:before="60" w:after="60"/>
    </w:pPr>
  </w:style>
  <w:style w:type="paragraph" w:styleId="ListContinue">
    <w:name w:val="List Continue"/>
    <w:basedOn w:val="List"/>
    <w:rsid w:val="00780250"/>
    <w:pPr>
      <w:ind w:firstLine="0"/>
    </w:pPr>
  </w:style>
  <w:style w:type="paragraph" w:customStyle="1" w:styleId="ListNote">
    <w:name w:val="List Note"/>
    <w:basedOn w:val="List"/>
    <w:rsid w:val="00780250"/>
    <w:pPr>
      <w:pBdr>
        <w:top w:val="single" w:sz="6" w:space="2" w:color="918585"/>
        <w:bottom w:val="single" w:sz="6" w:space="2" w:color="918585"/>
      </w:pBdr>
      <w:tabs>
        <w:tab w:val="left" w:pos="1021"/>
      </w:tabs>
      <w:ind w:firstLine="0"/>
    </w:pPr>
  </w:style>
  <w:style w:type="paragraph" w:customStyle="1" w:styleId="Warning">
    <w:name w:val="Warning"/>
    <w:basedOn w:val="BodyText"/>
    <w:rsid w:val="00780250"/>
    <w:pPr>
      <w:shd w:val="clear" w:color="auto" w:fill="D9D9D9"/>
      <w:tabs>
        <w:tab w:val="left" w:pos="992"/>
      </w:tabs>
      <w:ind w:left="119" w:right="119"/>
    </w:pPr>
    <w:rPr>
      <w:sz w:val="20"/>
    </w:rPr>
  </w:style>
  <w:style w:type="paragraph" w:customStyle="1" w:styleId="MarginIcons">
    <w:name w:val="Margin Icons"/>
    <w:basedOn w:val="BodyText"/>
    <w:rsid w:val="007802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0250"/>
    <w:rPr>
      <w:rFonts w:ascii="Courier New" w:hAnsi="Courier New"/>
    </w:rPr>
  </w:style>
  <w:style w:type="paragraph" w:customStyle="1" w:styleId="NoteBullet">
    <w:name w:val="Note Bullet"/>
    <w:basedOn w:val="Note"/>
    <w:rsid w:val="00780250"/>
    <w:pPr>
      <w:tabs>
        <w:tab w:val="clear" w:pos="680"/>
      </w:tabs>
      <w:spacing w:before="60" w:after="60"/>
    </w:pPr>
  </w:style>
  <w:style w:type="paragraph" w:customStyle="1" w:styleId="SubHeading2">
    <w:name w:val="SubHeading2"/>
    <w:basedOn w:val="HeadingBase"/>
    <w:rsid w:val="00780250"/>
    <w:pPr>
      <w:spacing w:before="240" w:after="60"/>
    </w:pPr>
    <w:rPr>
      <w:sz w:val="20"/>
    </w:rPr>
  </w:style>
  <w:style w:type="paragraph" w:customStyle="1" w:styleId="SubHeading1">
    <w:name w:val="SubHeading1"/>
    <w:basedOn w:val="HeadingBase"/>
    <w:rsid w:val="00780250"/>
    <w:pPr>
      <w:spacing w:before="240" w:after="60"/>
    </w:pPr>
    <w:rPr>
      <w:color w:val="918585"/>
      <w:sz w:val="22"/>
    </w:rPr>
  </w:style>
  <w:style w:type="paragraph" w:customStyle="1" w:styleId="SideHeading">
    <w:name w:val="Side Heading"/>
    <w:basedOn w:val="HeadingBase"/>
    <w:rsid w:val="007802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0250"/>
    <w:pPr>
      <w:numPr>
        <w:numId w:val="10"/>
      </w:numPr>
    </w:pPr>
  </w:style>
  <w:style w:type="paragraph" w:styleId="PlainText">
    <w:name w:val="Plain Text"/>
    <w:basedOn w:val="Normal"/>
    <w:link w:val="PlainTextChar"/>
    <w:rsid w:val="00780250"/>
    <w:rPr>
      <w:sz w:val="20"/>
    </w:rPr>
  </w:style>
  <w:style w:type="character" w:customStyle="1" w:styleId="PlainTextChar">
    <w:name w:val="Plain Text Char"/>
    <w:basedOn w:val="DefaultParagraphFont"/>
    <w:link w:val="PlainText"/>
    <w:rsid w:val="00780250"/>
    <w:rPr>
      <w:rFonts w:ascii="Courier New" w:eastAsia="Times New Roman" w:hAnsi="Courier New" w:cs="Times New Roman"/>
      <w:sz w:val="20"/>
      <w:szCs w:val="20"/>
      <w:lang w:eastAsia="en-US"/>
    </w:rPr>
  </w:style>
  <w:style w:type="character" w:customStyle="1" w:styleId="MenuOption">
    <w:name w:val="Menu Option"/>
    <w:basedOn w:val="DefaultParagraphFont"/>
    <w:rsid w:val="00780250"/>
    <w:rPr>
      <w:b/>
      <w:smallCaps/>
    </w:rPr>
  </w:style>
  <w:style w:type="paragraph" w:customStyle="1" w:styleId="TableListNumber">
    <w:name w:val="Table List Number"/>
    <w:basedOn w:val="ListNumber"/>
    <w:rsid w:val="00780250"/>
    <w:pPr>
      <w:numPr>
        <w:numId w:val="0"/>
      </w:numPr>
    </w:pPr>
  </w:style>
  <w:style w:type="paragraph" w:styleId="TOC4">
    <w:name w:val="toc 4"/>
    <w:basedOn w:val="TOCBase"/>
    <w:next w:val="Normal"/>
    <w:semiHidden/>
    <w:rsid w:val="00780250"/>
    <w:pPr>
      <w:tabs>
        <w:tab w:val="right" w:leader="dot" w:pos="9071"/>
      </w:tabs>
      <w:ind w:left="1701"/>
    </w:pPr>
  </w:style>
  <w:style w:type="paragraph" w:customStyle="1" w:styleId="ListAlpha">
    <w:name w:val="List Alpha"/>
    <w:basedOn w:val="List"/>
    <w:rsid w:val="00780250"/>
    <w:pPr>
      <w:numPr>
        <w:numId w:val="8"/>
      </w:numPr>
    </w:pPr>
  </w:style>
  <w:style w:type="paragraph" w:customStyle="1" w:styleId="ListAlpha2">
    <w:name w:val="List Alpha 2"/>
    <w:basedOn w:val="List2"/>
    <w:rsid w:val="00780250"/>
    <w:pPr>
      <w:numPr>
        <w:numId w:val="7"/>
      </w:numPr>
    </w:pPr>
  </w:style>
  <w:style w:type="paragraph" w:styleId="List2">
    <w:name w:val="List 2"/>
    <w:basedOn w:val="BodyText"/>
    <w:rsid w:val="00780250"/>
    <w:pPr>
      <w:tabs>
        <w:tab w:val="left" w:pos="680"/>
      </w:tabs>
      <w:spacing w:before="60" w:after="60"/>
      <w:ind w:left="680" w:hanging="340"/>
    </w:pPr>
  </w:style>
  <w:style w:type="paragraph" w:styleId="List3">
    <w:name w:val="List 3"/>
    <w:basedOn w:val="BodyText"/>
    <w:rsid w:val="00780250"/>
    <w:pPr>
      <w:tabs>
        <w:tab w:val="left" w:pos="1021"/>
      </w:tabs>
      <w:spacing w:before="60" w:after="60"/>
      <w:ind w:left="1020" w:hanging="340"/>
    </w:pPr>
  </w:style>
  <w:style w:type="paragraph" w:styleId="List4">
    <w:name w:val="List 4"/>
    <w:basedOn w:val="BodyText"/>
    <w:rsid w:val="00780250"/>
    <w:pPr>
      <w:tabs>
        <w:tab w:val="left" w:pos="1361"/>
      </w:tabs>
      <w:spacing w:before="60" w:after="60"/>
      <w:ind w:left="1361" w:hanging="340"/>
    </w:pPr>
  </w:style>
  <w:style w:type="paragraph" w:styleId="List5">
    <w:name w:val="List 5"/>
    <w:basedOn w:val="BodyText"/>
    <w:rsid w:val="00780250"/>
    <w:pPr>
      <w:tabs>
        <w:tab w:val="left" w:pos="1701"/>
      </w:tabs>
      <w:spacing w:before="60" w:after="60"/>
      <w:ind w:left="1701" w:hanging="340"/>
    </w:pPr>
  </w:style>
  <w:style w:type="paragraph" w:styleId="ListBullet3">
    <w:name w:val="List Bullet 3"/>
    <w:basedOn w:val="List3"/>
    <w:rsid w:val="00780250"/>
    <w:pPr>
      <w:numPr>
        <w:numId w:val="13"/>
      </w:numPr>
      <w:tabs>
        <w:tab w:val="clear" w:pos="1021"/>
      </w:tabs>
      <w:ind w:left="1037" w:hanging="357"/>
    </w:pPr>
  </w:style>
  <w:style w:type="paragraph" w:styleId="ListBullet4">
    <w:name w:val="List Bullet 4"/>
    <w:basedOn w:val="List4"/>
    <w:rsid w:val="00780250"/>
    <w:pPr>
      <w:numPr>
        <w:numId w:val="2"/>
      </w:numPr>
      <w:tabs>
        <w:tab w:val="clear" w:pos="1361"/>
      </w:tabs>
    </w:pPr>
  </w:style>
  <w:style w:type="paragraph" w:styleId="ListBullet5">
    <w:name w:val="List Bullet 5"/>
    <w:basedOn w:val="List5"/>
    <w:rsid w:val="00780250"/>
    <w:pPr>
      <w:numPr>
        <w:numId w:val="3"/>
      </w:numPr>
    </w:pPr>
  </w:style>
  <w:style w:type="paragraph" w:styleId="ListContinue2">
    <w:name w:val="List Continue 2"/>
    <w:basedOn w:val="List2"/>
    <w:rsid w:val="00780250"/>
    <w:pPr>
      <w:ind w:firstLine="0"/>
    </w:pPr>
  </w:style>
  <w:style w:type="paragraph" w:styleId="ListContinue3">
    <w:name w:val="List Continue 3"/>
    <w:basedOn w:val="List3"/>
    <w:rsid w:val="00780250"/>
    <w:pPr>
      <w:ind w:left="1021" w:firstLine="0"/>
    </w:pPr>
  </w:style>
  <w:style w:type="paragraph" w:styleId="ListContinue4">
    <w:name w:val="List Continue 4"/>
    <w:basedOn w:val="List4"/>
    <w:rsid w:val="00780250"/>
    <w:pPr>
      <w:ind w:firstLine="0"/>
    </w:pPr>
  </w:style>
  <w:style w:type="paragraph" w:styleId="ListContinue5">
    <w:name w:val="List Continue 5"/>
    <w:basedOn w:val="List5"/>
    <w:rsid w:val="00780250"/>
    <w:pPr>
      <w:ind w:firstLine="0"/>
    </w:pPr>
  </w:style>
  <w:style w:type="paragraph" w:styleId="ListNumber3">
    <w:name w:val="List Number 3"/>
    <w:basedOn w:val="List3"/>
    <w:rsid w:val="00780250"/>
    <w:pPr>
      <w:numPr>
        <w:numId w:val="4"/>
      </w:numPr>
    </w:pPr>
  </w:style>
  <w:style w:type="paragraph" w:styleId="ListNumber4">
    <w:name w:val="List Number 4"/>
    <w:basedOn w:val="List4"/>
    <w:rsid w:val="00780250"/>
    <w:pPr>
      <w:numPr>
        <w:numId w:val="5"/>
      </w:numPr>
    </w:pPr>
  </w:style>
  <w:style w:type="paragraph" w:styleId="ListNumber5">
    <w:name w:val="List Number 5"/>
    <w:basedOn w:val="List5"/>
    <w:rsid w:val="00780250"/>
    <w:pPr>
      <w:numPr>
        <w:numId w:val="6"/>
      </w:numPr>
    </w:pPr>
  </w:style>
  <w:style w:type="paragraph" w:styleId="BlockText">
    <w:name w:val="Block Text"/>
    <w:basedOn w:val="Normal"/>
    <w:rsid w:val="00780250"/>
    <w:pPr>
      <w:spacing w:after="120"/>
      <w:ind w:left="1440" w:right="1440"/>
    </w:pPr>
  </w:style>
  <w:style w:type="character" w:customStyle="1" w:styleId="Subscript">
    <w:name w:val="Subscript"/>
    <w:basedOn w:val="DefaultParagraphFont"/>
    <w:rsid w:val="00780250"/>
    <w:rPr>
      <w:sz w:val="16"/>
      <w:vertAlign w:val="subscript"/>
    </w:rPr>
  </w:style>
  <w:style w:type="character" w:customStyle="1" w:styleId="Superscript">
    <w:name w:val="Superscript"/>
    <w:basedOn w:val="DefaultParagraphFont"/>
    <w:rsid w:val="00780250"/>
    <w:rPr>
      <w:sz w:val="16"/>
      <w:vertAlign w:val="superscript"/>
    </w:rPr>
  </w:style>
  <w:style w:type="character" w:customStyle="1" w:styleId="Symbols">
    <w:name w:val="Symbols"/>
    <w:basedOn w:val="DefaultParagraphFont"/>
    <w:rsid w:val="00780250"/>
    <w:rPr>
      <w:rFonts w:ascii="Symbol" w:hAnsi="Symbol"/>
    </w:rPr>
  </w:style>
  <w:style w:type="character" w:customStyle="1" w:styleId="MenuOptions">
    <w:name w:val="Menu Options"/>
    <w:basedOn w:val="DefaultParagraphFont"/>
    <w:rsid w:val="00780250"/>
    <w:rPr>
      <w:rFonts w:ascii="Arial Narrow" w:hAnsi="Arial Narrow"/>
      <w:smallCaps/>
    </w:rPr>
  </w:style>
  <w:style w:type="character" w:customStyle="1" w:styleId="Buttons">
    <w:name w:val="Buttons"/>
    <w:basedOn w:val="DefaultParagraphFont"/>
    <w:rsid w:val="00780250"/>
    <w:rPr>
      <w:b/>
    </w:rPr>
  </w:style>
  <w:style w:type="character" w:customStyle="1" w:styleId="Underlined">
    <w:name w:val="Underlined"/>
    <w:basedOn w:val="DefaultParagraphFont"/>
    <w:rsid w:val="00780250"/>
    <w:rPr>
      <w:u w:val="single"/>
    </w:rPr>
  </w:style>
  <w:style w:type="paragraph" w:customStyle="1" w:styleId="TableBodyTextRight">
    <w:name w:val="Table Body Text Right"/>
    <w:basedOn w:val="TableBodyText"/>
    <w:rsid w:val="00780250"/>
    <w:pPr>
      <w:widowControl w:val="0"/>
      <w:autoSpaceDE w:val="0"/>
      <w:autoSpaceDN w:val="0"/>
      <w:adjustRightInd w:val="0"/>
      <w:jc w:val="right"/>
    </w:pPr>
    <w:rPr>
      <w:rFonts w:cs="Arial"/>
      <w:szCs w:val="18"/>
    </w:rPr>
  </w:style>
  <w:style w:type="paragraph" w:customStyle="1" w:styleId="CopyrightText">
    <w:name w:val="Copyright Text"/>
    <w:basedOn w:val="BodyText"/>
    <w:rsid w:val="00780250"/>
    <w:rPr>
      <w:sz w:val="18"/>
    </w:rPr>
  </w:style>
  <w:style w:type="paragraph" w:customStyle="1" w:styleId="BodySmallRight">
    <w:name w:val="Body Small Right"/>
    <w:basedOn w:val="BodyTextRight"/>
    <w:rsid w:val="00780250"/>
    <w:rPr>
      <w:sz w:val="18"/>
      <w:szCs w:val="18"/>
    </w:rPr>
  </w:style>
  <w:style w:type="paragraph" w:customStyle="1" w:styleId="MarginEdition">
    <w:name w:val="Margin Edition"/>
    <w:basedOn w:val="MarginNote"/>
    <w:rsid w:val="00780250"/>
    <w:pPr>
      <w:spacing w:before="0" w:after="0"/>
    </w:pPr>
    <w:rPr>
      <w:rFonts w:ascii="Times New Roman" w:hAnsi="Times New Roman"/>
      <w:color w:val="999999"/>
    </w:rPr>
  </w:style>
  <w:style w:type="paragraph" w:customStyle="1" w:styleId="Spacer">
    <w:name w:val="Spacer"/>
    <w:basedOn w:val="Normal"/>
    <w:rsid w:val="00780250"/>
    <w:rPr>
      <w:sz w:val="2"/>
      <w:szCs w:val="2"/>
    </w:rPr>
  </w:style>
  <w:style w:type="character" w:customStyle="1" w:styleId="Small">
    <w:name w:val="Small"/>
    <w:basedOn w:val="DefaultParagraphFont"/>
    <w:rsid w:val="00780250"/>
    <w:rPr>
      <w:sz w:val="16"/>
    </w:rPr>
  </w:style>
  <w:style w:type="paragraph" w:customStyle="1" w:styleId="WideTable">
    <w:name w:val="Wide Table"/>
    <w:basedOn w:val="Normal"/>
    <w:rsid w:val="00780250"/>
    <w:pPr>
      <w:ind w:left="-1418"/>
    </w:pPr>
    <w:rPr>
      <w:sz w:val="2"/>
      <w:szCs w:val="2"/>
    </w:rPr>
  </w:style>
  <w:style w:type="character" w:styleId="PageNumber">
    <w:name w:val="page number"/>
    <w:basedOn w:val="DefaultParagraphFont"/>
    <w:rsid w:val="00780250"/>
  </w:style>
  <w:style w:type="paragraph" w:styleId="Quote">
    <w:name w:val="Quote"/>
    <w:basedOn w:val="Heading1"/>
    <w:link w:val="QuoteChar"/>
    <w:qFormat/>
    <w:rsid w:val="00780250"/>
    <w:rPr>
      <w:b w:val="0"/>
      <w:sz w:val="72"/>
      <w:szCs w:val="72"/>
      <w:lang w:val="en-NZ"/>
    </w:rPr>
  </w:style>
  <w:style w:type="character" w:customStyle="1" w:styleId="QuoteChar">
    <w:name w:val="Quote Char"/>
    <w:basedOn w:val="DefaultParagraphFont"/>
    <w:link w:val="Quote"/>
    <w:rsid w:val="007802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0250"/>
    <w:pPr>
      <w:pageBreakBefore/>
    </w:pPr>
  </w:style>
  <w:style w:type="paragraph" w:customStyle="1" w:styleId="Border">
    <w:name w:val="Border"/>
    <w:basedOn w:val="Normal"/>
    <w:qFormat/>
    <w:rsid w:val="007802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0250"/>
    <w:rPr>
      <w:b/>
      <w:bCs/>
      <w:i/>
      <w:iCs/>
      <w:color w:val="auto"/>
    </w:rPr>
  </w:style>
  <w:style w:type="paragraph" w:styleId="IntenseQuote">
    <w:name w:val="Intense Quote"/>
    <w:basedOn w:val="Normal"/>
    <w:next w:val="Normal"/>
    <w:link w:val="IntenseQuoteChar"/>
    <w:uiPriority w:val="30"/>
    <w:qFormat/>
    <w:rsid w:val="007802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025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80250"/>
    <w:rPr>
      <w:smallCaps/>
      <w:color w:val="auto"/>
      <w:u w:val="single"/>
    </w:rPr>
  </w:style>
  <w:style w:type="character" w:styleId="IntenseReference">
    <w:name w:val="Intense Reference"/>
    <w:basedOn w:val="DefaultParagraphFont"/>
    <w:uiPriority w:val="32"/>
    <w:qFormat/>
    <w:rsid w:val="00780250"/>
    <w:rPr>
      <w:b/>
      <w:bCs/>
      <w:smallCaps/>
      <w:color w:val="auto"/>
      <w:spacing w:val="5"/>
      <w:u w:val="single"/>
    </w:rPr>
  </w:style>
  <w:style w:type="paragraph" w:customStyle="1" w:styleId="2ColumnHeading">
    <w:name w:val="2Column Heading"/>
    <w:basedOn w:val="BodyText"/>
    <w:qFormat/>
    <w:rsid w:val="00780250"/>
    <w:pPr>
      <w:spacing w:after="60"/>
      <w:ind w:left="-2268"/>
    </w:pPr>
    <w:rPr>
      <w:b/>
    </w:rPr>
  </w:style>
  <w:style w:type="paragraph" w:customStyle="1" w:styleId="Heading1TOC">
    <w:name w:val="Heading1 TOC"/>
    <w:basedOn w:val="Normal"/>
    <w:qFormat/>
    <w:rsid w:val="00780250"/>
    <w:pPr>
      <w:spacing w:before="240" w:after="120"/>
    </w:pPr>
    <w:rPr>
      <w:rFonts w:ascii="Times New Roman" w:hAnsi="Times New Roman"/>
      <w:b/>
      <w:sz w:val="32"/>
    </w:rPr>
  </w:style>
  <w:style w:type="paragraph" w:customStyle="1" w:styleId="Heading2TOC">
    <w:name w:val="Heading2 TOC"/>
    <w:basedOn w:val="Normal"/>
    <w:qFormat/>
    <w:rsid w:val="00780250"/>
    <w:pPr>
      <w:spacing w:before="240" w:after="60"/>
    </w:pPr>
    <w:rPr>
      <w:rFonts w:ascii="Times New Roman" w:hAnsi="Times New Roman"/>
      <w:b/>
      <w:sz w:val="28"/>
    </w:rPr>
  </w:style>
  <w:style w:type="character" w:customStyle="1" w:styleId="Underline">
    <w:name w:val="Underline"/>
    <w:basedOn w:val="DefaultParagraphFont"/>
    <w:qFormat/>
    <w:rsid w:val="00780250"/>
    <w:rPr>
      <w:u w:val="single"/>
    </w:rPr>
  </w:style>
  <w:style w:type="character" w:customStyle="1" w:styleId="BoldandItalics">
    <w:name w:val="Bold and Italics"/>
    <w:qFormat/>
    <w:rsid w:val="00780250"/>
    <w:rPr>
      <w:b/>
      <w:i/>
      <w:u w:val="none"/>
    </w:rPr>
  </w:style>
  <w:style w:type="paragraph" w:styleId="BalloonText">
    <w:name w:val="Balloon Text"/>
    <w:basedOn w:val="Normal"/>
    <w:link w:val="BalloonTextChar"/>
    <w:rsid w:val="00780250"/>
    <w:rPr>
      <w:rFonts w:ascii="Tahoma" w:hAnsi="Tahoma" w:cs="Tahoma"/>
      <w:sz w:val="16"/>
      <w:szCs w:val="16"/>
    </w:rPr>
  </w:style>
  <w:style w:type="character" w:customStyle="1" w:styleId="BalloonTextChar">
    <w:name w:val="Balloon Text Char"/>
    <w:basedOn w:val="DefaultParagraphFont"/>
    <w:link w:val="BalloonText"/>
    <w:rsid w:val="0078025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8025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8025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80250"/>
    <w:rPr>
      <w:b/>
      <w:color w:val="660033"/>
      <w:spacing w:val="0"/>
    </w:rPr>
  </w:style>
  <w:style w:type="paragraph" w:customStyle="1" w:styleId="Nameditemlist">
    <w:name w:val="Named item list"/>
    <w:basedOn w:val="BodyText"/>
    <w:qFormat/>
    <w:rsid w:val="00780250"/>
    <w:pPr>
      <w:tabs>
        <w:tab w:val="left" w:pos="2835"/>
      </w:tabs>
      <w:ind w:left="2835" w:hanging="2835"/>
    </w:pPr>
  </w:style>
  <w:style w:type="paragraph" w:customStyle="1" w:styleId="BodyTextnopadding">
    <w:name w:val="Body Text no padding"/>
    <w:basedOn w:val="BodyText"/>
    <w:qFormat/>
    <w:rsid w:val="00780250"/>
    <w:pPr>
      <w:spacing w:before="0" w:after="0"/>
    </w:pPr>
  </w:style>
  <w:style w:type="paragraph" w:customStyle="1" w:styleId="BodyTextBold">
    <w:name w:val="Body Text Bold"/>
    <w:basedOn w:val="BodyText"/>
    <w:qFormat/>
    <w:rsid w:val="00780250"/>
    <w:rPr>
      <w:b/>
    </w:rPr>
  </w:style>
  <w:style w:type="character" w:styleId="Hyperlink">
    <w:name w:val="Hyperlink"/>
    <w:basedOn w:val="DefaultParagraphFont"/>
    <w:uiPriority w:val="99"/>
    <w:unhideWhenUsed/>
    <w:rsid w:val="002D1C1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707</Words>
  <Characters>4685</Characters>
  <Application>Microsoft Office Word</Application>
  <DocSecurity>0</DocSecurity>
  <Lines>203</Lines>
  <Paragraphs>131</Paragraphs>
  <ScaleCrop>false</ScaleCrop>
  <Company>Author-it Software Corporation Ltd.</Company>
  <LinksUpToDate>false</LinksUpToDate>
  <CharactersWithSpaces>5261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MEA605 Inspect, test and troubleshoot aircraft stores suspension systems and components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2019-09-30T08:43:00Z</dcterms:created>
  <dcterms:modified xsi:type="dcterms:W3CDTF">2019-09-30T08:43:00Z</dcterms:modified>
</cp:coreProperties>
</file>