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D68" w:rsidP="00BD5D68">
      <w:pPr>
        <w:pStyle w:val="Title"/>
      </w:pPr>
      <w:r>
        <w:fldChar w:fldCharType="begin"/>
      </w:r>
      <w:r>
        <w:instrText xml:space="preserve"> TITLE   \* MERGEFORMAT </w:instrText>
      </w:r>
      <w:r>
        <w:fldChar w:fldCharType="separate"/>
      </w:r>
      <w:r>
        <w:t>Assessment Requirements for MEA605 Inspect, test and troubleshoot aircraft stores suspension systems and components</w:t>
      </w:r>
      <w:r>
        <w:fldChar w:fldCharType="end"/>
      </w:r>
    </w:p>
    <w:p w:rsidR="00BD5D68" w:rsidP="00BD5D68">
      <w:pPr>
        <w:pStyle w:val="Version"/>
        <w:sectPr w:rsidSect="00AE4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EA6" w:rsidP="00AE4EA6">
      <w:pPr>
        <w:pStyle w:val="SuperHeading"/>
      </w:pPr>
      <w:r w:rsidRPr="00AE4EA6">
        <w:t>Assessment Requirements for MEA605 Inspect, test and troubleshoot aircraft stores suspension systems and components</w:t>
      </w:r>
    </w:p>
    <w:p w:rsidR="00000000" w:rsidRPr="00AE4EA6" w:rsidP="00AE4EA6">
      <w:pPr>
        <w:pStyle w:val="Heading1"/>
      </w:pPr>
      <w:bookmarkStart w:id="1" w:name="O_723608"/>
      <w:bookmarkEnd w:id="1"/>
      <w:r w:rsidRPr="00AE4EA6">
        <w:t>Modification History</w:t>
      </w:r>
    </w:p>
    <w:p w:rsidR="00000000" w:rsidRPr="00AE4EA6" w:rsidP="00BD5D68">
      <w:pPr>
        <w:pStyle w:val="BodyText"/>
      </w:pPr>
      <w:r w:rsidRPr="00AE4EA6">
        <w:t>Release 1 - New unit of competency</w:t>
      </w:r>
    </w:p>
    <w:p w:rsidR="00000000" w:rsidRPr="00AE4EA6" w:rsidP="00AE4EA6">
      <w:pPr>
        <w:pStyle w:val="Heading1"/>
      </w:pPr>
      <w:bookmarkStart w:id="2" w:name="O_723611"/>
      <w:bookmarkEnd w:id="2"/>
      <w:r w:rsidRPr="00AE4EA6">
        <w:t>Performance Evidence</w:t>
      </w:r>
    </w:p>
    <w:p w:rsidR="00000000" w:rsidRPr="00AE4EA6" w:rsidP="00BD5D68">
      <w:pPr>
        <w:pStyle w:val="BodyText"/>
      </w:pPr>
      <w:r w:rsidRPr="00AE4EA6">
        <w:t>Evidence required to demonstrate competency in this unit must be relevant to and satisfy all of the requirements of the elements and performance criteria under the specified conditions of assessment, and must include:</w:t>
      </w:r>
    </w:p>
    <w:p w:rsidR="00000000" w:rsidRPr="00AE4EA6" w:rsidP="00AE4EA6">
      <w:pPr>
        <w:pStyle w:val="ListBullet"/>
      </w:pPr>
      <w:r w:rsidRPr="00AE4EA6">
        <w:t>applying all safety procedures relati</w:t>
      </w:r>
      <w:r w:rsidRPr="00AE4EA6">
        <w:t>ng to aircraft SSS</w:t>
      </w:r>
    </w:p>
    <w:p w:rsidR="00000000" w:rsidRPr="00AE4EA6" w:rsidP="00AE4EA6">
      <w:pPr>
        <w:pStyle w:val="ListBullet"/>
      </w:pPr>
      <w:r w:rsidRPr="00AE4EA6">
        <w:t>applying hand skills in removal and installation of SSS components</w:t>
      </w:r>
    </w:p>
    <w:p w:rsidR="00000000" w:rsidRPr="00AE4EA6" w:rsidP="00AE4EA6">
      <w:pPr>
        <w:pStyle w:val="ListBullet"/>
      </w:pPr>
      <w:r w:rsidRPr="00AE4EA6">
        <w:t>using ground support equipment and test equipment</w:t>
      </w:r>
    </w:p>
    <w:p w:rsidR="00000000" w:rsidRPr="00AE4EA6" w:rsidP="00AE4EA6">
      <w:pPr>
        <w:pStyle w:val="ListBullet"/>
      </w:pPr>
      <w:r w:rsidRPr="00AE4EA6">
        <w:t>applying system and component knowledge and logical fault-finding procedures and applicable maintenance data in the trou</w:t>
      </w:r>
      <w:r w:rsidRPr="00AE4EA6">
        <w:t>bleshooting of SSS and component faults</w:t>
      </w:r>
    </w:p>
    <w:p w:rsidR="00000000" w:rsidRPr="00AE4EA6" w:rsidP="00AE4EA6">
      <w:pPr>
        <w:pStyle w:val="ListBullet"/>
      </w:pPr>
      <w:r w:rsidRPr="00AE4EA6">
        <w:t>performing system functional tests and checks to isolate system faults and assess post-maintenance serviceability</w:t>
      </w:r>
    </w:p>
    <w:p w:rsidR="00000000" w:rsidRPr="00AE4EA6" w:rsidP="00AE4EA6">
      <w:pPr>
        <w:pStyle w:val="ListBullet"/>
      </w:pPr>
      <w:r w:rsidRPr="00AE4EA6">
        <w:t>explosive ordnance safety and handling procedures</w:t>
      </w:r>
    </w:p>
    <w:p w:rsidR="00000000" w:rsidRPr="00AE4EA6" w:rsidP="00AE4EA6">
      <w:pPr>
        <w:pStyle w:val="ListBullet"/>
      </w:pPr>
      <w:r w:rsidRPr="00AE4EA6">
        <w:t>manual handling of SMS components.</w:t>
      </w:r>
    </w:p>
    <w:p w:rsidR="00000000" w:rsidRPr="00AE4EA6" w:rsidP="00BD5D68">
      <w:pPr>
        <w:pStyle w:val="BodyText"/>
      </w:pPr>
      <w:r w:rsidRPr="00AE4EA6">
        <w:t>The underlying sk</w:t>
      </w:r>
      <w:r w:rsidRPr="00AE4EA6">
        <w:t>ills inherent in this unit should be transferable across a range of aircraft SSS and system component inspection, testing and troubleshooting activities. It is essential that assessment confirms the ability to comply with organisational safety requirements</w:t>
      </w:r>
      <w:r w:rsidRPr="00AE4EA6">
        <w:t xml:space="preserve"> and appropriate legislative and regulatory requirements while maintaining SSS. The ability to work safely within an explosive ordnance environment, conduct applicable tests and maintain relevant documentation is critical, including checking specifically f</w:t>
      </w:r>
      <w:r w:rsidRPr="00AE4EA6">
        <w:t>or:</w:t>
      </w:r>
    </w:p>
    <w:p w:rsidR="00000000" w:rsidRPr="00AE4EA6" w:rsidP="00AE4EA6">
      <w:pPr>
        <w:pStyle w:val="ListBullet"/>
      </w:pPr>
      <w:r w:rsidRPr="00AE4EA6">
        <w:t>failure to check aircraft safety devices are installed</w:t>
      </w:r>
    </w:p>
    <w:p w:rsidR="00000000" w:rsidRPr="00AE4EA6" w:rsidP="00AE4EA6">
      <w:pPr>
        <w:pStyle w:val="ListBullet"/>
      </w:pPr>
      <w:r w:rsidRPr="00AE4EA6">
        <w:t>failure to ensure firing devices checked and removed if fitted</w:t>
      </w:r>
    </w:p>
    <w:p w:rsidR="00000000" w:rsidRPr="00AE4EA6" w:rsidP="00AE4EA6">
      <w:pPr>
        <w:pStyle w:val="ListBullet"/>
      </w:pPr>
      <w:r w:rsidRPr="00AE4EA6">
        <w:t>commencing task prior to initiating documentation</w:t>
      </w:r>
    </w:p>
    <w:p w:rsidR="00BD5D68" w:rsidP="00AE4EA6">
      <w:pPr>
        <w:pStyle w:val="ListBullet"/>
      </w:pPr>
      <w:r w:rsidRPr="00AE4EA6">
        <w:t>failure to comply with relevant WHS procedures and policies.</w:t>
      </w:r>
    </w:p>
    <w:p w:rsidR="00BD5D68" w:rsidP="00AE4EA6">
      <w:pPr>
        <w:pStyle w:val="ListBullet"/>
      </w:pPr>
    </w:p>
    <w:p w:rsidR="00000000" w:rsidRPr="00AE4EA6" w:rsidP="00AE4EA6">
      <w:pPr>
        <w:pStyle w:val="Heading1"/>
      </w:pPr>
      <w:bookmarkStart w:id="3" w:name="O_723610"/>
      <w:bookmarkEnd w:id="3"/>
      <w:r w:rsidRPr="00AE4EA6">
        <w:t>Know</w:t>
      </w:r>
      <w:r w:rsidRPr="00AE4EA6">
        <w:t>ledge Evidence</w:t>
      </w:r>
    </w:p>
    <w:p w:rsidR="00000000" w:rsidRPr="00AE4EA6" w:rsidP="00BD5D68">
      <w:pPr>
        <w:pStyle w:val="BodyText"/>
      </w:pPr>
      <w:r w:rsidRPr="00AE4EA6">
        <w:t>Evidence required to demonstrate competency in this unit must be relevant to and satisfy all of the requirements of the elements and performance criteria and include knowledge of:</w:t>
      </w:r>
    </w:p>
    <w:p w:rsidR="00000000" w:rsidRPr="00AE4EA6" w:rsidP="00AE4EA6">
      <w:pPr>
        <w:pStyle w:val="ListBullet"/>
      </w:pPr>
      <w:r w:rsidRPr="00AE4EA6">
        <w:t>the aircraft operating and maintenance environment</w:t>
      </w:r>
    </w:p>
    <w:p w:rsidR="00000000" w:rsidRPr="00AE4EA6" w:rsidP="00AE4EA6">
      <w:pPr>
        <w:pStyle w:val="ListBullet"/>
      </w:pPr>
      <w:r w:rsidRPr="00AE4EA6">
        <w:t>aircraft SSS and component operation and interfaces with other aircraft systems</w:t>
      </w:r>
    </w:p>
    <w:p w:rsidR="00000000" w:rsidRPr="00AE4EA6" w:rsidP="00AE4EA6">
      <w:pPr>
        <w:pStyle w:val="ListBullet"/>
      </w:pPr>
      <w:r w:rsidRPr="00AE4EA6">
        <w:t>hardware and component attachment methods</w:t>
      </w:r>
    </w:p>
    <w:p w:rsidR="00000000" w:rsidRPr="00AE4EA6" w:rsidP="00AE4EA6">
      <w:pPr>
        <w:pStyle w:val="ListBullet"/>
      </w:pPr>
      <w:r w:rsidRPr="00AE4EA6">
        <w:t>WHS procedures and policies</w:t>
      </w:r>
    </w:p>
    <w:p w:rsidR="00000000" w:rsidRPr="00AE4EA6" w:rsidP="00AE4EA6">
      <w:pPr>
        <w:pStyle w:val="ListBullet"/>
      </w:pPr>
      <w:r w:rsidRPr="00AE4EA6">
        <w:t>explosive ordnance safety and handling procedures</w:t>
      </w:r>
    </w:p>
    <w:p w:rsidR="00000000" w:rsidRPr="00AE4EA6" w:rsidP="00AE4EA6">
      <w:pPr>
        <w:pStyle w:val="ListBullet"/>
      </w:pPr>
      <w:r w:rsidRPr="00AE4EA6">
        <w:t>technical publications and manuals</w:t>
      </w:r>
    </w:p>
    <w:p w:rsidR="00000000" w:rsidRPr="00AE4EA6" w:rsidP="00AE4EA6">
      <w:pPr>
        <w:pStyle w:val="ListBullet"/>
      </w:pPr>
      <w:r w:rsidRPr="00AE4EA6">
        <w:t>technical documentati</w:t>
      </w:r>
      <w:r w:rsidRPr="00AE4EA6">
        <w:t>on procedures.</w:t>
      </w:r>
    </w:p>
    <w:p w:rsidR="00000000" w:rsidRPr="00AE4EA6" w:rsidP="00AE4EA6">
      <w:pPr>
        <w:pStyle w:val="AllowPageBreak"/>
      </w:pPr>
    </w:p>
    <w:p w:rsidR="00000000" w:rsidRPr="00AE4EA6" w:rsidP="00AE4EA6">
      <w:pPr>
        <w:pStyle w:val="Heading1"/>
      </w:pPr>
      <w:bookmarkStart w:id="4" w:name="O_723609"/>
      <w:bookmarkEnd w:id="4"/>
      <w:r w:rsidRPr="00AE4EA6">
        <w:t>Assessment Conditions</w:t>
      </w:r>
    </w:p>
    <w:p w:rsidR="00000000" w:rsidRPr="00AE4EA6" w:rsidP="00AE4EA6">
      <w:pPr>
        <w:pStyle w:val="ListBullet"/>
      </w:pPr>
      <w:r w:rsidRPr="00AE4EA6">
        <w:t>Competency should be assessed on aircraft and/or simulator using materials, tools and equipment specified in the maintenance manuals and applicable procedures. It is also expected that general and spec</w:t>
      </w:r>
      <w:r w:rsidRPr="00AE4EA6">
        <w:t>ial-purpose tools and ground support equipment would be used where appropriate.</w:t>
      </w:r>
    </w:p>
    <w:p w:rsidR="00000000" w:rsidRPr="00AE4EA6" w:rsidP="00AE4EA6">
      <w:pPr>
        <w:pStyle w:val="ListBullet"/>
      </w:pPr>
      <w:r w:rsidRPr="00AE4EA6">
        <w:t>The unit may be assessed independently or in conjunction with unit MEA604 Inspect, test and troubleshoot aircraft stores management systems and components.</w:t>
      </w:r>
    </w:p>
    <w:p w:rsidR="00000000" w:rsidRPr="00AE4EA6" w:rsidP="00AE4EA6">
      <w:pPr>
        <w:pStyle w:val="ListBullet"/>
      </w:pPr>
      <w:r w:rsidRPr="00AE4EA6">
        <w:t>Evidence of transfer</w:t>
      </w:r>
      <w:r w:rsidRPr="00AE4EA6">
        <w:t>ability of skills and knowledge related to SSS and component inspection, testing and troubleshooting is essential. This is to be established through demonstration of the ability to:</w:t>
      </w:r>
    </w:p>
    <w:p w:rsidR="00000000" w:rsidRPr="00AE4EA6" w:rsidP="00AE4EA6">
      <w:pPr>
        <w:pStyle w:val="ListBullet2"/>
      </w:pPr>
      <w:r w:rsidRPr="00AE4EA6">
        <w:t>render the system safe</w:t>
      </w:r>
    </w:p>
    <w:p w:rsidR="00000000" w:rsidRPr="00AE4EA6" w:rsidP="00AE4EA6">
      <w:pPr>
        <w:pStyle w:val="ListBullet2"/>
      </w:pPr>
      <w:r w:rsidRPr="00AE4EA6">
        <w:t>perform relevant inspections and tests</w:t>
      </w:r>
    </w:p>
    <w:p w:rsidR="00000000" w:rsidRPr="00AE4EA6" w:rsidP="00AE4EA6">
      <w:pPr>
        <w:pStyle w:val="ListBullet2"/>
      </w:pPr>
      <w:r w:rsidRPr="00AE4EA6">
        <w:t xml:space="preserve">troubleshoot faults and perform appropriate rectification action. </w:t>
      </w:r>
    </w:p>
    <w:p w:rsidR="00000000" w:rsidRPr="00AE4EA6" w:rsidP="00AE4EA6">
      <w:pPr>
        <w:pStyle w:val="ListBullet"/>
      </w:pPr>
      <w:r w:rsidRPr="00AE4EA6">
        <w:t>The work plan should take account of applicable safety and quality requirements in accordance with the industry and regulatory standards.</w:t>
      </w:r>
    </w:p>
    <w:p w:rsidR="00000000" w:rsidRPr="00AE4EA6" w:rsidP="00AE4EA6">
      <w:pPr>
        <w:pStyle w:val="ListBullet"/>
      </w:pPr>
      <w:r w:rsidRPr="00AE4EA6">
        <w:t>The following conditions of assessment represent t</w:t>
      </w:r>
      <w:r w:rsidRPr="00AE4EA6">
        <w:t>he requirements of the ADF and must be rigorously observed.</w:t>
      </w:r>
    </w:p>
    <w:p w:rsidR="00000000" w:rsidRPr="00AE4EA6" w:rsidP="00AE4EA6">
      <w:pPr>
        <w:pStyle w:val="ListBullet"/>
      </w:pPr>
      <w:r w:rsidRPr="00AE4EA6">
        <w:t>A person cannot be assessed as competent until it can be demonstrated to the satisfaction of the workplace assessor that the relevant elements and performance criteria of the unit of competency ar</w:t>
      </w:r>
      <w:r w:rsidRPr="00AE4EA6">
        <w:t>e being achieved under routine supervision on a range of inspection, testing and troubleshooting tasks involving the following SSS components:</w:t>
      </w:r>
    </w:p>
    <w:p w:rsidR="00000000" w:rsidRPr="00AE4EA6" w:rsidP="00AE4EA6">
      <w:pPr>
        <w:pStyle w:val="ListBullet2"/>
      </w:pPr>
      <w:r w:rsidRPr="00AE4EA6">
        <w:t xml:space="preserve">bomb release unit </w:t>
      </w:r>
    </w:p>
    <w:p w:rsidR="00000000" w:rsidRPr="00AE4EA6" w:rsidP="00AE4EA6">
      <w:pPr>
        <w:pStyle w:val="ListBullet2"/>
      </w:pPr>
      <w:r w:rsidRPr="00AE4EA6">
        <w:t>pylon</w:t>
      </w:r>
    </w:p>
    <w:p w:rsidR="00000000" w:rsidRPr="00AE4EA6" w:rsidP="00AE4EA6">
      <w:pPr>
        <w:pStyle w:val="ListBullet2"/>
      </w:pPr>
      <w:r w:rsidRPr="00AE4EA6">
        <w:t>missile launcher.</w:t>
      </w:r>
    </w:p>
    <w:p w:rsidR="00000000" w:rsidRPr="00AE4EA6" w:rsidP="00AE4EA6">
      <w:pPr>
        <w:pStyle w:val="ListBullet"/>
      </w:pPr>
      <w:r w:rsidRPr="00AE4EA6">
        <w:t>This shall be established via the records in the Log of Industrial E</w:t>
      </w:r>
      <w:r w:rsidRPr="00AE4EA6">
        <w:t>xperience and Achievement or, where appropriate, an equivalent Industry Evidence Guide (for details refer to the Companion Volume Assessment Guidelines).</w:t>
      </w:r>
    </w:p>
    <w:p w:rsidR="00000000" w:rsidRPr="00AE4EA6" w:rsidP="00AE4EA6">
      <w:pPr>
        <w:pStyle w:val="ListBullet"/>
      </w:pPr>
      <w:r w:rsidRPr="00AE4EA6">
        <w:t>In addition to evidence provided in the Log of Industrial Experience assessment methods may include qu</w:t>
      </w:r>
      <w:r w:rsidRPr="00AE4EA6">
        <w:t>estioning and observation in operational or simulated environments.</w:t>
      </w:r>
    </w:p>
    <w:p w:rsidR="00000000" w:rsidRPr="00AE4EA6" w:rsidP="00AE4EA6">
      <w:pPr>
        <w:pStyle w:val="ListBullet"/>
      </w:pPr>
      <w:r w:rsidRPr="00AE4EA6">
        <w:t>Assessors must satisfy the requirements of the National Vocational Education and Training Regulator (Australian Skills Quality Authority, or its successors).</w:t>
      </w:r>
    </w:p>
    <w:p w:rsidR="00000000" w:rsidRPr="00AE4EA6" w:rsidP="00AE4EA6">
      <w:pPr>
        <w:pStyle w:val="AllowPageBreak"/>
      </w:pPr>
    </w:p>
    <w:p w:rsidR="00000000" w:rsidRPr="00AE4EA6" w:rsidP="00AE4EA6">
      <w:pPr>
        <w:pStyle w:val="Heading1"/>
      </w:pPr>
      <w:bookmarkStart w:id="5" w:name="O_723607"/>
      <w:bookmarkEnd w:id="5"/>
      <w:r w:rsidRPr="00AE4EA6">
        <w:t>Links</w:t>
      </w:r>
    </w:p>
    <w:p w:rsidR="00000000" w:rsidRPr="00AE4EA6" w:rsidP="00BD5D68">
      <w:pPr>
        <w:pStyle w:val="BodyText"/>
      </w:pPr>
      <w:r w:rsidRPr="00AE4EA6">
        <w:t>Compani</w:t>
      </w:r>
      <w:r w:rsidRPr="00AE4EA6">
        <w:t xml:space="preserve">on Volume implementation guides are found in VETNet - </w:t>
      </w:r>
      <w:r>
        <w:fldChar w:fldCharType="begin"/>
      </w:r>
      <w:r>
        <w:instrText xml:space="preserve"> HYPERLINK "https://vetnet.education.gov.au/Pages/TrainingDocs.aspx?q=ce216c9c-04d5-4b3b-9bcf-4e81d0950371" </w:instrText>
      </w:r>
      <w:r>
        <w:fldChar w:fldCharType="separate"/>
      </w:r>
      <w:r w:rsidRPr="009C4568">
        <w:rPr>
          <w:rStyle w:val="Hyperlink"/>
        </w:rPr>
        <w:t>https://vetnet.education.gov.au/Pages/TrainingDocs.aspx?q=ce216c9c-04d5-4b3b-9bcf-4e81d0950371</w:t>
      </w:r>
      <w:r>
        <w:fldChar w:fldCharType="end"/>
      </w:r>
    </w:p>
    <w:p w:rsidR="00000000" w:rsidRPr="00AE4EA6" w:rsidP="00AE4EA6"/>
    <w:sectPr w:rsidSect="00AE4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A6" w:rsidRPr="00BD5D68" w:rsidP="00BD5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68" w:rsidP="00AE4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5D68" w:rsidP="00AE4E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5D68" w:rsidP="00AE4E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EA6" w:rsidRPr="00BD5D68" w:rsidP="00BD5D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68" w:rsidRPr="002D2AF8" w:rsidP="00AE4EA6">
    <w:pPr>
      <w:pStyle w:val="Header"/>
      <w:framePr w:wrap="around"/>
    </w:pPr>
    <w:r>
      <w:fldChar w:fldCharType="begin"/>
    </w:r>
    <w:r>
      <w:instrText xml:space="preserve"> TITLE   \* MERGEFORMAT </w:instrText>
    </w:r>
    <w:r>
      <w:fldChar w:fldCharType="separate"/>
    </w:r>
    <w:r>
      <w:t>Assessment Requirements for MEA605 Inspect, test and troubleshoot aircraft stores suspension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D5D68" w:rsidP="00AE4E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A4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A05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6A2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E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EA6"/>
    <w:pPr>
      <w:spacing w:before="360" w:after="60"/>
      <w:outlineLvl w:val="0"/>
    </w:pPr>
    <w:rPr>
      <w:sz w:val="32"/>
    </w:rPr>
  </w:style>
  <w:style w:type="paragraph" w:styleId="Heading2">
    <w:name w:val="heading 2"/>
    <w:basedOn w:val="HeadingBase"/>
    <w:next w:val="BodyText"/>
    <w:link w:val="Heading2Char"/>
    <w:qFormat/>
    <w:rsid w:val="00AE4EA6"/>
    <w:pPr>
      <w:keepLines/>
      <w:spacing w:before="240" w:after="120"/>
      <w:outlineLvl w:val="1"/>
    </w:pPr>
    <w:rPr>
      <w:sz w:val="28"/>
      <w:szCs w:val="40"/>
    </w:rPr>
  </w:style>
  <w:style w:type="paragraph" w:styleId="Heading3">
    <w:name w:val="heading 3"/>
    <w:basedOn w:val="HeadingBase"/>
    <w:next w:val="BodyText"/>
    <w:link w:val="Heading3Char"/>
    <w:qFormat/>
    <w:rsid w:val="00AE4EA6"/>
    <w:pPr>
      <w:spacing w:before="180" w:after="120"/>
      <w:outlineLvl w:val="2"/>
    </w:pPr>
    <w:rPr>
      <w:spacing w:val="-10"/>
      <w:kern w:val="32"/>
    </w:rPr>
  </w:style>
  <w:style w:type="paragraph" w:styleId="Heading4">
    <w:name w:val="heading 4"/>
    <w:basedOn w:val="HeadingBase"/>
    <w:next w:val="BodyText"/>
    <w:link w:val="Heading4Char"/>
    <w:qFormat/>
    <w:rsid w:val="00AE4EA6"/>
    <w:pPr>
      <w:spacing w:before="160" w:after="120"/>
      <w:outlineLvl w:val="3"/>
    </w:pPr>
    <w:rPr>
      <w:sz w:val="22"/>
    </w:rPr>
  </w:style>
  <w:style w:type="paragraph" w:styleId="Heading5">
    <w:name w:val="heading 5"/>
    <w:basedOn w:val="HeadingBase"/>
    <w:next w:val="Normal"/>
    <w:link w:val="Heading5Char"/>
    <w:qFormat/>
    <w:rsid w:val="00AE4EA6"/>
    <w:pPr>
      <w:spacing w:before="80"/>
      <w:outlineLvl w:val="4"/>
    </w:pPr>
    <w:rPr>
      <w:color w:val="918585"/>
      <w:sz w:val="20"/>
    </w:rPr>
  </w:style>
  <w:style w:type="paragraph" w:styleId="Heading6">
    <w:name w:val="heading 6"/>
    <w:basedOn w:val="HeadingBase"/>
    <w:next w:val="Normal"/>
    <w:link w:val="Heading6Char"/>
    <w:qFormat/>
    <w:rsid w:val="00AE4EA6"/>
    <w:pPr>
      <w:spacing w:before="60"/>
      <w:outlineLvl w:val="5"/>
    </w:pPr>
    <w:rPr>
      <w:color w:val="918585"/>
      <w:sz w:val="20"/>
    </w:rPr>
  </w:style>
  <w:style w:type="paragraph" w:styleId="Heading7">
    <w:name w:val="heading 7"/>
    <w:basedOn w:val="Normal"/>
    <w:next w:val="Normal"/>
    <w:link w:val="Heading7Char"/>
    <w:qFormat/>
    <w:rsid w:val="00AE4EA6"/>
    <w:pPr>
      <w:ind w:left="720"/>
      <w:outlineLvl w:val="6"/>
    </w:pPr>
    <w:rPr>
      <w:i/>
    </w:rPr>
  </w:style>
  <w:style w:type="paragraph" w:styleId="Heading8">
    <w:name w:val="heading 8"/>
    <w:basedOn w:val="Normal"/>
    <w:next w:val="Normal"/>
    <w:link w:val="Heading8Char"/>
    <w:qFormat/>
    <w:rsid w:val="00AE4EA6"/>
    <w:pPr>
      <w:ind w:left="720"/>
      <w:outlineLvl w:val="7"/>
    </w:pPr>
    <w:rPr>
      <w:i/>
    </w:rPr>
  </w:style>
  <w:style w:type="paragraph" w:styleId="Heading9">
    <w:name w:val="heading 9"/>
    <w:basedOn w:val="Normal"/>
    <w:next w:val="Normal"/>
    <w:link w:val="Heading9Char"/>
    <w:qFormat/>
    <w:rsid w:val="00AE4EA6"/>
    <w:pPr>
      <w:ind w:left="720"/>
      <w:outlineLvl w:val="8"/>
    </w:pPr>
    <w:rPr>
      <w:i/>
    </w:rPr>
  </w:style>
  <w:style w:type="character" w:default="1" w:styleId="DefaultParagraphFont">
    <w:name w:val="Default Paragraph Font"/>
    <w:uiPriority w:val="1"/>
    <w:unhideWhenUsed/>
    <w:rsid w:val="00AE4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EA6"/>
  </w:style>
  <w:style w:type="character" w:customStyle="1" w:styleId="Heading1Char">
    <w:name w:val="Heading 1 Char"/>
    <w:basedOn w:val="DefaultParagraphFont"/>
    <w:link w:val="Heading1"/>
    <w:rsid w:val="00AE4EA6"/>
    <w:rPr>
      <w:rFonts w:ascii="Times New Roman" w:eastAsia="Times New Roman" w:hAnsi="Times New Roman" w:cs="Times New Roman"/>
      <w:b/>
      <w:sz w:val="32"/>
      <w:szCs w:val="20"/>
      <w:lang w:eastAsia="en-US"/>
    </w:rPr>
  </w:style>
  <w:style w:type="paragraph" w:styleId="BodyText">
    <w:name w:val="Body Text"/>
    <w:basedOn w:val="Normal"/>
    <w:link w:val="BodyTextChar"/>
    <w:rsid w:val="00AE4E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EA6"/>
    <w:rPr>
      <w:rFonts w:ascii="Times New Roman" w:eastAsia="Times New Roman" w:hAnsi="Times New Roman" w:cs="Times New Roman"/>
      <w:sz w:val="24"/>
      <w:lang w:eastAsia="en-US"/>
    </w:rPr>
  </w:style>
  <w:style w:type="paragraph" w:styleId="ListBullet">
    <w:name w:val="List Bullet"/>
    <w:basedOn w:val="List"/>
    <w:rsid w:val="00AE4EA6"/>
    <w:pPr>
      <w:numPr>
        <w:numId w:val="12"/>
      </w:numPr>
      <w:tabs>
        <w:tab w:val="clear" w:pos="340"/>
      </w:tabs>
      <w:spacing w:before="40" w:after="40"/>
    </w:pPr>
  </w:style>
  <w:style w:type="paragraph" w:styleId="ListBullet2">
    <w:name w:val="List Bullet 2"/>
    <w:basedOn w:val="List2"/>
    <w:rsid w:val="00AE4EA6"/>
    <w:pPr>
      <w:numPr>
        <w:numId w:val="13"/>
      </w:numPr>
      <w:tabs>
        <w:tab w:val="clear" w:pos="680"/>
      </w:tabs>
    </w:pPr>
  </w:style>
  <w:style w:type="paragraph" w:customStyle="1" w:styleId="SuperHeading">
    <w:name w:val="SuperHeading"/>
    <w:basedOn w:val="Normal"/>
    <w:rsid w:val="00AE4EA6"/>
    <w:pPr>
      <w:spacing w:before="240" w:after="120"/>
      <w:outlineLvl w:val="0"/>
    </w:pPr>
    <w:rPr>
      <w:rFonts w:ascii="Times New Roman" w:hAnsi="Times New Roman"/>
      <w:b/>
      <w:sz w:val="32"/>
    </w:rPr>
  </w:style>
  <w:style w:type="paragraph" w:customStyle="1" w:styleId="AllowPageBreak">
    <w:name w:val="AllowPageBreak"/>
    <w:rsid w:val="00AE4E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E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E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EA6"/>
    <w:rPr>
      <w:rFonts w:ascii="Courier New" w:eastAsia="Times New Roman" w:hAnsi="Courier New" w:cs="Times New Roman"/>
      <w:i/>
      <w:szCs w:val="20"/>
      <w:lang w:eastAsia="en-US"/>
    </w:rPr>
  </w:style>
  <w:style w:type="paragraph" w:customStyle="1" w:styleId="HeadingBase">
    <w:name w:val="Heading Base"/>
    <w:rsid w:val="00AE4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EA6"/>
    <w:pPr>
      <w:tabs>
        <w:tab w:val="right" w:leader="dot" w:pos="9072"/>
      </w:tabs>
      <w:ind w:left="567"/>
    </w:pPr>
    <w:rPr>
      <w:szCs w:val="22"/>
    </w:rPr>
  </w:style>
  <w:style w:type="paragraph" w:customStyle="1" w:styleId="TOCBase">
    <w:name w:val="TOC Base"/>
    <w:rsid w:val="00AE4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EA6"/>
    <w:pPr>
      <w:tabs>
        <w:tab w:val="right" w:leader="dot" w:pos="9072"/>
      </w:tabs>
      <w:spacing w:before="40" w:after="40"/>
      <w:ind w:left="284"/>
    </w:pPr>
    <w:rPr>
      <w:rFonts w:ascii="Times New Roman" w:hAnsi="Times New Roman"/>
    </w:rPr>
  </w:style>
  <w:style w:type="paragraph" w:styleId="TOC1">
    <w:name w:val="toc 1"/>
    <w:basedOn w:val="TOCBase"/>
    <w:next w:val="Normal"/>
    <w:rsid w:val="00AE4E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EA6"/>
    <w:rPr>
      <w:rFonts w:ascii="Times New Roman" w:eastAsia="Times New Roman" w:hAnsi="Times New Roman" w:cs="Times New Roman"/>
      <w:sz w:val="16"/>
      <w:lang w:eastAsia="en-US"/>
    </w:rPr>
  </w:style>
  <w:style w:type="paragraph" w:styleId="Title">
    <w:name w:val="Title"/>
    <w:basedOn w:val="HeadingBase"/>
    <w:link w:val="TitleChar"/>
    <w:qFormat/>
    <w:rsid w:val="00AE4EA6"/>
    <w:pPr>
      <w:spacing w:before="5040"/>
      <w:jc w:val="center"/>
    </w:pPr>
    <w:rPr>
      <w:sz w:val="48"/>
      <w:szCs w:val="72"/>
      <w:lang w:val="en-US"/>
    </w:rPr>
  </w:style>
  <w:style w:type="character" w:customStyle="1" w:styleId="TitleChar">
    <w:name w:val="Title Char"/>
    <w:basedOn w:val="DefaultParagraphFont"/>
    <w:link w:val="Title"/>
    <w:rsid w:val="00AE4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EA6"/>
    <w:pPr>
      <w:tabs>
        <w:tab w:val="left" w:pos="3600"/>
        <w:tab w:val="left" w:pos="3958"/>
      </w:tabs>
    </w:pPr>
  </w:style>
  <w:style w:type="paragraph" w:styleId="List">
    <w:name w:val="List"/>
    <w:basedOn w:val="BodyText"/>
    <w:next w:val="BodyText"/>
    <w:rsid w:val="00AE4EA6"/>
    <w:pPr>
      <w:tabs>
        <w:tab w:val="left" w:pos="340"/>
      </w:tabs>
      <w:spacing w:before="60" w:after="60"/>
      <w:ind w:left="340" w:hanging="340"/>
    </w:pPr>
  </w:style>
  <w:style w:type="paragraph" w:customStyle="1" w:styleId="Note">
    <w:name w:val="Note"/>
    <w:basedOn w:val="BodyText"/>
    <w:rsid w:val="00AE4E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4EA6"/>
    <w:rPr>
      <w:b/>
      <w:spacing w:val="0"/>
    </w:rPr>
  </w:style>
  <w:style w:type="paragraph" w:customStyle="1" w:styleId="SuperTitle">
    <w:name w:val="SuperTitle"/>
    <w:basedOn w:val="Title"/>
    <w:rsid w:val="00AE4EA6"/>
    <w:pPr>
      <w:framePr w:wrap="auto" w:hAnchor="text" w:y="6049"/>
    </w:pPr>
    <w:rPr>
      <w:color w:val="000000"/>
      <w:sz w:val="40"/>
    </w:rPr>
  </w:style>
  <w:style w:type="paragraph" w:customStyle="1" w:styleId="TOCTitle">
    <w:name w:val="TOCTitle"/>
    <w:basedOn w:val="Heading1"/>
    <w:rsid w:val="00AE4EA6"/>
    <w:pPr>
      <w:spacing w:after="240"/>
      <w:jc w:val="center"/>
      <w:outlineLvl w:val="9"/>
    </w:pPr>
    <w:rPr>
      <w:caps/>
    </w:rPr>
  </w:style>
  <w:style w:type="paragraph" w:customStyle="1" w:styleId="Version">
    <w:name w:val="Version"/>
    <w:rsid w:val="00AE4E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EA6"/>
    <w:pPr>
      <w:keepNext w:val="0"/>
      <w:tabs>
        <w:tab w:val="right" w:pos="4176"/>
      </w:tabs>
      <w:ind w:left="198" w:hanging="198"/>
    </w:pPr>
    <w:rPr>
      <w:rFonts w:ascii="Garamond" w:hAnsi="Garamond"/>
    </w:rPr>
  </w:style>
  <w:style w:type="paragraph" w:styleId="IndexHeading">
    <w:name w:val="index heading"/>
    <w:basedOn w:val="Normal"/>
    <w:next w:val="Index1"/>
    <w:semiHidden/>
    <w:rsid w:val="00AE4EA6"/>
    <w:pPr>
      <w:spacing w:before="120" w:after="120"/>
    </w:pPr>
    <w:rPr>
      <w:rFonts w:ascii="Arial" w:hAnsi="Arial"/>
      <w:b/>
      <w:color w:val="918585"/>
      <w:sz w:val="24"/>
    </w:rPr>
  </w:style>
  <w:style w:type="paragraph" w:styleId="Header">
    <w:name w:val="header"/>
    <w:basedOn w:val="Normal"/>
    <w:link w:val="HeaderChar"/>
    <w:rsid w:val="00AE4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EA6"/>
    <w:rPr>
      <w:rFonts w:ascii="Times New Roman" w:eastAsia="Times New Roman" w:hAnsi="Times New Roman" w:cs="Times New Roman"/>
      <w:sz w:val="16"/>
      <w:szCs w:val="20"/>
      <w:lang w:val="en-GB" w:eastAsia="en-US"/>
    </w:rPr>
  </w:style>
  <w:style w:type="paragraph" w:customStyle="1" w:styleId="Chapter">
    <w:name w:val="Chapter"/>
    <w:basedOn w:val="Normal"/>
    <w:rsid w:val="00AE4EA6"/>
    <w:pPr>
      <w:spacing w:before="240"/>
    </w:pPr>
    <w:rPr>
      <w:rFonts w:ascii="Times New Roman" w:hAnsi="Times New Roman"/>
      <w:smallCaps/>
      <w:spacing w:val="80"/>
      <w:sz w:val="28"/>
    </w:rPr>
  </w:style>
  <w:style w:type="paragraph" w:customStyle="1" w:styleId="InChapter">
    <w:name w:val="InChapter"/>
    <w:basedOn w:val="Heading3"/>
    <w:rsid w:val="00AE4EA6"/>
    <w:pPr>
      <w:spacing w:after="240"/>
      <w:outlineLvl w:val="9"/>
    </w:pPr>
    <w:rPr>
      <w:noProof/>
    </w:rPr>
  </w:style>
  <w:style w:type="paragraph" w:styleId="Index2">
    <w:name w:val="index 2"/>
    <w:basedOn w:val="Normal"/>
    <w:next w:val="Normal"/>
    <w:semiHidden/>
    <w:rsid w:val="00AE4EA6"/>
    <w:pPr>
      <w:tabs>
        <w:tab w:val="right" w:pos="4176"/>
      </w:tabs>
      <w:ind w:left="568" w:hanging="284"/>
    </w:pPr>
    <w:rPr>
      <w:rFonts w:ascii="Garamond" w:hAnsi="Garamond"/>
    </w:rPr>
  </w:style>
  <w:style w:type="paragraph" w:customStyle="1" w:styleId="Byline">
    <w:name w:val="Byline"/>
    <w:rsid w:val="00AE4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EA6"/>
    <w:pPr>
      <w:tabs>
        <w:tab w:val="clear" w:pos="3600"/>
        <w:tab w:val="clear" w:pos="3958"/>
      </w:tabs>
      <w:jc w:val="right"/>
    </w:pPr>
  </w:style>
  <w:style w:type="character" w:styleId="Emphasis">
    <w:name w:val="Emphasis"/>
    <w:basedOn w:val="DefaultParagraphFont"/>
    <w:qFormat/>
    <w:rsid w:val="00AE4EA6"/>
    <w:rPr>
      <w:i/>
    </w:rPr>
  </w:style>
  <w:style w:type="paragraph" w:styleId="Caption">
    <w:name w:val="caption"/>
    <w:basedOn w:val="BodyText"/>
    <w:next w:val="Normal"/>
    <w:qFormat/>
    <w:rsid w:val="00AE4EA6"/>
    <w:pPr>
      <w:framePr w:w="2268" w:hSpace="181" w:vSpace="181" w:wrap="around" w:vAnchor="text" w:hAnchor="page" w:x="1135" w:y="285" w:anchorLock="1"/>
    </w:pPr>
    <w:rPr>
      <w:i/>
    </w:rPr>
  </w:style>
  <w:style w:type="paragraph" w:customStyle="1" w:styleId="MiniTOCTitle">
    <w:name w:val="MiniTOCTitle"/>
    <w:basedOn w:val="Heading4"/>
    <w:rsid w:val="00AE4EA6"/>
    <w:pPr>
      <w:spacing w:before="240"/>
      <w:outlineLvl w:val="9"/>
    </w:pPr>
    <w:rPr>
      <w:noProof/>
      <w:sz w:val="24"/>
    </w:rPr>
  </w:style>
  <w:style w:type="paragraph" w:customStyle="1" w:styleId="MiniTOCItem">
    <w:name w:val="MiniTOCItem"/>
    <w:basedOn w:val="ListBullet"/>
    <w:rsid w:val="00AE4EA6"/>
    <w:pPr>
      <w:numPr>
        <w:numId w:val="0"/>
      </w:numPr>
      <w:tabs>
        <w:tab w:val="right" w:leader="dot" w:pos="6521"/>
      </w:tabs>
      <w:spacing w:before="0" w:after="0"/>
    </w:pPr>
  </w:style>
  <w:style w:type="paragraph" w:customStyle="1" w:styleId="TOFTitle">
    <w:name w:val="TOFTitle"/>
    <w:basedOn w:val="TOCTitle"/>
    <w:rsid w:val="00AE4EA6"/>
  </w:style>
  <w:style w:type="paragraph" w:styleId="TableofFigures">
    <w:name w:val="table of figures"/>
    <w:basedOn w:val="Normal"/>
    <w:next w:val="Normal"/>
    <w:semiHidden/>
    <w:rsid w:val="00AE4EA6"/>
    <w:pPr>
      <w:tabs>
        <w:tab w:val="right" w:leader="dot" w:pos="9072"/>
      </w:tabs>
      <w:ind w:left="970" w:hanging="403"/>
    </w:pPr>
    <w:rPr>
      <w:rFonts w:ascii="Times New Roman" w:hAnsi="Times New Roman"/>
      <w:b/>
    </w:rPr>
  </w:style>
  <w:style w:type="paragraph" w:styleId="ListNumber">
    <w:name w:val="List Number"/>
    <w:basedOn w:val="List"/>
    <w:rsid w:val="00AE4EA6"/>
    <w:pPr>
      <w:numPr>
        <w:numId w:val="15"/>
      </w:numPr>
      <w:tabs>
        <w:tab w:val="clear" w:pos="340"/>
      </w:tabs>
    </w:pPr>
  </w:style>
  <w:style w:type="character" w:customStyle="1" w:styleId="WingdingSymbols">
    <w:name w:val="Wingding Symbols"/>
    <w:rsid w:val="00AE4EA6"/>
    <w:rPr>
      <w:rFonts w:ascii="Wingdings" w:hAnsi="Wingdings"/>
    </w:rPr>
  </w:style>
  <w:style w:type="paragraph" w:customStyle="1" w:styleId="TableHeading">
    <w:name w:val="Table Heading"/>
    <w:basedOn w:val="HeadingBase"/>
    <w:rsid w:val="00AE4EA6"/>
    <w:pPr>
      <w:keepLines/>
      <w:pBdr>
        <w:bottom w:val="single" w:sz="6" w:space="1" w:color="918585"/>
      </w:pBdr>
      <w:spacing w:before="240"/>
    </w:pPr>
  </w:style>
  <w:style w:type="character" w:customStyle="1" w:styleId="HotSpot">
    <w:name w:val="HotSpot"/>
    <w:rsid w:val="00AE4EA6"/>
    <w:rPr>
      <w:color w:val="0033CC"/>
      <w:u w:val="none"/>
    </w:rPr>
  </w:style>
  <w:style w:type="paragraph" w:customStyle="1" w:styleId="BodyTextRight">
    <w:name w:val="Body Text Right"/>
    <w:basedOn w:val="BodyText"/>
    <w:rsid w:val="00AE4EA6"/>
    <w:pPr>
      <w:spacing w:before="0" w:after="0"/>
      <w:jc w:val="right"/>
    </w:pPr>
  </w:style>
  <w:style w:type="paragraph" w:styleId="Index3">
    <w:name w:val="index 3"/>
    <w:basedOn w:val="ListNumber2"/>
    <w:next w:val="Normal"/>
    <w:semiHidden/>
    <w:rsid w:val="00AE4EA6"/>
    <w:pPr>
      <w:numPr>
        <w:numId w:val="0"/>
      </w:numPr>
      <w:tabs>
        <w:tab w:val="right" w:leader="dot" w:pos="4176"/>
      </w:tabs>
    </w:pPr>
  </w:style>
  <w:style w:type="paragraph" w:styleId="ListNumber2">
    <w:name w:val="List Number 2"/>
    <w:basedOn w:val="List2"/>
    <w:rsid w:val="00AE4EA6"/>
    <w:pPr>
      <w:numPr>
        <w:numId w:val="10"/>
      </w:numPr>
      <w:tabs>
        <w:tab w:val="clear" w:pos="1060"/>
      </w:tabs>
    </w:pPr>
  </w:style>
  <w:style w:type="paragraph" w:customStyle="1" w:styleId="MarginNote">
    <w:name w:val="Margin Note"/>
    <w:basedOn w:val="BodyText"/>
    <w:rsid w:val="00AE4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E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EA6"/>
    <w:rPr>
      <w:sz w:val="32"/>
    </w:rPr>
  </w:style>
  <w:style w:type="paragraph" w:customStyle="1" w:styleId="HeadingProcedure">
    <w:name w:val="Heading Procedure"/>
    <w:basedOn w:val="HeadingBase"/>
    <w:next w:val="Normal"/>
    <w:rsid w:val="00AE4EA6"/>
    <w:pPr>
      <w:tabs>
        <w:tab w:val="left" w:pos="0"/>
      </w:tabs>
      <w:spacing w:before="120" w:after="60"/>
    </w:pPr>
    <w:rPr>
      <w:i/>
      <w:color w:val="918585"/>
      <w:sz w:val="22"/>
    </w:rPr>
  </w:style>
  <w:style w:type="paragraph" w:customStyle="1" w:styleId="TableBodyText">
    <w:name w:val="Table Body Text"/>
    <w:basedOn w:val="BodyText"/>
    <w:rsid w:val="00AE4EA6"/>
    <w:pPr>
      <w:spacing w:before="60" w:after="60"/>
    </w:pPr>
  </w:style>
  <w:style w:type="paragraph" w:styleId="ListContinue">
    <w:name w:val="List Continue"/>
    <w:basedOn w:val="List"/>
    <w:rsid w:val="00AE4EA6"/>
    <w:pPr>
      <w:ind w:firstLine="0"/>
    </w:pPr>
  </w:style>
  <w:style w:type="paragraph" w:customStyle="1" w:styleId="ListNote">
    <w:name w:val="List Note"/>
    <w:basedOn w:val="List"/>
    <w:rsid w:val="00AE4EA6"/>
    <w:pPr>
      <w:pBdr>
        <w:top w:val="single" w:sz="6" w:space="2" w:color="918585"/>
        <w:bottom w:val="single" w:sz="6" w:space="2" w:color="918585"/>
      </w:pBdr>
      <w:tabs>
        <w:tab w:val="left" w:pos="1021"/>
      </w:tabs>
      <w:ind w:firstLine="0"/>
    </w:pPr>
  </w:style>
  <w:style w:type="paragraph" w:customStyle="1" w:styleId="Warning">
    <w:name w:val="Warning"/>
    <w:basedOn w:val="BodyText"/>
    <w:rsid w:val="00AE4EA6"/>
    <w:pPr>
      <w:shd w:val="clear" w:color="auto" w:fill="D9D9D9"/>
      <w:tabs>
        <w:tab w:val="left" w:pos="992"/>
      </w:tabs>
      <w:ind w:left="119" w:right="119"/>
    </w:pPr>
    <w:rPr>
      <w:sz w:val="20"/>
    </w:rPr>
  </w:style>
  <w:style w:type="paragraph" w:customStyle="1" w:styleId="MarginIcons">
    <w:name w:val="Margin Icons"/>
    <w:basedOn w:val="BodyText"/>
    <w:rsid w:val="00AE4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EA6"/>
    <w:rPr>
      <w:rFonts w:ascii="Courier New" w:hAnsi="Courier New"/>
    </w:rPr>
  </w:style>
  <w:style w:type="paragraph" w:customStyle="1" w:styleId="NoteBullet">
    <w:name w:val="Note Bullet"/>
    <w:basedOn w:val="Note"/>
    <w:rsid w:val="00AE4EA6"/>
    <w:pPr>
      <w:tabs>
        <w:tab w:val="clear" w:pos="680"/>
      </w:tabs>
      <w:spacing w:before="60" w:after="60"/>
    </w:pPr>
  </w:style>
  <w:style w:type="paragraph" w:customStyle="1" w:styleId="SubHeading2">
    <w:name w:val="SubHeading2"/>
    <w:basedOn w:val="HeadingBase"/>
    <w:rsid w:val="00AE4EA6"/>
    <w:pPr>
      <w:spacing w:before="240" w:after="60"/>
    </w:pPr>
    <w:rPr>
      <w:sz w:val="20"/>
    </w:rPr>
  </w:style>
  <w:style w:type="paragraph" w:customStyle="1" w:styleId="SubHeading1">
    <w:name w:val="SubHeading1"/>
    <w:basedOn w:val="HeadingBase"/>
    <w:rsid w:val="00AE4EA6"/>
    <w:pPr>
      <w:spacing w:before="240" w:after="60"/>
    </w:pPr>
    <w:rPr>
      <w:color w:val="918585"/>
      <w:sz w:val="22"/>
    </w:rPr>
  </w:style>
  <w:style w:type="paragraph" w:customStyle="1" w:styleId="SideHeading">
    <w:name w:val="Side Heading"/>
    <w:basedOn w:val="HeadingBase"/>
    <w:rsid w:val="00AE4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EA6"/>
    <w:pPr>
      <w:tabs>
        <w:tab w:val="num" w:pos="360"/>
      </w:tabs>
    </w:pPr>
  </w:style>
  <w:style w:type="paragraph" w:styleId="PlainText">
    <w:name w:val="Plain Text"/>
    <w:basedOn w:val="Normal"/>
    <w:link w:val="PlainTextChar"/>
    <w:rsid w:val="00AE4EA6"/>
    <w:rPr>
      <w:sz w:val="20"/>
    </w:rPr>
  </w:style>
  <w:style w:type="character" w:customStyle="1" w:styleId="PlainTextChar">
    <w:name w:val="Plain Text Char"/>
    <w:basedOn w:val="DefaultParagraphFont"/>
    <w:link w:val="PlainText"/>
    <w:rsid w:val="00AE4EA6"/>
    <w:rPr>
      <w:rFonts w:ascii="Courier New" w:eastAsia="Times New Roman" w:hAnsi="Courier New" w:cs="Times New Roman"/>
      <w:sz w:val="20"/>
      <w:szCs w:val="20"/>
      <w:lang w:eastAsia="en-US"/>
    </w:rPr>
  </w:style>
  <w:style w:type="character" w:customStyle="1" w:styleId="MenuOption">
    <w:name w:val="Menu Option"/>
    <w:basedOn w:val="DefaultParagraphFont"/>
    <w:rsid w:val="00AE4EA6"/>
    <w:rPr>
      <w:b/>
      <w:smallCaps/>
    </w:rPr>
  </w:style>
  <w:style w:type="paragraph" w:customStyle="1" w:styleId="TableListNumber">
    <w:name w:val="Table List Number"/>
    <w:basedOn w:val="ListNumber"/>
    <w:rsid w:val="00AE4EA6"/>
    <w:pPr>
      <w:numPr>
        <w:numId w:val="0"/>
      </w:numPr>
    </w:pPr>
  </w:style>
  <w:style w:type="paragraph" w:styleId="TOC4">
    <w:name w:val="toc 4"/>
    <w:basedOn w:val="TOCBase"/>
    <w:next w:val="Normal"/>
    <w:semiHidden/>
    <w:rsid w:val="00AE4EA6"/>
    <w:pPr>
      <w:tabs>
        <w:tab w:val="right" w:leader="dot" w:pos="9071"/>
      </w:tabs>
      <w:ind w:left="1701"/>
    </w:pPr>
  </w:style>
  <w:style w:type="paragraph" w:customStyle="1" w:styleId="ListAlpha">
    <w:name w:val="List Alpha"/>
    <w:basedOn w:val="List"/>
    <w:rsid w:val="00AE4EA6"/>
    <w:pPr>
      <w:numPr>
        <w:numId w:val="9"/>
      </w:numPr>
    </w:pPr>
  </w:style>
  <w:style w:type="paragraph" w:customStyle="1" w:styleId="ListAlpha2">
    <w:name w:val="List Alpha 2"/>
    <w:basedOn w:val="List2"/>
    <w:rsid w:val="00AE4EA6"/>
    <w:pPr>
      <w:numPr>
        <w:numId w:val="8"/>
      </w:numPr>
    </w:pPr>
  </w:style>
  <w:style w:type="paragraph" w:styleId="List2">
    <w:name w:val="List 2"/>
    <w:basedOn w:val="BodyText"/>
    <w:rsid w:val="00AE4EA6"/>
    <w:pPr>
      <w:tabs>
        <w:tab w:val="left" w:pos="680"/>
      </w:tabs>
      <w:spacing w:before="60" w:after="60"/>
      <w:ind w:left="680" w:hanging="340"/>
    </w:pPr>
  </w:style>
  <w:style w:type="paragraph" w:styleId="List3">
    <w:name w:val="List 3"/>
    <w:basedOn w:val="BodyText"/>
    <w:rsid w:val="00AE4EA6"/>
    <w:pPr>
      <w:tabs>
        <w:tab w:val="left" w:pos="1021"/>
      </w:tabs>
      <w:spacing w:before="60" w:after="60"/>
      <w:ind w:left="1020" w:hanging="340"/>
    </w:pPr>
  </w:style>
  <w:style w:type="paragraph" w:styleId="List4">
    <w:name w:val="List 4"/>
    <w:basedOn w:val="BodyText"/>
    <w:rsid w:val="00AE4EA6"/>
    <w:pPr>
      <w:tabs>
        <w:tab w:val="left" w:pos="1361"/>
      </w:tabs>
      <w:spacing w:before="60" w:after="60"/>
      <w:ind w:left="1361" w:hanging="340"/>
    </w:pPr>
  </w:style>
  <w:style w:type="paragraph" w:styleId="List5">
    <w:name w:val="List 5"/>
    <w:basedOn w:val="BodyText"/>
    <w:rsid w:val="00AE4EA6"/>
    <w:pPr>
      <w:tabs>
        <w:tab w:val="left" w:pos="1701"/>
      </w:tabs>
      <w:spacing w:before="60" w:after="60"/>
      <w:ind w:left="1701" w:hanging="340"/>
    </w:pPr>
  </w:style>
  <w:style w:type="paragraph" w:styleId="ListBullet3">
    <w:name w:val="List Bullet 3"/>
    <w:basedOn w:val="List3"/>
    <w:rsid w:val="00AE4EA6"/>
    <w:pPr>
      <w:numPr>
        <w:numId w:val="14"/>
      </w:numPr>
      <w:tabs>
        <w:tab w:val="clear" w:pos="1021"/>
      </w:tabs>
      <w:ind w:left="1037" w:hanging="357"/>
    </w:pPr>
  </w:style>
  <w:style w:type="paragraph" w:styleId="ListBullet4">
    <w:name w:val="List Bullet 4"/>
    <w:basedOn w:val="List4"/>
    <w:rsid w:val="00AE4EA6"/>
    <w:pPr>
      <w:numPr>
        <w:numId w:val="3"/>
      </w:numPr>
      <w:tabs>
        <w:tab w:val="clear" w:pos="1361"/>
      </w:tabs>
    </w:pPr>
  </w:style>
  <w:style w:type="paragraph" w:styleId="ListBullet5">
    <w:name w:val="List Bullet 5"/>
    <w:basedOn w:val="List5"/>
    <w:rsid w:val="00AE4EA6"/>
    <w:pPr>
      <w:numPr>
        <w:numId w:val="4"/>
      </w:numPr>
    </w:pPr>
  </w:style>
  <w:style w:type="paragraph" w:styleId="ListContinue2">
    <w:name w:val="List Continue 2"/>
    <w:basedOn w:val="List2"/>
    <w:rsid w:val="00AE4EA6"/>
    <w:pPr>
      <w:ind w:firstLine="0"/>
    </w:pPr>
  </w:style>
  <w:style w:type="paragraph" w:styleId="ListContinue3">
    <w:name w:val="List Continue 3"/>
    <w:basedOn w:val="List3"/>
    <w:rsid w:val="00AE4EA6"/>
    <w:pPr>
      <w:ind w:left="1021" w:firstLine="0"/>
    </w:pPr>
  </w:style>
  <w:style w:type="paragraph" w:styleId="ListContinue4">
    <w:name w:val="List Continue 4"/>
    <w:basedOn w:val="List4"/>
    <w:rsid w:val="00AE4EA6"/>
    <w:pPr>
      <w:ind w:firstLine="0"/>
    </w:pPr>
  </w:style>
  <w:style w:type="paragraph" w:styleId="ListContinue5">
    <w:name w:val="List Continue 5"/>
    <w:basedOn w:val="List5"/>
    <w:rsid w:val="00AE4EA6"/>
    <w:pPr>
      <w:ind w:firstLine="0"/>
    </w:pPr>
  </w:style>
  <w:style w:type="paragraph" w:styleId="ListNumber3">
    <w:name w:val="List Number 3"/>
    <w:basedOn w:val="List3"/>
    <w:rsid w:val="00AE4EA6"/>
    <w:pPr>
      <w:numPr>
        <w:numId w:val="5"/>
      </w:numPr>
    </w:pPr>
  </w:style>
  <w:style w:type="paragraph" w:styleId="ListNumber4">
    <w:name w:val="List Number 4"/>
    <w:basedOn w:val="List4"/>
    <w:rsid w:val="00AE4EA6"/>
    <w:pPr>
      <w:numPr>
        <w:numId w:val="6"/>
      </w:numPr>
    </w:pPr>
  </w:style>
  <w:style w:type="paragraph" w:styleId="ListNumber5">
    <w:name w:val="List Number 5"/>
    <w:basedOn w:val="List5"/>
    <w:rsid w:val="00AE4EA6"/>
    <w:pPr>
      <w:numPr>
        <w:numId w:val="7"/>
      </w:numPr>
    </w:pPr>
  </w:style>
  <w:style w:type="paragraph" w:styleId="BlockText">
    <w:name w:val="Block Text"/>
    <w:basedOn w:val="Normal"/>
    <w:rsid w:val="00AE4EA6"/>
    <w:pPr>
      <w:spacing w:after="120"/>
      <w:ind w:left="1440" w:right="1440"/>
    </w:pPr>
  </w:style>
  <w:style w:type="character" w:customStyle="1" w:styleId="Subscript">
    <w:name w:val="Subscript"/>
    <w:basedOn w:val="DefaultParagraphFont"/>
    <w:rsid w:val="00AE4EA6"/>
    <w:rPr>
      <w:sz w:val="16"/>
      <w:vertAlign w:val="subscript"/>
    </w:rPr>
  </w:style>
  <w:style w:type="character" w:customStyle="1" w:styleId="Superscript">
    <w:name w:val="Superscript"/>
    <w:basedOn w:val="DefaultParagraphFont"/>
    <w:rsid w:val="00AE4EA6"/>
    <w:rPr>
      <w:sz w:val="16"/>
      <w:vertAlign w:val="superscript"/>
    </w:rPr>
  </w:style>
  <w:style w:type="character" w:customStyle="1" w:styleId="Symbols">
    <w:name w:val="Symbols"/>
    <w:basedOn w:val="DefaultParagraphFont"/>
    <w:rsid w:val="00AE4EA6"/>
    <w:rPr>
      <w:rFonts w:ascii="Symbol" w:hAnsi="Symbol"/>
    </w:rPr>
  </w:style>
  <w:style w:type="character" w:customStyle="1" w:styleId="MenuOptions">
    <w:name w:val="Menu Options"/>
    <w:basedOn w:val="DefaultParagraphFont"/>
    <w:rsid w:val="00AE4EA6"/>
    <w:rPr>
      <w:rFonts w:ascii="Arial Narrow" w:hAnsi="Arial Narrow"/>
      <w:smallCaps/>
    </w:rPr>
  </w:style>
  <w:style w:type="character" w:customStyle="1" w:styleId="Buttons">
    <w:name w:val="Buttons"/>
    <w:basedOn w:val="DefaultParagraphFont"/>
    <w:rsid w:val="00AE4EA6"/>
    <w:rPr>
      <w:b/>
    </w:rPr>
  </w:style>
  <w:style w:type="character" w:customStyle="1" w:styleId="Underlined">
    <w:name w:val="Underlined"/>
    <w:basedOn w:val="DefaultParagraphFont"/>
    <w:rsid w:val="00AE4EA6"/>
    <w:rPr>
      <w:u w:val="single"/>
    </w:rPr>
  </w:style>
  <w:style w:type="paragraph" w:customStyle="1" w:styleId="TableBodyTextRight">
    <w:name w:val="Table Body Text Right"/>
    <w:basedOn w:val="TableBodyText"/>
    <w:rsid w:val="00AE4EA6"/>
    <w:pPr>
      <w:widowControl w:val="0"/>
      <w:autoSpaceDE w:val="0"/>
      <w:autoSpaceDN w:val="0"/>
      <w:adjustRightInd w:val="0"/>
      <w:jc w:val="right"/>
    </w:pPr>
    <w:rPr>
      <w:rFonts w:cs="Arial"/>
      <w:szCs w:val="18"/>
    </w:rPr>
  </w:style>
  <w:style w:type="paragraph" w:customStyle="1" w:styleId="CopyrightText">
    <w:name w:val="Copyright Text"/>
    <w:basedOn w:val="BodyText"/>
    <w:rsid w:val="00AE4EA6"/>
    <w:rPr>
      <w:sz w:val="18"/>
    </w:rPr>
  </w:style>
  <w:style w:type="paragraph" w:customStyle="1" w:styleId="BodySmallRight">
    <w:name w:val="Body Small Right"/>
    <w:basedOn w:val="BodyTextRight"/>
    <w:rsid w:val="00AE4EA6"/>
    <w:rPr>
      <w:sz w:val="18"/>
      <w:szCs w:val="18"/>
    </w:rPr>
  </w:style>
  <w:style w:type="paragraph" w:customStyle="1" w:styleId="MarginEdition">
    <w:name w:val="Margin Edition"/>
    <w:basedOn w:val="MarginNote"/>
    <w:rsid w:val="00AE4EA6"/>
    <w:pPr>
      <w:spacing w:before="0" w:after="0"/>
    </w:pPr>
    <w:rPr>
      <w:rFonts w:ascii="Times New Roman" w:hAnsi="Times New Roman"/>
      <w:color w:val="999999"/>
    </w:rPr>
  </w:style>
  <w:style w:type="paragraph" w:customStyle="1" w:styleId="Spacer">
    <w:name w:val="Spacer"/>
    <w:basedOn w:val="Normal"/>
    <w:rsid w:val="00AE4EA6"/>
    <w:rPr>
      <w:sz w:val="2"/>
      <w:szCs w:val="2"/>
    </w:rPr>
  </w:style>
  <w:style w:type="character" w:customStyle="1" w:styleId="Small">
    <w:name w:val="Small"/>
    <w:basedOn w:val="DefaultParagraphFont"/>
    <w:rsid w:val="00AE4EA6"/>
    <w:rPr>
      <w:sz w:val="16"/>
    </w:rPr>
  </w:style>
  <w:style w:type="paragraph" w:customStyle="1" w:styleId="WideTable">
    <w:name w:val="Wide Table"/>
    <w:basedOn w:val="Normal"/>
    <w:rsid w:val="00AE4EA6"/>
    <w:pPr>
      <w:ind w:left="-1418"/>
    </w:pPr>
    <w:rPr>
      <w:sz w:val="2"/>
      <w:szCs w:val="2"/>
    </w:rPr>
  </w:style>
  <w:style w:type="character" w:styleId="PageNumber">
    <w:name w:val="page number"/>
    <w:basedOn w:val="DefaultParagraphFont"/>
    <w:rsid w:val="00AE4EA6"/>
  </w:style>
  <w:style w:type="paragraph" w:styleId="Quote">
    <w:name w:val="Quote"/>
    <w:basedOn w:val="Heading1"/>
    <w:link w:val="QuoteChar"/>
    <w:qFormat/>
    <w:rsid w:val="00AE4EA6"/>
    <w:rPr>
      <w:b w:val="0"/>
      <w:sz w:val="72"/>
      <w:szCs w:val="72"/>
      <w:lang w:val="en-NZ"/>
    </w:rPr>
  </w:style>
  <w:style w:type="character" w:customStyle="1" w:styleId="QuoteChar">
    <w:name w:val="Quote Char"/>
    <w:basedOn w:val="DefaultParagraphFont"/>
    <w:link w:val="Quote"/>
    <w:rsid w:val="00AE4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EA6"/>
    <w:pPr>
      <w:pageBreakBefore/>
    </w:pPr>
  </w:style>
  <w:style w:type="paragraph" w:customStyle="1" w:styleId="Border">
    <w:name w:val="Border"/>
    <w:basedOn w:val="Normal"/>
    <w:qFormat/>
    <w:rsid w:val="00AE4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EA6"/>
    <w:rPr>
      <w:b/>
      <w:bCs/>
      <w:i/>
      <w:iCs/>
      <w:color w:val="auto"/>
    </w:rPr>
  </w:style>
  <w:style w:type="paragraph" w:styleId="IntenseQuote">
    <w:name w:val="Intense Quote"/>
    <w:basedOn w:val="Normal"/>
    <w:next w:val="Normal"/>
    <w:link w:val="IntenseQuoteChar"/>
    <w:uiPriority w:val="30"/>
    <w:qFormat/>
    <w:rsid w:val="00AE4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E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EA6"/>
    <w:rPr>
      <w:smallCaps/>
      <w:color w:val="auto"/>
      <w:u w:val="single"/>
    </w:rPr>
  </w:style>
  <w:style w:type="character" w:styleId="IntenseReference">
    <w:name w:val="Intense Reference"/>
    <w:basedOn w:val="DefaultParagraphFont"/>
    <w:uiPriority w:val="32"/>
    <w:qFormat/>
    <w:rsid w:val="00AE4EA6"/>
    <w:rPr>
      <w:b/>
      <w:bCs/>
      <w:smallCaps/>
      <w:color w:val="auto"/>
      <w:spacing w:val="5"/>
      <w:u w:val="single"/>
    </w:rPr>
  </w:style>
  <w:style w:type="paragraph" w:customStyle="1" w:styleId="2ColumnHeading">
    <w:name w:val="2Column Heading"/>
    <w:basedOn w:val="BodyText"/>
    <w:qFormat/>
    <w:rsid w:val="00AE4EA6"/>
    <w:pPr>
      <w:spacing w:after="60"/>
      <w:ind w:left="-2268"/>
    </w:pPr>
    <w:rPr>
      <w:b/>
    </w:rPr>
  </w:style>
  <w:style w:type="paragraph" w:customStyle="1" w:styleId="Heading1TOC">
    <w:name w:val="Heading1 TOC"/>
    <w:basedOn w:val="Normal"/>
    <w:qFormat/>
    <w:rsid w:val="00AE4EA6"/>
    <w:pPr>
      <w:spacing w:before="240" w:after="120"/>
    </w:pPr>
    <w:rPr>
      <w:rFonts w:ascii="Times New Roman" w:hAnsi="Times New Roman"/>
      <w:b/>
      <w:sz w:val="32"/>
    </w:rPr>
  </w:style>
  <w:style w:type="paragraph" w:customStyle="1" w:styleId="Heading2TOC">
    <w:name w:val="Heading2 TOC"/>
    <w:basedOn w:val="Normal"/>
    <w:qFormat/>
    <w:rsid w:val="00AE4EA6"/>
    <w:pPr>
      <w:spacing w:before="240" w:after="60"/>
    </w:pPr>
    <w:rPr>
      <w:rFonts w:ascii="Times New Roman" w:hAnsi="Times New Roman"/>
      <w:b/>
      <w:sz w:val="28"/>
    </w:rPr>
  </w:style>
  <w:style w:type="character" w:customStyle="1" w:styleId="Underline">
    <w:name w:val="Underline"/>
    <w:basedOn w:val="DefaultParagraphFont"/>
    <w:qFormat/>
    <w:rsid w:val="00AE4EA6"/>
    <w:rPr>
      <w:u w:val="single"/>
    </w:rPr>
  </w:style>
  <w:style w:type="character" w:customStyle="1" w:styleId="BoldandItalics">
    <w:name w:val="Bold and Italics"/>
    <w:qFormat/>
    <w:rsid w:val="00AE4EA6"/>
    <w:rPr>
      <w:b/>
      <w:i/>
      <w:u w:val="none"/>
    </w:rPr>
  </w:style>
  <w:style w:type="paragraph" w:styleId="BalloonText">
    <w:name w:val="Balloon Text"/>
    <w:basedOn w:val="Normal"/>
    <w:link w:val="BalloonTextChar"/>
    <w:rsid w:val="00AE4EA6"/>
    <w:rPr>
      <w:rFonts w:ascii="Tahoma" w:hAnsi="Tahoma" w:cs="Tahoma"/>
      <w:sz w:val="16"/>
      <w:szCs w:val="16"/>
    </w:rPr>
  </w:style>
  <w:style w:type="character" w:customStyle="1" w:styleId="BalloonTextChar">
    <w:name w:val="Balloon Text Char"/>
    <w:basedOn w:val="DefaultParagraphFont"/>
    <w:link w:val="BalloonText"/>
    <w:rsid w:val="00AE4E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E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E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EA6"/>
    <w:rPr>
      <w:b/>
      <w:color w:val="660033"/>
      <w:spacing w:val="0"/>
    </w:rPr>
  </w:style>
  <w:style w:type="paragraph" w:customStyle="1" w:styleId="Nameditemlist">
    <w:name w:val="Named item list"/>
    <w:basedOn w:val="BodyText"/>
    <w:qFormat/>
    <w:rsid w:val="00AE4EA6"/>
    <w:pPr>
      <w:tabs>
        <w:tab w:val="left" w:pos="2835"/>
      </w:tabs>
      <w:ind w:left="2835" w:hanging="2835"/>
    </w:pPr>
  </w:style>
  <w:style w:type="paragraph" w:customStyle="1" w:styleId="BodyTextnopadding">
    <w:name w:val="Body Text no padding"/>
    <w:basedOn w:val="BodyText"/>
    <w:qFormat/>
    <w:rsid w:val="00AE4EA6"/>
    <w:pPr>
      <w:spacing w:before="0" w:after="0"/>
    </w:pPr>
  </w:style>
  <w:style w:type="paragraph" w:customStyle="1" w:styleId="BodyTextBold">
    <w:name w:val="Body Text Bold"/>
    <w:basedOn w:val="BodyText"/>
    <w:qFormat/>
    <w:rsid w:val="00AE4EA6"/>
    <w:rPr>
      <w:b/>
    </w:rPr>
  </w:style>
  <w:style w:type="character" w:styleId="Hyperlink">
    <w:name w:val="Hyperlink"/>
    <w:basedOn w:val="DefaultParagraphFont"/>
    <w:uiPriority w:val="99"/>
    <w:unhideWhenUsed/>
    <w:rsid w:val="00BD5D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4044</Characters>
  <Application>Microsoft Office Word</Application>
  <DocSecurity>0</DocSecurity>
  <Lines>84</Lines>
  <Paragraphs>54</Paragraphs>
  <ScaleCrop>false</ScaleCrop>
  <Company>Author-it Software Corporation Ltd.</Company>
  <LinksUpToDate>false</LinksUpToDate>
  <CharactersWithSpaces>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MEA605 Inspect, test and troubleshoot aircraft stores suspension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2019-09-30T08:37:00Z</dcterms:created>
  <dcterms:modified xsi:type="dcterms:W3CDTF">2019-09-30T08:37:00Z</dcterms:modified>
</cp:coreProperties>
</file>