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529" w:rsidP="005E5529">
      <w:pPr>
        <w:pStyle w:val="Title"/>
      </w:pPr>
      <w:r>
        <w:fldChar w:fldCharType="begin"/>
      </w:r>
      <w:r>
        <w:instrText xml:space="preserve"> TITLE   \* MERGEFORMAT </w:instrText>
      </w:r>
      <w:r>
        <w:fldChar w:fldCharType="separate"/>
      </w:r>
      <w:r>
        <w:t>MEA60515 Advanced Diploma</w:t>
      </w:r>
      <w:r>
        <w:t xml:space="preserve"> of Avionic Engineering</w:t>
      </w:r>
      <w:r>
        <w:fldChar w:fldCharType="end"/>
      </w:r>
    </w:p>
    <w:p w:rsidR="005E5529" w:rsidP="005E5529">
      <w:pPr>
        <w:pStyle w:val="Version"/>
        <w:sectPr w:rsidSect="00C663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36F" w:rsidP="00C6636F">
      <w:pPr>
        <w:pStyle w:val="SuperHeading"/>
      </w:pPr>
      <w:r w:rsidRPr="00C6636F">
        <w:t>MEA60515 Advanced Diploma of Avionic Engineering</w:t>
      </w:r>
    </w:p>
    <w:p w:rsidR="00000000" w:rsidRPr="00C6636F" w:rsidP="00C6636F">
      <w:pPr>
        <w:pStyle w:val="Heading1"/>
      </w:pPr>
      <w:bookmarkStart w:id="1" w:name="O_718673"/>
      <w:bookmarkEnd w:id="1"/>
      <w:r w:rsidRPr="00C6636F">
        <w:t>Modification History</w:t>
      </w:r>
    </w:p>
    <w:p w:rsidR="00000000" w:rsidRPr="00C6636F" w:rsidP="00C6636F">
      <w:pPr>
        <w:pStyle w:val="BodyText"/>
      </w:pPr>
      <w:r w:rsidRPr="00C6636F">
        <w:t>Release 1 - New qualification</w:t>
      </w:r>
    </w:p>
    <w:p w:rsidR="00000000" w:rsidRPr="00C6636F" w:rsidP="00C6636F">
      <w:pPr>
        <w:pStyle w:val="AllowPageBreak"/>
      </w:pPr>
    </w:p>
    <w:p w:rsidR="00000000" w:rsidRPr="00C6636F" w:rsidP="00C6636F">
      <w:pPr>
        <w:pStyle w:val="Heading1"/>
      </w:pPr>
      <w:bookmarkStart w:id="2" w:name="O_718674"/>
      <w:bookmarkEnd w:id="2"/>
      <w:r w:rsidRPr="00C6636F">
        <w:t>Qualification Description</w:t>
      </w:r>
    </w:p>
    <w:p w:rsidR="00000000" w:rsidRPr="00C6636F" w:rsidP="00C6636F">
      <w:pPr>
        <w:pStyle w:val="BodyText"/>
      </w:pPr>
      <w:r w:rsidRPr="00C6636F">
        <w:t>This qualification applies to individuals employed in senior paraprofessional engineering and in managerial positions in both the Civil Aviation Safety Au</w:t>
      </w:r>
      <w:r w:rsidRPr="00C6636F">
        <w:t>thority (CASA) and the Australian Defence Force (ADF) regulatory environments in the fields of avionic engineering and engineering management. It should also be noted that many of the positions applicable to this qualification also have airworthiness regul</w:t>
      </w:r>
      <w:r w:rsidRPr="00C6636F">
        <w:t>atory requirements regarding prior aviation experience.</w:t>
      </w:r>
    </w:p>
    <w:p w:rsidR="00000000" w:rsidRPr="00C6636F" w:rsidP="00C6636F">
      <w:pPr>
        <w:pStyle w:val="BodyText"/>
      </w:pPr>
    </w:p>
    <w:p w:rsidR="00000000" w:rsidRPr="00C6636F" w:rsidP="00C6636F">
      <w:pPr>
        <w:pStyle w:val="BodyText"/>
      </w:pPr>
      <w:r w:rsidRPr="00C6636F">
        <w:t>There are a total of forty-three (44) units of which twenty-eight (28) are core units and the remainder are electives from which units must be chosen in accordance with the selection guidance provide</w:t>
      </w:r>
      <w:r w:rsidRPr="00C6636F">
        <w:t xml:space="preserve">d.   </w:t>
      </w:r>
    </w:p>
    <w:p w:rsidR="00000000" w:rsidRPr="00C6636F" w:rsidP="00C6636F">
      <w:pPr>
        <w:pStyle w:val="BodyText"/>
      </w:pPr>
    </w:p>
    <w:p w:rsidR="00000000" w:rsidRPr="00C6636F" w:rsidP="00C6636F">
      <w:pPr>
        <w:pStyle w:val="BodyText"/>
      </w:pPr>
      <w:r w:rsidRPr="00C6636F">
        <w:t>This qualification applies to workplaces that operate under the airworthiness regulatory systems of the ADF and CASA. Any regulatory/licensing requirements associated with any MEA units of competency must be met.</w:t>
      </w:r>
    </w:p>
    <w:p w:rsidR="00000000" w:rsidRPr="00C6636F" w:rsidP="00C6636F">
      <w:pPr>
        <w:pStyle w:val="AllowPageBreak"/>
      </w:pPr>
    </w:p>
    <w:p w:rsidR="00000000" w:rsidRPr="00C6636F" w:rsidP="00C6636F">
      <w:pPr>
        <w:pStyle w:val="Heading1"/>
      </w:pPr>
      <w:bookmarkStart w:id="3" w:name="O_718675"/>
      <w:bookmarkEnd w:id="3"/>
      <w:r w:rsidRPr="00C6636F">
        <w:t>Entry Requirements</w:t>
      </w:r>
    </w:p>
    <w:p w:rsidR="00000000" w:rsidRPr="00C6636F" w:rsidP="00C6636F">
      <w:pPr>
        <w:pStyle w:val="BodyText"/>
      </w:pPr>
      <w:r w:rsidRPr="00C6636F">
        <w:t>Not applicable</w:t>
      </w:r>
    </w:p>
    <w:p w:rsidR="00000000" w:rsidRPr="00C6636F" w:rsidP="00C6636F">
      <w:pPr>
        <w:pStyle w:val="AllowPageBreak"/>
      </w:pPr>
    </w:p>
    <w:p w:rsidR="00000000" w:rsidRPr="00C6636F" w:rsidP="00C6636F">
      <w:pPr>
        <w:pStyle w:val="Heading1"/>
      </w:pPr>
      <w:bookmarkStart w:id="4" w:name="O_718676"/>
      <w:bookmarkEnd w:id="4"/>
      <w:r w:rsidRPr="00C6636F">
        <w:t>Packaging Rules</w:t>
      </w:r>
    </w:p>
    <w:p w:rsidR="00000000" w:rsidRPr="00C6636F" w:rsidP="00C6636F">
      <w:pPr>
        <w:pStyle w:val="BodyText"/>
      </w:pPr>
      <w:r w:rsidRPr="00C6636F">
        <w:t xml:space="preserve">To be awarded the MEA60515 Advanced Diploma of Avionic Engineering, competency must be demonstrated in a total of </w:t>
      </w:r>
      <w:r w:rsidRPr="00C6636F">
        <w:rPr>
          <w:rStyle w:val="SpecialBold"/>
        </w:rPr>
        <w:t>thirty-two (32)</w:t>
      </w:r>
      <w:r w:rsidRPr="00C6636F">
        <w:t xml:space="preserve"> or </w:t>
      </w:r>
      <w:r w:rsidRPr="00C6636F">
        <w:rPr>
          <w:rStyle w:val="SpecialBold"/>
        </w:rPr>
        <w:t xml:space="preserve">thirty-four (34) </w:t>
      </w:r>
      <w:r w:rsidRPr="00C6636F">
        <w:t>units of competency, consisting of:</w:t>
      </w:r>
    </w:p>
    <w:p w:rsidR="00000000" w:rsidRPr="00C6636F" w:rsidP="00C6636F">
      <w:pPr>
        <w:pStyle w:val="ListBullet"/>
      </w:pPr>
      <w:r w:rsidRPr="00C6636F">
        <w:rPr>
          <w:rStyle w:val="SpecialBold"/>
        </w:rPr>
        <w:t>twenty-eight (28)</w:t>
      </w:r>
      <w:r w:rsidRPr="00C6636F">
        <w:t xml:space="preserve"> cor</w:t>
      </w:r>
      <w:r w:rsidRPr="00C6636F">
        <w:t xml:space="preserve">e units </w:t>
      </w:r>
    </w:p>
    <w:p w:rsidR="00000000" w:rsidRPr="00C6636F" w:rsidP="00C6636F">
      <w:pPr>
        <w:pStyle w:val="ListBullet"/>
      </w:pPr>
      <w:r w:rsidRPr="00C6636F">
        <w:rPr>
          <w:rStyle w:val="SpecialBold"/>
        </w:rPr>
        <w:t>four (4)</w:t>
      </w:r>
      <w:r w:rsidRPr="00C6636F">
        <w:t xml:space="preserve"> or </w:t>
      </w:r>
      <w:r w:rsidRPr="00C6636F">
        <w:rPr>
          <w:rStyle w:val="SpecialBold"/>
        </w:rPr>
        <w:t>six (6)</w:t>
      </w:r>
      <w:r w:rsidRPr="00C6636F">
        <w:t xml:space="preserve"> elective units from Group A chosen in accordance with the unit selection guidelines.</w:t>
      </w:r>
    </w:p>
    <w:p w:rsidR="00000000" w:rsidRPr="00C6636F" w:rsidP="00C6636F">
      <w:pPr>
        <w:pStyle w:val="BodyText"/>
      </w:pPr>
    </w:p>
    <w:p w:rsidR="00000000" w:rsidRPr="00C6636F" w:rsidP="00C6636F">
      <w:pPr>
        <w:pStyle w:val="BodyText"/>
      </w:pPr>
      <w:r w:rsidRPr="00C6636F">
        <w:rPr>
          <w:rStyle w:val="SpecialBold"/>
        </w:rPr>
        <w:t>Core units of competency</w:t>
      </w:r>
    </w:p>
    <w:p w:rsidR="00000000" w:rsidRPr="00C6636F" w:rsidP="00C6636F">
      <w:pPr>
        <w:pStyle w:val="BodyText"/>
      </w:pPr>
    </w:p>
    <w:tbl>
      <w:tblPr>
        <w:tblW w:w="0" w:type="auto"/>
        <w:tblLayout w:type="fixed"/>
        <w:tblCellMar>
          <w:left w:w="62" w:type="dxa"/>
          <w:right w:w="62" w:type="dxa"/>
        </w:tblCellMar>
        <w:tblLook w:val="0000"/>
      </w:tblPr>
      <w:tblGrid>
        <w:gridCol w:w="1910"/>
        <w:gridCol w:w="5020"/>
        <w:gridCol w:w="2250"/>
      </w:tblGrid>
      <w:tr w:rsidTr="005E5529">
        <w:tblPrEx>
          <w:tblW w:w="0" w:type="auto"/>
          <w:tblLayout w:type="fixed"/>
          <w:tblCellMar>
            <w:left w:w="62" w:type="dxa"/>
            <w:right w:w="62" w:type="dxa"/>
          </w:tblCellMar>
          <w:tblLook w:val="0000"/>
        </w:tblPrEx>
        <w:trPr>
          <w:tblHeader/>
        </w:trPr>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rPr>
                <w:rStyle w:val="SpecialBold"/>
              </w:rPr>
              <w:t>Unit code</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rPr>
                <w:rStyle w:val="SpecialBold"/>
              </w:rPr>
              <w:t>Prerequisites</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MEA101</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Interpret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MEA103</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MEA101, MEA105, MEA107, MEA108</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MEA105</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quality standards applicable to aviation maintenance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MEA101, MEA107</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MEA107</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MEA108</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MEA105</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MEA109</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MEA105, MEA</w:t>
            </w:r>
            <w:r w:rsidRPr="00C6636F">
              <w:t>108</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MEA133</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Communicate aviation technical and maintenance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MEA135</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MEA137</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Write aviation maintenance technical publications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MEA135</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MEA142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MEA201</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Remove and install miscellaneous aircraft electrical hardware/components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 xml:space="preserve">MEA101, MEA103 </w:t>
            </w:r>
          </w:p>
          <w:p w:rsidR="00000000" w:rsidP="00C6636F">
            <w:pPr>
              <w:pStyle w:val="BodyText"/>
              <w:rPr>
                <w:lang w:val="en-NZ"/>
              </w:rPr>
            </w:pPr>
            <w:r w:rsidRPr="00C6636F">
              <w:t>MEA105, MEA107 MEA108, MEA109</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MEA246</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 xml:space="preserve">Fabricate and/or repair aircraft electrical hardware </w:t>
            </w:r>
            <w:r w:rsidRPr="00C6636F">
              <w:t>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MEA201</w:t>
            </w:r>
            <w:r w:rsidRPr="00C6636F">
              <w:t>, MEA260</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MEA260</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Use electrical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 xml:space="preserve">MEA101, MEA103 </w:t>
            </w:r>
          </w:p>
          <w:p w:rsidR="00000000" w:rsidP="00C6636F">
            <w:pPr>
              <w:pStyle w:val="BodyText"/>
              <w:rPr>
                <w:lang w:val="en-NZ"/>
              </w:rPr>
            </w:pPr>
            <w:r w:rsidRPr="00C6636F">
              <w:t>MEA105, MEA107 MEA108, MEA109</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MEA261</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Use electronic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 xml:space="preserve">MEA101, MEA103 </w:t>
            </w:r>
          </w:p>
          <w:p w:rsidR="00000000" w:rsidP="00C6636F">
            <w:pPr>
              <w:pStyle w:val="BodyText"/>
              <w:rPr>
                <w:lang w:val="en-NZ"/>
              </w:rPr>
            </w:pPr>
            <w:r w:rsidRPr="00C6636F">
              <w:t>MEA105, MEA107 MEA108, MEA109</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MEA262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Modify/repair single layer printed circuit boards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MEA260, MEA261</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MEA702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Produce aeronautical engineering related graphics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 xml:space="preserve">MEA137 </w:t>
            </w:r>
          </w:p>
          <w:p w:rsidR="00000000" w:rsidRPr="00C6636F" w:rsidP="00C6636F">
            <w:pPr>
              <w:pStyle w:val="BodyText"/>
            </w:pPr>
            <w:r w:rsidRPr="00C6636F">
              <w:t>MEM30007A</w:t>
            </w:r>
          </w:p>
          <w:p w:rsidR="00000000" w:rsidP="00C6636F">
            <w:pPr>
              <w:pStyle w:val="BodyText"/>
              <w:rPr>
                <w:lang w:val="en-NZ"/>
              </w:rPr>
            </w:pPr>
            <w:r w:rsidRPr="00C6636F">
              <w:t>MEM300012A</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MEA704</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avionic modelling for computer-aided engineering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MEA702</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MEA706</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basic scientific principles and techniques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MEM23004A</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MEA708</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Select and test avionic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MEA711</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avionic analogue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MEA702, MEA708</w:t>
            </w:r>
          </w:p>
          <w:p w:rsidR="00000000" w:rsidP="00C6636F">
            <w:pPr>
              <w:pStyle w:val="BodyText"/>
              <w:rPr>
                <w:lang w:val="en-NZ"/>
              </w:rPr>
            </w:pPr>
            <w:r w:rsidRPr="00C6636F">
              <w:t>MEA714, MEA725</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avionic digital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MEA702, MEA708</w:t>
            </w:r>
          </w:p>
          <w:p w:rsidR="00000000" w:rsidP="00C6636F">
            <w:pPr>
              <w:pStyle w:val="BodyText"/>
              <w:rPr>
                <w:lang w:val="en-NZ"/>
              </w:rPr>
            </w:pPr>
            <w:r w:rsidRPr="00C6636F">
              <w:t>MEA714, MEA725</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MEA714</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Integrate avionic fundamentals into</w:t>
            </w:r>
            <w:r w:rsidRPr="00C6636F">
              <w:t xml:space="preserve"> an engineering task</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MEA706, and</w:t>
            </w:r>
          </w:p>
          <w:p w:rsidR="00000000" w:rsidRPr="00C6636F" w:rsidP="00C6636F">
            <w:pPr>
              <w:pStyle w:val="BodyText"/>
            </w:pPr>
            <w:r w:rsidRPr="00C6636F">
              <w:t xml:space="preserve">MEM23004A, Plus </w:t>
            </w:r>
          </w:p>
          <w:p w:rsidR="00000000" w:rsidRPr="00C6636F" w:rsidP="00C6636F">
            <w:pPr>
              <w:pStyle w:val="BodyText"/>
            </w:pPr>
            <w:r w:rsidRPr="00C6636F">
              <w:t>MEM23007A</w:t>
            </w:r>
          </w:p>
          <w:p w:rsidR="00000000" w:rsidRPr="00C6636F" w:rsidP="00C6636F">
            <w:pPr>
              <w:pStyle w:val="BodyText"/>
            </w:pPr>
            <w:r w:rsidRPr="00C6636F">
              <w:t>OR</w:t>
            </w:r>
          </w:p>
          <w:p w:rsidR="00000000" w:rsidP="00C6636F">
            <w:pPr>
              <w:pStyle w:val="BodyText"/>
              <w:rPr>
                <w:lang w:val="en-NZ"/>
              </w:rPr>
            </w:pPr>
            <w:r w:rsidRPr="00C6636F">
              <w:t>MEA726</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MEA725</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advanced scientific principles and techniques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 xml:space="preserve">MEA706, MEA727 </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MEA727</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calculus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MEM23004A</w:t>
            </w: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MEM30007A</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MEM23004A</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MEM30012A</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5E5529">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MSAENV672B</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Develop workplace policy and procedures for environmental sustainability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p>
        </w:tc>
      </w:tr>
    </w:tbl>
    <w:p w:rsidR="00000000" w:rsidRPr="00C6636F" w:rsidP="00C6636F">
      <w:pPr>
        <w:pStyle w:val="BodyText"/>
      </w:pPr>
    </w:p>
    <w:p w:rsidR="00000000" w:rsidRPr="00C6636F" w:rsidP="00C6636F">
      <w:pPr>
        <w:pStyle w:val="BodyText"/>
      </w:pPr>
      <w:r w:rsidRPr="00C6636F">
        <w:rPr>
          <w:rStyle w:val="SpecialBold"/>
        </w:rPr>
        <w:t xml:space="preserve">Elective units of competency </w:t>
      </w:r>
    </w:p>
    <w:p w:rsidR="00000000" w:rsidRPr="00C6636F" w:rsidP="00C6636F">
      <w:pPr>
        <w:pStyle w:val="BodyText"/>
      </w:pPr>
    </w:p>
    <w:p w:rsidR="00000000" w:rsidRPr="00C6636F" w:rsidP="00C6636F">
      <w:pPr>
        <w:pStyle w:val="BodyText"/>
      </w:pPr>
      <w:r w:rsidRPr="00C6636F">
        <w:rPr>
          <w:rStyle w:val="SpecialBold"/>
        </w:rPr>
        <w:t>Group A</w:t>
      </w:r>
    </w:p>
    <w:p w:rsidR="00000000" w:rsidRPr="00C6636F" w:rsidP="00C6636F">
      <w:pPr>
        <w:pStyle w:val="ListBullet"/>
      </w:pPr>
      <w:r w:rsidRPr="00C6636F">
        <w:t xml:space="preserve">Take </w:t>
      </w:r>
      <w:r w:rsidRPr="00C6636F">
        <w:rPr>
          <w:rStyle w:val="SpecialBold"/>
        </w:rPr>
        <w:t>four (4)</w:t>
      </w:r>
      <w:r w:rsidRPr="00C6636F">
        <w:t xml:space="preserve"> of the elective Advanced Diploma/Diploma common and paraprofessional engineering units listed below. Where applicable, units s</w:t>
      </w:r>
      <w:r w:rsidRPr="00C6636F">
        <w:t xml:space="preserve">hould be selected using the guidance in column 4. In addition, take the </w:t>
      </w:r>
      <w:r w:rsidRPr="00C6636F">
        <w:rPr>
          <w:rStyle w:val="SpecialBold"/>
        </w:rPr>
        <w:t>two (2)</w:t>
      </w:r>
      <w:r w:rsidRPr="00C6636F">
        <w:t xml:space="preserve"> additional units as indicated if either the Diploma of Avionic Engineering or the Certificate IV in Aeroskills (Avionics) is not held.</w:t>
      </w:r>
    </w:p>
    <w:p w:rsidR="00000000" w:rsidRPr="00C6636F" w:rsidP="00C6636F">
      <w:pPr>
        <w:pStyle w:val="BodyText"/>
      </w:pPr>
    </w:p>
    <w:tbl>
      <w:tblPr>
        <w:tblW w:w="0" w:type="auto"/>
        <w:tblLayout w:type="fixed"/>
        <w:tblCellMar>
          <w:left w:w="62" w:type="dxa"/>
          <w:right w:w="62" w:type="dxa"/>
        </w:tblCellMar>
        <w:tblLook w:val="0000"/>
      </w:tblPr>
      <w:tblGrid>
        <w:gridCol w:w="1800"/>
        <w:gridCol w:w="3145"/>
        <w:gridCol w:w="2075"/>
        <w:gridCol w:w="2160"/>
      </w:tblGrid>
      <w:tr w:rsidTr="00C6636F">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rPr>
                <w:rStyle w:val="SpecialBold"/>
              </w:rPr>
              <w:t>Unit code</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rPr>
                <w:rStyle w:val="SpecialBold"/>
              </w:rPr>
              <w:t>Unit title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rPr>
                <w:rStyle w:val="SpecialBold"/>
              </w:rPr>
              <w:t>Unit selection guidance</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MEA127</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Provide technical advice in the maintenance and management of aircraft and aeronautical product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MEA706, MEA708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 xml:space="preserve">Applicable to the CASA regulatory environment </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MEA128</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Provide engineering advice in the modification, maintenanc</w:t>
            </w:r>
            <w:r w:rsidRPr="00C6636F">
              <w:t>e and management of aircraft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MEA706, MEA708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 xml:space="preserve">Applicable to the ADF regulatory environment </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MEA129</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Investigate technical aspects of aviation occurrences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 xml:space="preserve">Applicable to the ADF regulatory environment </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MEA138</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Perform aviation technical publicatio</w:t>
            </w:r>
            <w:r w:rsidRPr="00C6636F">
              <w:t>n management activities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MEA143</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Develop and manage maintenance error management programs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Applicable to the CASA regulatory environment</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MEA147</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Perform airworthiness management and maintenance program tasks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 xml:space="preserve">Applicable to the CASA regulatory </w:t>
            </w:r>
            <w:r w:rsidRPr="00C6636F">
              <w:t>environment</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MEA270</w:t>
            </w:r>
          </w:p>
          <w:p w:rsidR="00000000">
            <w:pPr>
              <w:pStyle w:val="BodyText"/>
              <w:keepNext w:val="0"/>
              <w:keepLines w:val="0"/>
              <w:contextualSpacing w:val="0"/>
              <w:rPr>
                <w:rFonts w:ascii="Tahoma" w:hAnsi="Tahoma"/>
                <w:color w:val="000000"/>
                <w:sz w:val="20"/>
                <w:lang w:val="en-NZ"/>
              </w:rPr>
            </w:pP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Lay out avionic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 xml:space="preserve">MEA101, MEA107 </w:t>
            </w:r>
          </w:p>
          <w:p w:rsidR="00000000" w:rsidP="00C6636F">
            <w:pPr>
              <w:pStyle w:val="BodyText"/>
              <w:rPr>
                <w:lang w:val="en-NZ"/>
              </w:rPr>
            </w:pPr>
            <w:r w:rsidRPr="00C6636F">
              <w:t>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Must be taken if Certificate IV in Aeroskills (Avionics) or the Diploma of Avionic Engineering is not held</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MEA271</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Lay out avionic flight management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MEA101, MEA107</w:t>
            </w:r>
          </w:p>
          <w:p w:rsidR="00000000" w:rsidP="00C6636F">
            <w:pPr>
              <w:pStyle w:val="BodyText"/>
              <w:rPr>
                <w:lang w:val="en-NZ"/>
              </w:rPr>
            </w:pPr>
            <w:r w:rsidRPr="00C6636F">
              <w:t>MEA109, MEA270</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Must be taken if Certificate IV in Aeroskills (Avionics) or the Diploma of Avionic Engineering is not held</w:t>
            </w: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MEA716</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Evaluate avionic analogue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MEA711, MEA727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MEA717</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Evaluate avionic digital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MEA712, MEA727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MEA719</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Evaluate aircraft electric</w:t>
            </w:r>
            <w:r w:rsidRPr="00C6636F">
              <w:t>al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MEA726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MEA726</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aircraft electrical system design techniques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r w:rsidRPr="00C6636F">
              <w:t>MEA702, MEA706</w:t>
            </w:r>
          </w:p>
          <w:p w:rsidR="00000000" w:rsidRPr="00C6636F" w:rsidP="00C6636F">
            <w:pPr>
              <w:pStyle w:val="BodyText"/>
            </w:pPr>
            <w:r w:rsidRPr="00C6636F">
              <w:t xml:space="preserve">MEA708, MEA714 </w:t>
            </w:r>
          </w:p>
          <w:p w:rsidR="00000000" w:rsidP="00C6636F">
            <w:pPr>
              <w:pStyle w:val="BodyText"/>
              <w:rPr>
                <w:lang w:val="en-NZ"/>
              </w:rPr>
            </w:pPr>
            <w:r w:rsidRPr="00C6636F">
              <w:t>MEA725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MEA729</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configuration management procedures in airworthiness engineering management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MEA135, MEA138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MEA730</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Apply systems engineering procedures to airworthiness engineering design project management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MEA135, 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p>
        </w:tc>
      </w:tr>
      <w:tr w:rsidTr="00C6636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MEM22013A</w:t>
            </w:r>
          </w:p>
        </w:tc>
        <w:tc>
          <w:tcPr>
            <w:tcW w:w="3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36F">
            <w:pPr>
              <w:pStyle w:val="BodyText"/>
              <w:rPr>
                <w:lang w:val="en-NZ"/>
              </w:rPr>
            </w:pPr>
            <w:r w:rsidRPr="00C6636F">
              <w:t>Coordinate engineering projects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36F" w:rsidP="00C6636F">
            <w:pPr>
              <w:pStyle w:val="BodyText"/>
            </w:pPr>
          </w:p>
        </w:tc>
      </w:tr>
    </w:tbl>
    <w:p w:rsidR="00000000" w:rsidRPr="00C6636F" w:rsidP="00C6636F">
      <w:pPr>
        <w:pStyle w:val="BodyText"/>
      </w:pPr>
    </w:p>
    <w:p w:rsidR="00000000" w:rsidRPr="00C6636F" w:rsidP="00C6636F">
      <w:pPr>
        <w:pStyle w:val="AllowPageBreak"/>
      </w:pPr>
    </w:p>
    <w:p w:rsidR="00000000" w:rsidRPr="00C6636F" w:rsidP="00C6636F">
      <w:pPr>
        <w:pStyle w:val="Heading1"/>
      </w:pPr>
      <w:bookmarkStart w:id="5" w:name="O_718677"/>
      <w:bookmarkEnd w:id="5"/>
      <w:r w:rsidRPr="00C6636F">
        <w:t>Qualification Mapping Information</w:t>
      </w:r>
    </w:p>
    <w:p w:rsidR="00000000" w:rsidRPr="00C6636F" w:rsidP="00C6636F">
      <w:pPr>
        <w:pStyle w:val="BodyText"/>
      </w:pPr>
      <w:r w:rsidRPr="00C6636F">
        <w:t>No equivalent qualification</w:t>
      </w:r>
    </w:p>
    <w:p w:rsidR="00000000" w:rsidRPr="00C6636F" w:rsidP="00C6636F">
      <w:pPr>
        <w:pStyle w:val="AllowPageBreak"/>
      </w:pPr>
    </w:p>
    <w:p w:rsidR="00000000" w:rsidRPr="00C6636F" w:rsidP="00C6636F">
      <w:pPr>
        <w:pStyle w:val="Heading1"/>
      </w:pPr>
      <w:bookmarkStart w:id="6" w:name="O_718679"/>
      <w:bookmarkEnd w:id="6"/>
      <w:r w:rsidRPr="00C6636F">
        <w:t>Links</w:t>
      </w:r>
    </w:p>
    <w:p w:rsidR="00000000" w:rsidRPr="00C6636F" w:rsidP="00C6636F">
      <w:pPr>
        <w:pStyle w:val="BodyText"/>
      </w:pPr>
      <w:r w:rsidRPr="00C6636F">
        <w:t>MSA Training Package Implementation Guides - http://mskills.org.au/training-packages/info/</w:t>
      </w:r>
    </w:p>
    <w:p w:rsidR="00000000" w:rsidRPr="00C6636F" w:rsidP="00C6636F"/>
    <w:sectPr w:rsidSect="00C663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F" w:rsidRPr="005E5529" w:rsidP="005E5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29" w:rsidP="00C66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5529" w:rsidP="00C6636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5529" w:rsidP="00C66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F" w:rsidRPr="005E5529" w:rsidP="005E55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29" w:rsidRPr="002D2AF8" w:rsidP="00C6636F">
    <w:pPr>
      <w:pStyle w:val="Header"/>
      <w:framePr w:wrap="around"/>
    </w:pPr>
    <w:r>
      <w:fldChar w:fldCharType="begin"/>
    </w:r>
    <w:r>
      <w:instrText xml:space="preserve"> TITLE   \* MERGEFORMAT </w:instrText>
    </w:r>
    <w:r>
      <w:fldChar w:fldCharType="separate"/>
    </w:r>
    <w:r>
      <w:t>MEA60515 Advanced Diploma of Avionic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5E5529" w:rsidP="00C66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569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AE6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36F"/>
    <w:pPr>
      <w:spacing w:before="360" w:after="60"/>
      <w:outlineLvl w:val="0"/>
    </w:pPr>
    <w:rPr>
      <w:sz w:val="32"/>
    </w:rPr>
  </w:style>
  <w:style w:type="paragraph" w:styleId="Heading2">
    <w:name w:val="heading 2"/>
    <w:basedOn w:val="HeadingBase"/>
    <w:next w:val="BodyText"/>
    <w:link w:val="Heading2Char"/>
    <w:qFormat/>
    <w:rsid w:val="00C6636F"/>
    <w:pPr>
      <w:keepLines/>
      <w:spacing w:before="240" w:after="120"/>
      <w:outlineLvl w:val="1"/>
    </w:pPr>
    <w:rPr>
      <w:sz w:val="28"/>
      <w:szCs w:val="40"/>
    </w:rPr>
  </w:style>
  <w:style w:type="paragraph" w:styleId="Heading3">
    <w:name w:val="heading 3"/>
    <w:basedOn w:val="HeadingBase"/>
    <w:next w:val="BodyText"/>
    <w:link w:val="Heading3Char"/>
    <w:qFormat/>
    <w:rsid w:val="00C6636F"/>
    <w:pPr>
      <w:spacing w:before="180" w:after="120"/>
      <w:outlineLvl w:val="2"/>
    </w:pPr>
    <w:rPr>
      <w:spacing w:val="-10"/>
      <w:kern w:val="32"/>
    </w:rPr>
  </w:style>
  <w:style w:type="paragraph" w:styleId="Heading4">
    <w:name w:val="heading 4"/>
    <w:basedOn w:val="HeadingBase"/>
    <w:next w:val="BodyText"/>
    <w:link w:val="Heading4Char"/>
    <w:qFormat/>
    <w:rsid w:val="00C6636F"/>
    <w:pPr>
      <w:spacing w:before="160" w:after="120"/>
      <w:outlineLvl w:val="3"/>
    </w:pPr>
    <w:rPr>
      <w:sz w:val="22"/>
    </w:rPr>
  </w:style>
  <w:style w:type="paragraph" w:styleId="Heading5">
    <w:name w:val="heading 5"/>
    <w:basedOn w:val="HeadingBase"/>
    <w:next w:val="Normal"/>
    <w:link w:val="Heading5Char"/>
    <w:qFormat/>
    <w:rsid w:val="00C6636F"/>
    <w:pPr>
      <w:spacing w:before="80"/>
      <w:outlineLvl w:val="4"/>
    </w:pPr>
    <w:rPr>
      <w:color w:val="918585"/>
      <w:sz w:val="20"/>
    </w:rPr>
  </w:style>
  <w:style w:type="paragraph" w:styleId="Heading6">
    <w:name w:val="heading 6"/>
    <w:basedOn w:val="HeadingBase"/>
    <w:next w:val="Normal"/>
    <w:link w:val="Heading6Char"/>
    <w:qFormat/>
    <w:rsid w:val="00C6636F"/>
    <w:pPr>
      <w:spacing w:before="60"/>
      <w:outlineLvl w:val="5"/>
    </w:pPr>
    <w:rPr>
      <w:color w:val="918585"/>
      <w:sz w:val="20"/>
    </w:rPr>
  </w:style>
  <w:style w:type="paragraph" w:styleId="Heading7">
    <w:name w:val="heading 7"/>
    <w:basedOn w:val="Normal"/>
    <w:next w:val="Normal"/>
    <w:link w:val="Heading7Char"/>
    <w:qFormat/>
    <w:rsid w:val="00C6636F"/>
    <w:pPr>
      <w:ind w:left="720"/>
      <w:outlineLvl w:val="6"/>
    </w:pPr>
    <w:rPr>
      <w:i/>
    </w:rPr>
  </w:style>
  <w:style w:type="paragraph" w:styleId="Heading8">
    <w:name w:val="heading 8"/>
    <w:basedOn w:val="Normal"/>
    <w:next w:val="Normal"/>
    <w:link w:val="Heading8Char"/>
    <w:qFormat/>
    <w:rsid w:val="00C6636F"/>
    <w:pPr>
      <w:ind w:left="720"/>
      <w:outlineLvl w:val="7"/>
    </w:pPr>
    <w:rPr>
      <w:i/>
    </w:rPr>
  </w:style>
  <w:style w:type="paragraph" w:styleId="Heading9">
    <w:name w:val="heading 9"/>
    <w:basedOn w:val="Normal"/>
    <w:next w:val="Normal"/>
    <w:link w:val="Heading9Char"/>
    <w:qFormat/>
    <w:rsid w:val="00C6636F"/>
    <w:pPr>
      <w:ind w:left="720"/>
      <w:outlineLvl w:val="8"/>
    </w:pPr>
    <w:rPr>
      <w:i/>
    </w:rPr>
  </w:style>
  <w:style w:type="character" w:default="1" w:styleId="DefaultParagraphFont">
    <w:name w:val="Default Paragraph Font"/>
    <w:uiPriority w:val="1"/>
    <w:unhideWhenUsed/>
    <w:rsid w:val="00C66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36F"/>
  </w:style>
  <w:style w:type="character" w:customStyle="1" w:styleId="Heading1Char">
    <w:name w:val="Heading 1 Char"/>
    <w:basedOn w:val="DefaultParagraphFont"/>
    <w:link w:val="Heading1"/>
    <w:rsid w:val="00C6636F"/>
    <w:rPr>
      <w:rFonts w:ascii="Times New Roman" w:eastAsia="Times New Roman" w:hAnsi="Times New Roman" w:cs="Times New Roman"/>
      <w:b/>
      <w:sz w:val="32"/>
      <w:szCs w:val="20"/>
      <w:lang w:eastAsia="en-US"/>
    </w:rPr>
  </w:style>
  <w:style w:type="paragraph" w:styleId="BodyText">
    <w:name w:val="Body Text"/>
    <w:basedOn w:val="Normal"/>
    <w:link w:val="BodyTextChar"/>
    <w:rsid w:val="00C663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36F"/>
    <w:rPr>
      <w:rFonts w:ascii="Times New Roman" w:eastAsia="Times New Roman" w:hAnsi="Times New Roman" w:cs="Times New Roman"/>
      <w:sz w:val="24"/>
      <w:lang w:eastAsia="en-US"/>
    </w:rPr>
  </w:style>
  <w:style w:type="paragraph" w:styleId="ListBullet">
    <w:name w:val="List Bullet"/>
    <w:basedOn w:val="List"/>
    <w:rsid w:val="00C6636F"/>
    <w:pPr>
      <w:numPr>
        <w:numId w:val="12"/>
      </w:numPr>
      <w:tabs>
        <w:tab w:val="clear" w:pos="340"/>
      </w:tabs>
      <w:spacing w:before="40" w:after="40"/>
    </w:pPr>
  </w:style>
  <w:style w:type="character" w:customStyle="1" w:styleId="SpecialBold">
    <w:name w:val="Special Bold"/>
    <w:basedOn w:val="DefaultParagraphFont"/>
    <w:rsid w:val="00C6636F"/>
    <w:rPr>
      <w:b/>
      <w:spacing w:val="0"/>
    </w:rPr>
  </w:style>
  <w:style w:type="paragraph" w:customStyle="1" w:styleId="SuperHeading">
    <w:name w:val="SuperHeading"/>
    <w:basedOn w:val="Normal"/>
    <w:rsid w:val="00C6636F"/>
    <w:pPr>
      <w:spacing w:before="240" w:after="120"/>
      <w:outlineLvl w:val="0"/>
    </w:pPr>
    <w:rPr>
      <w:rFonts w:ascii="Times New Roman" w:hAnsi="Times New Roman"/>
      <w:b/>
      <w:sz w:val="32"/>
    </w:rPr>
  </w:style>
  <w:style w:type="paragraph" w:customStyle="1" w:styleId="AllowPageBreak">
    <w:name w:val="AllowPageBreak"/>
    <w:rsid w:val="00C66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36F"/>
    <w:rPr>
      <w:rFonts w:ascii="Courier New" w:eastAsia="Times New Roman" w:hAnsi="Courier New" w:cs="Times New Roman"/>
      <w:i/>
      <w:szCs w:val="20"/>
      <w:lang w:eastAsia="en-US"/>
    </w:rPr>
  </w:style>
  <w:style w:type="paragraph" w:customStyle="1" w:styleId="HeadingBase">
    <w:name w:val="Heading Base"/>
    <w:rsid w:val="00C66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36F"/>
    <w:pPr>
      <w:tabs>
        <w:tab w:val="right" w:leader="dot" w:pos="9072"/>
      </w:tabs>
      <w:ind w:left="567"/>
    </w:pPr>
    <w:rPr>
      <w:szCs w:val="22"/>
    </w:rPr>
  </w:style>
  <w:style w:type="paragraph" w:customStyle="1" w:styleId="TOCBase">
    <w:name w:val="TOC Base"/>
    <w:rsid w:val="00C66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36F"/>
    <w:pPr>
      <w:tabs>
        <w:tab w:val="right" w:leader="dot" w:pos="9072"/>
      </w:tabs>
      <w:spacing w:before="40" w:after="40"/>
      <w:ind w:left="284"/>
    </w:pPr>
    <w:rPr>
      <w:rFonts w:ascii="Times New Roman" w:hAnsi="Times New Roman"/>
    </w:rPr>
  </w:style>
  <w:style w:type="paragraph" w:styleId="TOC1">
    <w:name w:val="toc 1"/>
    <w:basedOn w:val="TOCBase"/>
    <w:next w:val="Normal"/>
    <w:rsid w:val="00C66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36F"/>
    <w:rPr>
      <w:rFonts w:ascii="Times New Roman" w:eastAsia="Times New Roman" w:hAnsi="Times New Roman" w:cs="Times New Roman"/>
      <w:sz w:val="16"/>
      <w:lang w:eastAsia="en-US"/>
    </w:rPr>
  </w:style>
  <w:style w:type="paragraph" w:styleId="Title">
    <w:name w:val="Title"/>
    <w:basedOn w:val="HeadingBase"/>
    <w:link w:val="TitleChar"/>
    <w:qFormat/>
    <w:rsid w:val="00C6636F"/>
    <w:pPr>
      <w:spacing w:before="5040"/>
      <w:jc w:val="center"/>
    </w:pPr>
    <w:rPr>
      <w:sz w:val="48"/>
      <w:szCs w:val="72"/>
      <w:lang w:val="en-US"/>
    </w:rPr>
  </w:style>
  <w:style w:type="character" w:customStyle="1" w:styleId="TitleChar">
    <w:name w:val="Title Char"/>
    <w:basedOn w:val="DefaultParagraphFont"/>
    <w:link w:val="Title"/>
    <w:rsid w:val="00C66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36F"/>
    <w:pPr>
      <w:tabs>
        <w:tab w:val="left" w:pos="3600"/>
        <w:tab w:val="left" w:pos="3958"/>
      </w:tabs>
    </w:pPr>
  </w:style>
  <w:style w:type="paragraph" w:styleId="List">
    <w:name w:val="List"/>
    <w:basedOn w:val="BodyText"/>
    <w:next w:val="BodyText"/>
    <w:rsid w:val="00C6636F"/>
    <w:pPr>
      <w:tabs>
        <w:tab w:val="left" w:pos="340"/>
      </w:tabs>
      <w:spacing w:before="60" w:after="60"/>
      <w:ind w:left="340" w:hanging="340"/>
    </w:pPr>
  </w:style>
  <w:style w:type="paragraph" w:customStyle="1" w:styleId="Note">
    <w:name w:val="Note"/>
    <w:basedOn w:val="BodyText"/>
    <w:rsid w:val="00C66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36F"/>
    <w:pPr>
      <w:framePr w:wrap="auto" w:hAnchor="text" w:y="6049"/>
    </w:pPr>
    <w:rPr>
      <w:color w:val="000000"/>
      <w:sz w:val="40"/>
    </w:rPr>
  </w:style>
  <w:style w:type="paragraph" w:customStyle="1" w:styleId="TOCTitle">
    <w:name w:val="TOCTitle"/>
    <w:basedOn w:val="Heading1"/>
    <w:rsid w:val="00C6636F"/>
    <w:pPr>
      <w:spacing w:after="240"/>
      <w:jc w:val="center"/>
      <w:outlineLvl w:val="9"/>
    </w:pPr>
    <w:rPr>
      <w:caps/>
    </w:rPr>
  </w:style>
  <w:style w:type="paragraph" w:customStyle="1" w:styleId="Version">
    <w:name w:val="Version"/>
    <w:rsid w:val="00C663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36F"/>
    <w:pPr>
      <w:numPr>
        <w:numId w:val="13"/>
      </w:numPr>
      <w:tabs>
        <w:tab w:val="clear" w:pos="680"/>
      </w:tabs>
    </w:pPr>
  </w:style>
  <w:style w:type="paragraph" w:styleId="Index1">
    <w:name w:val="index 1"/>
    <w:basedOn w:val="Normal"/>
    <w:next w:val="Normal"/>
    <w:semiHidden/>
    <w:rsid w:val="00C6636F"/>
    <w:pPr>
      <w:keepNext w:val="0"/>
      <w:tabs>
        <w:tab w:val="right" w:pos="4176"/>
      </w:tabs>
      <w:ind w:left="198" w:hanging="198"/>
    </w:pPr>
    <w:rPr>
      <w:rFonts w:ascii="Garamond" w:hAnsi="Garamond"/>
    </w:rPr>
  </w:style>
  <w:style w:type="paragraph" w:styleId="IndexHeading">
    <w:name w:val="index heading"/>
    <w:basedOn w:val="Normal"/>
    <w:next w:val="Index1"/>
    <w:semiHidden/>
    <w:rsid w:val="00C6636F"/>
    <w:pPr>
      <w:spacing w:before="120" w:after="120"/>
    </w:pPr>
    <w:rPr>
      <w:rFonts w:ascii="Arial" w:hAnsi="Arial"/>
      <w:b/>
      <w:color w:val="918585"/>
      <w:sz w:val="24"/>
    </w:rPr>
  </w:style>
  <w:style w:type="paragraph" w:styleId="Header">
    <w:name w:val="header"/>
    <w:basedOn w:val="Normal"/>
    <w:link w:val="HeaderChar"/>
    <w:rsid w:val="00C66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36F"/>
    <w:rPr>
      <w:rFonts w:ascii="Times New Roman" w:eastAsia="Times New Roman" w:hAnsi="Times New Roman" w:cs="Times New Roman"/>
      <w:sz w:val="16"/>
      <w:szCs w:val="20"/>
      <w:lang w:val="en-GB" w:eastAsia="en-US"/>
    </w:rPr>
  </w:style>
  <w:style w:type="paragraph" w:customStyle="1" w:styleId="Chapter">
    <w:name w:val="Chapter"/>
    <w:basedOn w:val="Normal"/>
    <w:rsid w:val="00C6636F"/>
    <w:pPr>
      <w:spacing w:before="240"/>
    </w:pPr>
    <w:rPr>
      <w:rFonts w:ascii="Times New Roman" w:hAnsi="Times New Roman"/>
      <w:smallCaps/>
      <w:spacing w:val="80"/>
      <w:sz w:val="28"/>
    </w:rPr>
  </w:style>
  <w:style w:type="paragraph" w:customStyle="1" w:styleId="InChapter">
    <w:name w:val="InChapter"/>
    <w:basedOn w:val="Heading3"/>
    <w:rsid w:val="00C6636F"/>
    <w:pPr>
      <w:spacing w:after="240"/>
      <w:outlineLvl w:val="9"/>
    </w:pPr>
    <w:rPr>
      <w:noProof/>
    </w:rPr>
  </w:style>
  <w:style w:type="paragraph" w:styleId="Index2">
    <w:name w:val="index 2"/>
    <w:basedOn w:val="Normal"/>
    <w:next w:val="Normal"/>
    <w:semiHidden/>
    <w:rsid w:val="00C6636F"/>
    <w:pPr>
      <w:tabs>
        <w:tab w:val="right" w:pos="4176"/>
      </w:tabs>
      <w:ind w:left="568" w:hanging="284"/>
    </w:pPr>
    <w:rPr>
      <w:rFonts w:ascii="Garamond" w:hAnsi="Garamond"/>
    </w:rPr>
  </w:style>
  <w:style w:type="paragraph" w:customStyle="1" w:styleId="Byline">
    <w:name w:val="Byline"/>
    <w:rsid w:val="00C66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36F"/>
    <w:pPr>
      <w:tabs>
        <w:tab w:val="clear" w:pos="3600"/>
        <w:tab w:val="clear" w:pos="3958"/>
      </w:tabs>
      <w:jc w:val="right"/>
    </w:pPr>
  </w:style>
  <w:style w:type="character" w:styleId="Emphasis">
    <w:name w:val="Emphasis"/>
    <w:basedOn w:val="DefaultParagraphFont"/>
    <w:qFormat/>
    <w:rsid w:val="00C6636F"/>
    <w:rPr>
      <w:i/>
    </w:rPr>
  </w:style>
  <w:style w:type="paragraph" w:styleId="Caption">
    <w:name w:val="caption"/>
    <w:basedOn w:val="BodyText"/>
    <w:next w:val="Normal"/>
    <w:qFormat/>
    <w:rsid w:val="00C6636F"/>
    <w:pPr>
      <w:framePr w:w="2268" w:hSpace="181" w:vSpace="181" w:wrap="around" w:vAnchor="text" w:hAnchor="page" w:x="1135" w:y="285" w:anchorLock="1"/>
    </w:pPr>
    <w:rPr>
      <w:i/>
    </w:rPr>
  </w:style>
  <w:style w:type="paragraph" w:customStyle="1" w:styleId="MiniTOCTitle">
    <w:name w:val="MiniTOCTitle"/>
    <w:basedOn w:val="Heading4"/>
    <w:rsid w:val="00C6636F"/>
    <w:pPr>
      <w:spacing w:before="240"/>
      <w:outlineLvl w:val="9"/>
    </w:pPr>
    <w:rPr>
      <w:noProof/>
      <w:sz w:val="24"/>
    </w:rPr>
  </w:style>
  <w:style w:type="paragraph" w:customStyle="1" w:styleId="MiniTOCItem">
    <w:name w:val="MiniTOCItem"/>
    <w:basedOn w:val="ListBullet"/>
    <w:rsid w:val="00C6636F"/>
    <w:pPr>
      <w:numPr>
        <w:numId w:val="0"/>
      </w:numPr>
      <w:tabs>
        <w:tab w:val="right" w:leader="dot" w:pos="6521"/>
      </w:tabs>
      <w:spacing w:before="0" w:after="0"/>
    </w:pPr>
  </w:style>
  <w:style w:type="paragraph" w:customStyle="1" w:styleId="TOFTitle">
    <w:name w:val="TOFTitle"/>
    <w:basedOn w:val="TOCTitle"/>
    <w:rsid w:val="00C6636F"/>
  </w:style>
  <w:style w:type="paragraph" w:styleId="TableofFigures">
    <w:name w:val="table of figures"/>
    <w:basedOn w:val="Normal"/>
    <w:next w:val="Normal"/>
    <w:semiHidden/>
    <w:rsid w:val="00C6636F"/>
    <w:pPr>
      <w:tabs>
        <w:tab w:val="right" w:leader="dot" w:pos="9072"/>
      </w:tabs>
      <w:ind w:left="970" w:hanging="403"/>
    </w:pPr>
    <w:rPr>
      <w:rFonts w:ascii="Times New Roman" w:hAnsi="Times New Roman"/>
      <w:b/>
    </w:rPr>
  </w:style>
  <w:style w:type="paragraph" w:styleId="ListNumber">
    <w:name w:val="List Number"/>
    <w:basedOn w:val="List"/>
    <w:rsid w:val="00C6636F"/>
    <w:pPr>
      <w:numPr>
        <w:numId w:val="10"/>
      </w:numPr>
    </w:pPr>
  </w:style>
  <w:style w:type="character" w:customStyle="1" w:styleId="WingdingSymbols">
    <w:name w:val="Wingding Symbols"/>
    <w:rsid w:val="00C6636F"/>
    <w:rPr>
      <w:rFonts w:ascii="Wingdings" w:hAnsi="Wingdings"/>
    </w:rPr>
  </w:style>
  <w:style w:type="paragraph" w:customStyle="1" w:styleId="TableHeading">
    <w:name w:val="Table Heading"/>
    <w:basedOn w:val="HeadingBase"/>
    <w:rsid w:val="00C6636F"/>
    <w:pPr>
      <w:keepLines/>
      <w:pBdr>
        <w:bottom w:val="single" w:sz="6" w:space="1" w:color="918585"/>
      </w:pBdr>
      <w:spacing w:before="240"/>
    </w:pPr>
  </w:style>
  <w:style w:type="character" w:customStyle="1" w:styleId="HotSpot">
    <w:name w:val="HotSpot"/>
    <w:rsid w:val="00C6636F"/>
    <w:rPr>
      <w:color w:val="0033CC"/>
      <w:u w:val="none"/>
    </w:rPr>
  </w:style>
  <w:style w:type="paragraph" w:customStyle="1" w:styleId="BodyTextRight">
    <w:name w:val="Body Text Right"/>
    <w:basedOn w:val="BodyText"/>
    <w:rsid w:val="00C6636F"/>
    <w:pPr>
      <w:spacing w:before="0" w:after="0"/>
      <w:jc w:val="right"/>
    </w:pPr>
  </w:style>
  <w:style w:type="paragraph" w:styleId="Index3">
    <w:name w:val="index 3"/>
    <w:basedOn w:val="ListNumber2"/>
    <w:next w:val="Normal"/>
    <w:semiHidden/>
    <w:rsid w:val="00C6636F"/>
    <w:pPr>
      <w:numPr>
        <w:numId w:val="0"/>
      </w:numPr>
      <w:tabs>
        <w:tab w:val="right" w:leader="dot" w:pos="4176"/>
      </w:tabs>
    </w:pPr>
  </w:style>
  <w:style w:type="paragraph" w:styleId="ListNumber2">
    <w:name w:val="List Number 2"/>
    <w:basedOn w:val="List2"/>
    <w:rsid w:val="00C6636F"/>
    <w:pPr>
      <w:numPr>
        <w:numId w:val="9"/>
      </w:numPr>
      <w:tabs>
        <w:tab w:val="clear" w:pos="1060"/>
      </w:tabs>
    </w:pPr>
  </w:style>
  <w:style w:type="paragraph" w:customStyle="1" w:styleId="MarginNote">
    <w:name w:val="Margin Note"/>
    <w:basedOn w:val="BodyText"/>
    <w:rsid w:val="00C66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36F"/>
    <w:rPr>
      <w:sz w:val="32"/>
    </w:rPr>
  </w:style>
  <w:style w:type="paragraph" w:customStyle="1" w:styleId="HeadingProcedure">
    <w:name w:val="Heading Procedure"/>
    <w:basedOn w:val="HeadingBase"/>
    <w:next w:val="Normal"/>
    <w:rsid w:val="00C6636F"/>
    <w:pPr>
      <w:tabs>
        <w:tab w:val="left" w:pos="0"/>
      </w:tabs>
      <w:spacing w:before="120" w:after="60"/>
    </w:pPr>
    <w:rPr>
      <w:i/>
      <w:color w:val="918585"/>
      <w:sz w:val="22"/>
    </w:rPr>
  </w:style>
  <w:style w:type="paragraph" w:customStyle="1" w:styleId="TableBodyText">
    <w:name w:val="Table Body Text"/>
    <w:basedOn w:val="BodyText"/>
    <w:rsid w:val="00C6636F"/>
    <w:pPr>
      <w:spacing w:before="60" w:after="60"/>
    </w:pPr>
  </w:style>
  <w:style w:type="paragraph" w:styleId="ListContinue">
    <w:name w:val="List Continue"/>
    <w:basedOn w:val="List"/>
    <w:rsid w:val="00C6636F"/>
    <w:pPr>
      <w:ind w:firstLine="0"/>
    </w:pPr>
  </w:style>
  <w:style w:type="paragraph" w:customStyle="1" w:styleId="ListNote">
    <w:name w:val="List Note"/>
    <w:basedOn w:val="List"/>
    <w:rsid w:val="00C6636F"/>
    <w:pPr>
      <w:pBdr>
        <w:top w:val="single" w:sz="6" w:space="2" w:color="918585"/>
        <w:bottom w:val="single" w:sz="6" w:space="2" w:color="918585"/>
      </w:pBdr>
      <w:tabs>
        <w:tab w:val="left" w:pos="1021"/>
      </w:tabs>
      <w:ind w:firstLine="0"/>
    </w:pPr>
  </w:style>
  <w:style w:type="paragraph" w:customStyle="1" w:styleId="Warning">
    <w:name w:val="Warning"/>
    <w:basedOn w:val="BodyText"/>
    <w:rsid w:val="00C6636F"/>
    <w:pPr>
      <w:shd w:val="clear" w:color="auto" w:fill="D9D9D9"/>
      <w:tabs>
        <w:tab w:val="left" w:pos="992"/>
      </w:tabs>
      <w:ind w:left="119" w:right="119"/>
    </w:pPr>
    <w:rPr>
      <w:sz w:val="20"/>
    </w:rPr>
  </w:style>
  <w:style w:type="paragraph" w:customStyle="1" w:styleId="MarginIcons">
    <w:name w:val="Margin Icons"/>
    <w:basedOn w:val="BodyText"/>
    <w:rsid w:val="00C66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36F"/>
    <w:rPr>
      <w:rFonts w:ascii="Courier New" w:hAnsi="Courier New"/>
    </w:rPr>
  </w:style>
  <w:style w:type="paragraph" w:customStyle="1" w:styleId="NoteBullet">
    <w:name w:val="Note Bullet"/>
    <w:basedOn w:val="Note"/>
    <w:rsid w:val="00C6636F"/>
    <w:pPr>
      <w:tabs>
        <w:tab w:val="clear" w:pos="680"/>
      </w:tabs>
      <w:spacing w:before="60" w:after="60"/>
    </w:pPr>
  </w:style>
  <w:style w:type="paragraph" w:customStyle="1" w:styleId="SubHeading2">
    <w:name w:val="SubHeading2"/>
    <w:basedOn w:val="HeadingBase"/>
    <w:rsid w:val="00C6636F"/>
    <w:pPr>
      <w:spacing w:before="240" w:after="60"/>
    </w:pPr>
    <w:rPr>
      <w:sz w:val="20"/>
    </w:rPr>
  </w:style>
  <w:style w:type="paragraph" w:customStyle="1" w:styleId="SubHeading1">
    <w:name w:val="SubHeading1"/>
    <w:basedOn w:val="HeadingBase"/>
    <w:rsid w:val="00C6636F"/>
    <w:pPr>
      <w:spacing w:before="240" w:after="60"/>
    </w:pPr>
    <w:rPr>
      <w:color w:val="918585"/>
      <w:sz w:val="22"/>
    </w:rPr>
  </w:style>
  <w:style w:type="paragraph" w:customStyle="1" w:styleId="SideHeading">
    <w:name w:val="Side Heading"/>
    <w:basedOn w:val="HeadingBase"/>
    <w:rsid w:val="00C66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36F"/>
    <w:pPr>
      <w:tabs>
        <w:tab w:val="num" w:pos="360"/>
      </w:tabs>
    </w:pPr>
  </w:style>
  <w:style w:type="paragraph" w:styleId="PlainText">
    <w:name w:val="Plain Text"/>
    <w:basedOn w:val="Normal"/>
    <w:link w:val="PlainTextChar"/>
    <w:rsid w:val="00C6636F"/>
    <w:rPr>
      <w:sz w:val="20"/>
    </w:rPr>
  </w:style>
  <w:style w:type="character" w:customStyle="1" w:styleId="PlainTextChar">
    <w:name w:val="Plain Text Char"/>
    <w:basedOn w:val="DefaultParagraphFont"/>
    <w:link w:val="PlainText"/>
    <w:rsid w:val="00C6636F"/>
    <w:rPr>
      <w:rFonts w:ascii="Courier New" w:eastAsia="Times New Roman" w:hAnsi="Courier New" w:cs="Times New Roman"/>
      <w:sz w:val="20"/>
      <w:szCs w:val="20"/>
      <w:lang w:eastAsia="en-US"/>
    </w:rPr>
  </w:style>
  <w:style w:type="character" w:customStyle="1" w:styleId="MenuOption">
    <w:name w:val="Menu Option"/>
    <w:basedOn w:val="DefaultParagraphFont"/>
    <w:rsid w:val="00C6636F"/>
    <w:rPr>
      <w:b/>
      <w:smallCaps/>
    </w:rPr>
  </w:style>
  <w:style w:type="paragraph" w:customStyle="1" w:styleId="TableListNumber">
    <w:name w:val="Table List Number"/>
    <w:basedOn w:val="ListNumber"/>
    <w:rsid w:val="00C6636F"/>
    <w:pPr>
      <w:numPr>
        <w:numId w:val="0"/>
      </w:numPr>
    </w:pPr>
  </w:style>
  <w:style w:type="paragraph" w:styleId="TOC4">
    <w:name w:val="toc 4"/>
    <w:basedOn w:val="TOCBase"/>
    <w:next w:val="Normal"/>
    <w:semiHidden/>
    <w:rsid w:val="00C6636F"/>
    <w:pPr>
      <w:tabs>
        <w:tab w:val="right" w:leader="dot" w:pos="9071"/>
      </w:tabs>
      <w:ind w:left="1701"/>
    </w:pPr>
  </w:style>
  <w:style w:type="paragraph" w:customStyle="1" w:styleId="ListAlpha">
    <w:name w:val="List Alpha"/>
    <w:basedOn w:val="List"/>
    <w:rsid w:val="00C6636F"/>
    <w:pPr>
      <w:numPr>
        <w:numId w:val="8"/>
      </w:numPr>
    </w:pPr>
  </w:style>
  <w:style w:type="paragraph" w:customStyle="1" w:styleId="ListAlpha2">
    <w:name w:val="List Alpha 2"/>
    <w:basedOn w:val="List2"/>
    <w:rsid w:val="00C6636F"/>
    <w:pPr>
      <w:numPr>
        <w:numId w:val="7"/>
      </w:numPr>
    </w:pPr>
  </w:style>
  <w:style w:type="paragraph" w:styleId="List2">
    <w:name w:val="List 2"/>
    <w:basedOn w:val="BodyText"/>
    <w:rsid w:val="00C6636F"/>
    <w:pPr>
      <w:tabs>
        <w:tab w:val="left" w:pos="680"/>
      </w:tabs>
      <w:spacing w:before="60" w:after="60"/>
      <w:ind w:left="680" w:hanging="340"/>
    </w:pPr>
  </w:style>
  <w:style w:type="paragraph" w:styleId="List3">
    <w:name w:val="List 3"/>
    <w:basedOn w:val="BodyText"/>
    <w:rsid w:val="00C6636F"/>
    <w:pPr>
      <w:tabs>
        <w:tab w:val="left" w:pos="1021"/>
      </w:tabs>
      <w:spacing w:before="60" w:after="60"/>
      <w:ind w:left="1020" w:hanging="340"/>
    </w:pPr>
  </w:style>
  <w:style w:type="paragraph" w:styleId="List4">
    <w:name w:val="List 4"/>
    <w:basedOn w:val="BodyText"/>
    <w:rsid w:val="00C6636F"/>
    <w:pPr>
      <w:tabs>
        <w:tab w:val="left" w:pos="1361"/>
      </w:tabs>
      <w:spacing w:before="60" w:after="60"/>
      <w:ind w:left="1361" w:hanging="340"/>
    </w:pPr>
  </w:style>
  <w:style w:type="paragraph" w:styleId="List5">
    <w:name w:val="List 5"/>
    <w:basedOn w:val="BodyText"/>
    <w:rsid w:val="00C6636F"/>
    <w:pPr>
      <w:tabs>
        <w:tab w:val="left" w:pos="1701"/>
      </w:tabs>
      <w:spacing w:before="60" w:after="60"/>
      <w:ind w:left="1701" w:hanging="340"/>
    </w:pPr>
  </w:style>
  <w:style w:type="paragraph" w:styleId="ListBullet3">
    <w:name w:val="List Bullet 3"/>
    <w:basedOn w:val="List3"/>
    <w:rsid w:val="00C6636F"/>
    <w:pPr>
      <w:numPr>
        <w:numId w:val="14"/>
      </w:numPr>
      <w:tabs>
        <w:tab w:val="clear" w:pos="1021"/>
      </w:tabs>
      <w:ind w:left="1037" w:hanging="357"/>
    </w:pPr>
  </w:style>
  <w:style w:type="paragraph" w:styleId="ListBullet4">
    <w:name w:val="List Bullet 4"/>
    <w:basedOn w:val="List4"/>
    <w:rsid w:val="00C6636F"/>
    <w:pPr>
      <w:numPr>
        <w:numId w:val="2"/>
      </w:numPr>
      <w:tabs>
        <w:tab w:val="clear" w:pos="1361"/>
      </w:tabs>
    </w:pPr>
  </w:style>
  <w:style w:type="paragraph" w:styleId="ListBullet5">
    <w:name w:val="List Bullet 5"/>
    <w:basedOn w:val="List5"/>
    <w:rsid w:val="00C6636F"/>
    <w:pPr>
      <w:numPr>
        <w:numId w:val="3"/>
      </w:numPr>
    </w:pPr>
  </w:style>
  <w:style w:type="paragraph" w:styleId="ListContinue2">
    <w:name w:val="List Continue 2"/>
    <w:basedOn w:val="List2"/>
    <w:rsid w:val="00C6636F"/>
    <w:pPr>
      <w:ind w:firstLine="0"/>
    </w:pPr>
  </w:style>
  <w:style w:type="paragraph" w:styleId="ListContinue3">
    <w:name w:val="List Continue 3"/>
    <w:basedOn w:val="List3"/>
    <w:rsid w:val="00C6636F"/>
    <w:pPr>
      <w:ind w:left="1021" w:firstLine="0"/>
    </w:pPr>
  </w:style>
  <w:style w:type="paragraph" w:styleId="ListContinue4">
    <w:name w:val="List Continue 4"/>
    <w:basedOn w:val="List4"/>
    <w:rsid w:val="00C6636F"/>
    <w:pPr>
      <w:ind w:firstLine="0"/>
    </w:pPr>
  </w:style>
  <w:style w:type="paragraph" w:styleId="ListContinue5">
    <w:name w:val="List Continue 5"/>
    <w:basedOn w:val="List5"/>
    <w:rsid w:val="00C6636F"/>
    <w:pPr>
      <w:ind w:firstLine="0"/>
    </w:pPr>
  </w:style>
  <w:style w:type="paragraph" w:styleId="ListNumber3">
    <w:name w:val="List Number 3"/>
    <w:basedOn w:val="List3"/>
    <w:rsid w:val="00C6636F"/>
    <w:pPr>
      <w:numPr>
        <w:numId w:val="4"/>
      </w:numPr>
    </w:pPr>
  </w:style>
  <w:style w:type="paragraph" w:styleId="ListNumber4">
    <w:name w:val="List Number 4"/>
    <w:basedOn w:val="List4"/>
    <w:rsid w:val="00C6636F"/>
    <w:pPr>
      <w:numPr>
        <w:numId w:val="5"/>
      </w:numPr>
    </w:pPr>
  </w:style>
  <w:style w:type="paragraph" w:styleId="ListNumber5">
    <w:name w:val="List Number 5"/>
    <w:basedOn w:val="List5"/>
    <w:rsid w:val="00C6636F"/>
    <w:pPr>
      <w:numPr>
        <w:numId w:val="6"/>
      </w:numPr>
    </w:pPr>
  </w:style>
  <w:style w:type="paragraph" w:styleId="BlockText">
    <w:name w:val="Block Text"/>
    <w:basedOn w:val="Normal"/>
    <w:rsid w:val="00C6636F"/>
    <w:pPr>
      <w:spacing w:after="120"/>
      <w:ind w:left="1440" w:right="1440"/>
    </w:pPr>
  </w:style>
  <w:style w:type="character" w:customStyle="1" w:styleId="Subscript">
    <w:name w:val="Subscript"/>
    <w:basedOn w:val="DefaultParagraphFont"/>
    <w:rsid w:val="00C6636F"/>
    <w:rPr>
      <w:sz w:val="16"/>
      <w:vertAlign w:val="subscript"/>
    </w:rPr>
  </w:style>
  <w:style w:type="character" w:customStyle="1" w:styleId="Superscript">
    <w:name w:val="Superscript"/>
    <w:basedOn w:val="DefaultParagraphFont"/>
    <w:rsid w:val="00C6636F"/>
    <w:rPr>
      <w:sz w:val="16"/>
      <w:vertAlign w:val="superscript"/>
    </w:rPr>
  </w:style>
  <w:style w:type="character" w:customStyle="1" w:styleId="Symbols">
    <w:name w:val="Symbols"/>
    <w:basedOn w:val="DefaultParagraphFont"/>
    <w:rsid w:val="00C6636F"/>
    <w:rPr>
      <w:rFonts w:ascii="Symbol" w:hAnsi="Symbol"/>
    </w:rPr>
  </w:style>
  <w:style w:type="character" w:customStyle="1" w:styleId="MenuOptions">
    <w:name w:val="Menu Options"/>
    <w:basedOn w:val="DefaultParagraphFont"/>
    <w:rsid w:val="00C6636F"/>
    <w:rPr>
      <w:rFonts w:ascii="Arial Narrow" w:hAnsi="Arial Narrow"/>
      <w:smallCaps/>
    </w:rPr>
  </w:style>
  <w:style w:type="character" w:customStyle="1" w:styleId="Buttons">
    <w:name w:val="Buttons"/>
    <w:basedOn w:val="DefaultParagraphFont"/>
    <w:rsid w:val="00C6636F"/>
    <w:rPr>
      <w:b/>
    </w:rPr>
  </w:style>
  <w:style w:type="character" w:customStyle="1" w:styleId="Underlined">
    <w:name w:val="Underlined"/>
    <w:basedOn w:val="DefaultParagraphFont"/>
    <w:rsid w:val="00C6636F"/>
    <w:rPr>
      <w:u w:val="single"/>
    </w:rPr>
  </w:style>
  <w:style w:type="paragraph" w:customStyle="1" w:styleId="TableBodyTextRight">
    <w:name w:val="Table Body Text Right"/>
    <w:basedOn w:val="TableBodyText"/>
    <w:rsid w:val="00C6636F"/>
    <w:pPr>
      <w:widowControl w:val="0"/>
      <w:autoSpaceDE w:val="0"/>
      <w:autoSpaceDN w:val="0"/>
      <w:adjustRightInd w:val="0"/>
      <w:jc w:val="right"/>
    </w:pPr>
    <w:rPr>
      <w:rFonts w:cs="Arial"/>
      <w:szCs w:val="18"/>
    </w:rPr>
  </w:style>
  <w:style w:type="paragraph" w:customStyle="1" w:styleId="CopyrightText">
    <w:name w:val="Copyright Text"/>
    <w:basedOn w:val="BodyText"/>
    <w:rsid w:val="00C6636F"/>
    <w:rPr>
      <w:sz w:val="18"/>
    </w:rPr>
  </w:style>
  <w:style w:type="paragraph" w:customStyle="1" w:styleId="BodySmallRight">
    <w:name w:val="Body Small Right"/>
    <w:basedOn w:val="BodyTextRight"/>
    <w:rsid w:val="00C6636F"/>
    <w:rPr>
      <w:sz w:val="18"/>
      <w:szCs w:val="18"/>
    </w:rPr>
  </w:style>
  <w:style w:type="paragraph" w:customStyle="1" w:styleId="MarginEdition">
    <w:name w:val="Margin Edition"/>
    <w:basedOn w:val="MarginNote"/>
    <w:rsid w:val="00C6636F"/>
    <w:pPr>
      <w:spacing w:before="0" w:after="0"/>
    </w:pPr>
    <w:rPr>
      <w:rFonts w:ascii="Times New Roman" w:hAnsi="Times New Roman"/>
      <w:color w:val="999999"/>
    </w:rPr>
  </w:style>
  <w:style w:type="paragraph" w:customStyle="1" w:styleId="Spacer">
    <w:name w:val="Spacer"/>
    <w:basedOn w:val="Normal"/>
    <w:rsid w:val="00C6636F"/>
    <w:rPr>
      <w:sz w:val="2"/>
      <w:szCs w:val="2"/>
    </w:rPr>
  </w:style>
  <w:style w:type="character" w:customStyle="1" w:styleId="Small">
    <w:name w:val="Small"/>
    <w:basedOn w:val="DefaultParagraphFont"/>
    <w:rsid w:val="00C6636F"/>
    <w:rPr>
      <w:sz w:val="16"/>
    </w:rPr>
  </w:style>
  <w:style w:type="paragraph" w:customStyle="1" w:styleId="WideTable">
    <w:name w:val="Wide Table"/>
    <w:basedOn w:val="Normal"/>
    <w:rsid w:val="00C6636F"/>
    <w:pPr>
      <w:ind w:left="-1418"/>
    </w:pPr>
    <w:rPr>
      <w:sz w:val="2"/>
      <w:szCs w:val="2"/>
    </w:rPr>
  </w:style>
  <w:style w:type="character" w:styleId="PageNumber">
    <w:name w:val="page number"/>
    <w:basedOn w:val="DefaultParagraphFont"/>
    <w:rsid w:val="00C6636F"/>
  </w:style>
  <w:style w:type="paragraph" w:styleId="Quote">
    <w:name w:val="Quote"/>
    <w:basedOn w:val="Heading1"/>
    <w:link w:val="QuoteChar"/>
    <w:qFormat/>
    <w:rsid w:val="00C6636F"/>
    <w:rPr>
      <w:b w:val="0"/>
      <w:sz w:val="72"/>
      <w:szCs w:val="72"/>
      <w:lang w:val="en-NZ"/>
    </w:rPr>
  </w:style>
  <w:style w:type="character" w:customStyle="1" w:styleId="QuoteChar">
    <w:name w:val="Quote Char"/>
    <w:basedOn w:val="DefaultParagraphFont"/>
    <w:link w:val="Quote"/>
    <w:rsid w:val="00C66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36F"/>
    <w:pPr>
      <w:pageBreakBefore/>
    </w:pPr>
  </w:style>
  <w:style w:type="paragraph" w:customStyle="1" w:styleId="Border">
    <w:name w:val="Border"/>
    <w:basedOn w:val="Normal"/>
    <w:qFormat/>
    <w:rsid w:val="00C66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36F"/>
    <w:rPr>
      <w:b/>
      <w:bCs/>
      <w:i/>
      <w:iCs/>
      <w:color w:val="auto"/>
    </w:rPr>
  </w:style>
  <w:style w:type="paragraph" w:styleId="IntenseQuote">
    <w:name w:val="Intense Quote"/>
    <w:basedOn w:val="Normal"/>
    <w:next w:val="Normal"/>
    <w:link w:val="IntenseQuoteChar"/>
    <w:uiPriority w:val="30"/>
    <w:qFormat/>
    <w:rsid w:val="00C66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36F"/>
    <w:rPr>
      <w:smallCaps/>
      <w:color w:val="auto"/>
      <w:u w:val="single"/>
    </w:rPr>
  </w:style>
  <w:style w:type="character" w:styleId="IntenseReference">
    <w:name w:val="Intense Reference"/>
    <w:basedOn w:val="DefaultParagraphFont"/>
    <w:uiPriority w:val="32"/>
    <w:qFormat/>
    <w:rsid w:val="00C6636F"/>
    <w:rPr>
      <w:b/>
      <w:bCs/>
      <w:smallCaps/>
      <w:color w:val="auto"/>
      <w:spacing w:val="5"/>
      <w:u w:val="single"/>
    </w:rPr>
  </w:style>
  <w:style w:type="paragraph" w:customStyle="1" w:styleId="2ColumnHeading">
    <w:name w:val="2Column Heading"/>
    <w:basedOn w:val="BodyText"/>
    <w:qFormat/>
    <w:rsid w:val="00C6636F"/>
    <w:pPr>
      <w:spacing w:after="60"/>
      <w:ind w:left="-2268"/>
    </w:pPr>
    <w:rPr>
      <w:b/>
    </w:rPr>
  </w:style>
  <w:style w:type="paragraph" w:customStyle="1" w:styleId="Heading1TOC">
    <w:name w:val="Heading1 TOC"/>
    <w:basedOn w:val="Normal"/>
    <w:qFormat/>
    <w:rsid w:val="00C6636F"/>
    <w:pPr>
      <w:spacing w:before="240" w:after="120"/>
    </w:pPr>
    <w:rPr>
      <w:rFonts w:ascii="Times New Roman" w:hAnsi="Times New Roman"/>
      <w:b/>
      <w:sz w:val="32"/>
    </w:rPr>
  </w:style>
  <w:style w:type="paragraph" w:customStyle="1" w:styleId="Heading2TOC">
    <w:name w:val="Heading2 TOC"/>
    <w:basedOn w:val="Normal"/>
    <w:qFormat/>
    <w:rsid w:val="00C6636F"/>
    <w:pPr>
      <w:spacing w:before="240" w:after="60"/>
    </w:pPr>
    <w:rPr>
      <w:rFonts w:ascii="Times New Roman" w:hAnsi="Times New Roman"/>
      <w:b/>
      <w:sz w:val="28"/>
    </w:rPr>
  </w:style>
  <w:style w:type="character" w:customStyle="1" w:styleId="Underline">
    <w:name w:val="Underline"/>
    <w:basedOn w:val="DefaultParagraphFont"/>
    <w:qFormat/>
    <w:rsid w:val="00C6636F"/>
    <w:rPr>
      <w:u w:val="single"/>
    </w:rPr>
  </w:style>
  <w:style w:type="character" w:customStyle="1" w:styleId="BoldandItalics">
    <w:name w:val="Bold and Italics"/>
    <w:qFormat/>
    <w:rsid w:val="00C6636F"/>
    <w:rPr>
      <w:b/>
      <w:i/>
      <w:u w:val="none"/>
    </w:rPr>
  </w:style>
  <w:style w:type="paragraph" w:styleId="BalloonText">
    <w:name w:val="Balloon Text"/>
    <w:basedOn w:val="Normal"/>
    <w:link w:val="BalloonTextChar"/>
    <w:rsid w:val="00C6636F"/>
    <w:rPr>
      <w:rFonts w:ascii="Tahoma" w:hAnsi="Tahoma" w:cs="Tahoma"/>
      <w:sz w:val="16"/>
      <w:szCs w:val="16"/>
    </w:rPr>
  </w:style>
  <w:style w:type="character" w:customStyle="1" w:styleId="BalloonTextChar">
    <w:name w:val="Balloon Text Char"/>
    <w:basedOn w:val="DefaultParagraphFont"/>
    <w:link w:val="BalloonText"/>
    <w:rsid w:val="00C66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3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36F"/>
    <w:rPr>
      <w:b/>
      <w:color w:val="660033"/>
      <w:spacing w:val="0"/>
    </w:rPr>
  </w:style>
  <w:style w:type="paragraph" w:customStyle="1" w:styleId="Nameditemlist">
    <w:name w:val="Named item list"/>
    <w:basedOn w:val="BodyText"/>
    <w:qFormat/>
    <w:rsid w:val="00C663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773</Words>
  <Characters>5173</Characters>
  <Application>Microsoft Office Word</Application>
  <DocSecurity>0</DocSecurity>
  <Lines>289</Lines>
  <Paragraphs>168</Paragraphs>
  <ScaleCrop>false</ScaleCrop>
  <Company>Author-it Software Corporation Ltd.</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MEA60515 Advanced Diploma of Avionic Engineering</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2015-02-12T18:39:18Z</dcterms:created>
  <dcterms:modified xsi:type="dcterms:W3CDTF">2015-02-12T04:46:00Z</dcterms:modified>
</cp:coreProperties>
</file>