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4E82" w:rsidP="00864E82">
      <w:pPr>
        <w:pStyle w:val="Title"/>
      </w:pPr>
      <w:r>
        <w:fldChar w:fldCharType="begin"/>
      </w:r>
      <w:r>
        <w:instrText xml:space="preserve"> TITLE   \* MERGEFORMAT </w:instrText>
      </w:r>
      <w:r>
        <w:fldChar w:fldCharType="separate"/>
      </w:r>
      <w:r>
        <w:t>MEA603 Remove and install aircraft stores suspension system components</w:t>
      </w:r>
      <w:r>
        <w:fldChar w:fldCharType="end"/>
      </w:r>
    </w:p>
    <w:p w:rsidR="00864E82" w:rsidP="00864E82">
      <w:pPr>
        <w:pStyle w:val="Version"/>
        <w:sectPr w:rsidSect="00090C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0C2D" w:rsidP="00090C2D">
      <w:pPr>
        <w:pStyle w:val="SuperHeading"/>
      </w:pPr>
      <w:r w:rsidRPr="00090C2D">
        <w:t>MEA603 Remove</w:t>
      </w:r>
      <w:r w:rsidRPr="00090C2D">
        <w:t xml:space="preserve"> and install aircraft stores suspension system components</w:t>
      </w:r>
    </w:p>
    <w:p w:rsidR="00000000" w:rsidRPr="00090C2D" w:rsidP="00090C2D">
      <w:pPr>
        <w:pStyle w:val="Heading1"/>
      </w:pPr>
      <w:bookmarkStart w:id="1" w:name="O_999396"/>
      <w:bookmarkEnd w:id="1"/>
      <w:r w:rsidRPr="00090C2D">
        <w:t>Modification History</w:t>
      </w:r>
    </w:p>
    <w:p w:rsidR="00000000" w:rsidRPr="00090C2D" w:rsidP="00864E82">
      <w:pPr>
        <w:pStyle w:val="BodyText"/>
      </w:pPr>
      <w:r w:rsidRPr="00090C2D">
        <w:t>Release 2. Equivalent to MEA603 Remove and install aircraft stores suspension system components with amended prerequisite codes.</w:t>
      </w:r>
    </w:p>
    <w:p w:rsidR="00000000" w:rsidRPr="00090C2D" w:rsidP="00090C2D">
      <w:pPr>
        <w:pStyle w:val="Heading1"/>
      </w:pPr>
      <w:bookmarkStart w:id="2" w:name="O_999395"/>
      <w:bookmarkEnd w:id="2"/>
      <w:r w:rsidRPr="00090C2D">
        <w:t>Application</w:t>
      </w:r>
    </w:p>
    <w:p w:rsidR="00000000" w:rsidRPr="00090C2D" w:rsidP="00864E82">
      <w:pPr>
        <w:pStyle w:val="BodyText"/>
      </w:pPr>
      <w:r w:rsidRPr="00090C2D">
        <w:t>This unit of competency applies to members of the Australian Defence Force (ADF) who are required to apply explosive ordnance safety and handling procedures, hand skills and use maintenance documentation/publications in the removal and installation of stor</w:t>
      </w:r>
      <w:r w:rsidRPr="00090C2D">
        <w:t>es suspension system (SSS) components to meet system reconfiguration requirements during the performance of scheduled or unscheduled maintenance. Maintenance may be performed individually or as part of a team.</w:t>
      </w:r>
    </w:p>
    <w:p w:rsidR="00000000" w:rsidRPr="00090C2D" w:rsidP="00864E82">
      <w:pPr>
        <w:pStyle w:val="BodyText"/>
      </w:pPr>
      <w:r w:rsidRPr="00090C2D">
        <w:t xml:space="preserve">The unit applies to all aircraft fitted with </w:t>
      </w:r>
      <w:r w:rsidRPr="00090C2D">
        <w:t>stores suspension systems.</w:t>
      </w:r>
    </w:p>
    <w:p w:rsidR="00000000" w:rsidRPr="00090C2D" w:rsidP="00864E82">
      <w:pPr>
        <w:pStyle w:val="BodyText"/>
      </w:pPr>
      <w:r w:rsidRPr="00090C2D">
        <w:t xml:space="preserve">This unit of competency is part of the Armament Certificate IV training pathway. </w:t>
      </w:r>
    </w:p>
    <w:p w:rsidR="00000000" w:rsidRPr="00090C2D" w:rsidP="00864E82">
      <w:pPr>
        <w:pStyle w:val="BodyText"/>
      </w:pPr>
      <w:r w:rsidRPr="00090C2D">
        <w:t>This unit is used in workplaces that operate under the airworthiness regulatory systems of the ADF.</w:t>
      </w:r>
    </w:p>
    <w:p w:rsidR="00000000" w:rsidRPr="00090C2D" w:rsidP="00090C2D">
      <w:pPr>
        <w:pStyle w:val="Heading1"/>
      </w:pPr>
      <w:bookmarkStart w:id="3" w:name="O_999394"/>
      <w:bookmarkEnd w:id="3"/>
      <w:r w:rsidRPr="00090C2D">
        <w:t>Pre-requisite Unit</w:t>
      </w:r>
    </w:p>
    <w:tbl>
      <w:tblPr>
        <w:tblW w:w="0" w:type="auto"/>
        <w:tblLayout w:type="fixed"/>
        <w:tblCellMar>
          <w:left w:w="62" w:type="dxa"/>
          <w:right w:w="62" w:type="dxa"/>
        </w:tblCellMar>
        <w:tblLook w:val="0000"/>
      </w:tblPr>
      <w:tblGrid>
        <w:gridCol w:w="2364"/>
        <w:gridCol w:w="6694"/>
      </w:tblGrid>
      <w:tr w:rsidTr="00090C2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DEFEXO001</w:t>
            </w:r>
          </w:p>
        </w:tc>
        <w:tc>
          <w:tcPr>
            <w:tcW w:w="6694"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Work safely with explosive ordnance</w:t>
            </w:r>
          </w:p>
        </w:tc>
      </w:tr>
      <w:tr w:rsidTr="00090C2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MEA107</w:t>
            </w:r>
          </w:p>
        </w:tc>
        <w:tc>
          <w:tcPr>
            <w:tcW w:w="6694"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Interpret and use aviation maintenance industry manuals and specifications</w:t>
            </w:r>
          </w:p>
        </w:tc>
      </w:tr>
      <w:tr w:rsidTr="00090C2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MEA154</w:t>
            </w:r>
          </w:p>
        </w:tc>
        <w:tc>
          <w:tcPr>
            <w:tcW w:w="6694"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Apply work health and safety practices in aviation maintenance</w:t>
            </w:r>
          </w:p>
        </w:tc>
      </w:tr>
      <w:tr w:rsidTr="00090C2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MEA155</w:t>
            </w:r>
          </w:p>
        </w:tc>
        <w:tc>
          <w:tcPr>
            <w:tcW w:w="6694"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Plan and organise aviation maintenance work activities</w:t>
            </w:r>
          </w:p>
        </w:tc>
      </w:tr>
      <w:tr w:rsidTr="00090C2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MEA156</w:t>
            </w:r>
          </w:p>
        </w:tc>
        <w:tc>
          <w:tcPr>
            <w:tcW w:w="6694"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Apply quality standards during aviation maintenance activities</w:t>
            </w:r>
          </w:p>
        </w:tc>
      </w:tr>
      <w:tr w:rsidTr="00090C2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MEA157</w:t>
            </w:r>
          </w:p>
        </w:tc>
        <w:tc>
          <w:tcPr>
            <w:tcW w:w="6694"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Complete aviation maintenance industry documentation</w:t>
            </w:r>
          </w:p>
        </w:tc>
      </w:tr>
      <w:tr w:rsidTr="00090C2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MEA158</w:t>
            </w:r>
          </w:p>
        </w:tc>
        <w:tc>
          <w:tcPr>
            <w:tcW w:w="6694" w:type="dxa"/>
            <w:tcBorders>
              <w:top w:val="nil"/>
              <w:left w:val="nil"/>
              <w:bottom w:val="nil"/>
              <w:right w:val="nil"/>
            </w:tcBorders>
            <w:tcMar>
              <w:top w:w="0" w:type="dxa"/>
              <w:left w:w="62" w:type="dxa"/>
              <w:bottom w:w="0" w:type="dxa"/>
              <w:right w:w="62" w:type="dxa"/>
            </w:tcMar>
          </w:tcPr>
          <w:p w:rsidR="00000000" w:rsidRPr="00090C2D" w:rsidP="00090C2D">
            <w:pPr>
              <w:pStyle w:val="BodyText"/>
            </w:pPr>
            <w:r w:rsidRPr="00090C2D">
              <w:t>Perform basic hand skills, standard trade practices and fundamentals in aviation maintenance</w:t>
            </w:r>
          </w:p>
        </w:tc>
      </w:tr>
    </w:tbl>
    <w:p w:rsidR="00000000" w:rsidRPr="00090C2D" w:rsidP="00090C2D">
      <w:pPr>
        <w:pStyle w:val="BodyText"/>
      </w:pPr>
    </w:p>
    <w:p w:rsidR="00000000" w:rsidRPr="00090C2D" w:rsidP="00090C2D">
      <w:pPr>
        <w:pStyle w:val="AllowPageBreak"/>
      </w:pPr>
    </w:p>
    <w:p w:rsidR="00000000" w:rsidRPr="00090C2D" w:rsidP="00090C2D">
      <w:pPr>
        <w:pStyle w:val="Heading1"/>
      </w:pPr>
      <w:bookmarkStart w:id="4" w:name="O_999393"/>
      <w:bookmarkEnd w:id="4"/>
      <w:r w:rsidRPr="00090C2D">
        <w:t>Compe</w:t>
      </w:r>
      <w:r w:rsidRPr="00090C2D">
        <w:t>tency Field</w:t>
      </w:r>
    </w:p>
    <w:p w:rsidR="00000000" w:rsidRPr="00090C2D" w:rsidP="00864E82">
      <w:pPr>
        <w:pStyle w:val="BodyText"/>
      </w:pPr>
      <w:r w:rsidRPr="00090C2D">
        <w:t>Aviation maintenance</w:t>
      </w:r>
    </w:p>
    <w:p w:rsidR="00000000" w:rsidRPr="00090C2D" w:rsidP="00090C2D">
      <w:pPr>
        <w:pStyle w:val="Heading1"/>
      </w:pPr>
      <w:bookmarkStart w:id="5" w:name="O_999392"/>
      <w:bookmarkEnd w:id="5"/>
      <w:r w:rsidRPr="00090C2D">
        <w:t>Unit Sector</w:t>
      </w:r>
    </w:p>
    <w:p w:rsidR="00000000" w:rsidRPr="00090C2D" w:rsidP="00090C2D">
      <w:pPr>
        <w:pStyle w:val="Heading1"/>
      </w:pPr>
      <w:bookmarkStart w:id="6" w:name="O_999391"/>
      <w:bookmarkEnd w:id="6"/>
      <w:r w:rsidRPr="00090C2D">
        <w:t>Elements and Performance Criteria</w:t>
      </w:r>
    </w:p>
    <w:tbl>
      <w:tblPr>
        <w:tblW w:w="0" w:type="auto"/>
        <w:tblLayout w:type="fixed"/>
        <w:tblCellMar>
          <w:left w:w="62" w:type="dxa"/>
          <w:right w:w="62" w:type="dxa"/>
        </w:tblCellMar>
        <w:tblLook w:val="0000"/>
      </w:tblPr>
      <w:tblGrid>
        <w:gridCol w:w="717"/>
        <w:gridCol w:w="2295"/>
        <w:gridCol w:w="861"/>
        <w:gridCol w:w="5307"/>
      </w:tblGrid>
      <w:tr w:rsidTr="00090C2D">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 xml:space="preserve">Performance criteria describe the performance needed to demonstrate achievement of the element. </w:t>
            </w:r>
          </w:p>
        </w:tc>
      </w:tr>
      <w:tr w:rsidTr="00090C2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1.</w:t>
            </w:r>
          </w:p>
        </w:tc>
        <w:tc>
          <w:tcPr>
            <w:tcW w:w="2295"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Prepare aircraft for SSS reconfiguration</w:t>
            </w:r>
          </w:p>
        </w:tc>
        <w:tc>
          <w:tcPr>
            <w:tcW w:w="861"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1.1</w:t>
            </w:r>
          </w:p>
        </w:tc>
        <w:tc>
          <w:tcPr>
            <w:tcW w:w="5307"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 xml:space="preserve">SSS reconfiguration task is verified from applicable documentation </w:t>
            </w:r>
          </w:p>
        </w:tc>
      </w:tr>
      <w:tr w:rsidTr="00090C2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1.2</w:t>
            </w:r>
          </w:p>
        </w:tc>
        <w:tc>
          <w:tcPr>
            <w:tcW w:w="5307"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Aircraft safety devices are checked in accordance with relevant technical publications and manuals</w:t>
            </w:r>
          </w:p>
        </w:tc>
      </w:tr>
      <w:tr w:rsidTr="00090C2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1.3</w:t>
            </w:r>
          </w:p>
        </w:tc>
        <w:tc>
          <w:tcPr>
            <w:tcW w:w="5307"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Correct SSS component is visually identified for reconfiguration</w:t>
            </w:r>
          </w:p>
        </w:tc>
      </w:tr>
      <w:tr w:rsidTr="00090C2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1.4</w:t>
            </w:r>
          </w:p>
        </w:tc>
        <w:tc>
          <w:tcPr>
            <w:tcW w:w="5307"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Appropriate tools and ground support equipment are selected in accordance with the task</w:t>
            </w:r>
          </w:p>
        </w:tc>
      </w:tr>
      <w:tr w:rsidTr="00090C2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2.</w:t>
            </w:r>
          </w:p>
        </w:tc>
        <w:tc>
          <w:tcPr>
            <w:tcW w:w="2295"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Remove SSS component</w:t>
            </w:r>
          </w:p>
        </w:tc>
        <w:tc>
          <w:tcPr>
            <w:tcW w:w="861"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2.1</w:t>
            </w:r>
          </w:p>
        </w:tc>
        <w:tc>
          <w:tcPr>
            <w:tcW w:w="5307"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Firing devices are checked and removed if fitted</w:t>
            </w:r>
          </w:p>
        </w:tc>
      </w:tr>
      <w:tr w:rsidTr="00090C2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2.2</w:t>
            </w:r>
          </w:p>
        </w:tc>
        <w:tc>
          <w:tcPr>
            <w:tcW w:w="5307"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SSS compone</w:t>
            </w:r>
            <w:r w:rsidRPr="00090C2D">
              <w:t>nt is removed from aircraft in accordance with technical publications and manuals while observing all relevant work health and safety (WHS) requirements, including the use of material safety data sheets (MSDS) and items of personal protective equipment (PP</w:t>
            </w:r>
            <w:r w:rsidRPr="00090C2D">
              <w:t>E)</w:t>
            </w:r>
          </w:p>
        </w:tc>
      </w:tr>
      <w:tr w:rsidTr="00090C2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2.3</w:t>
            </w:r>
          </w:p>
        </w:tc>
        <w:tc>
          <w:tcPr>
            <w:tcW w:w="5307"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Protective covers and panels are fitted to aircraft and SSS component in accordance with technical publications and manuals</w:t>
            </w:r>
          </w:p>
        </w:tc>
      </w:tr>
      <w:tr w:rsidTr="00090C2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3.</w:t>
            </w:r>
          </w:p>
        </w:tc>
        <w:tc>
          <w:tcPr>
            <w:tcW w:w="2295"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Install SSS component</w:t>
            </w:r>
          </w:p>
        </w:tc>
        <w:tc>
          <w:tcPr>
            <w:tcW w:w="861"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3.1</w:t>
            </w:r>
          </w:p>
        </w:tc>
        <w:tc>
          <w:tcPr>
            <w:tcW w:w="5307"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Applicable protective covers and panels are removed from aircraft and SSS component in accordance with technical publications and manuals</w:t>
            </w:r>
          </w:p>
        </w:tc>
      </w:tr>
      <w:tr w:rsidTr="00090C2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3.2</w:t>
            </w:r>
          </w:p>
        </w:tc>
        <w:tc>
          <w:tcPr>
            <w:tcW w:w="5307"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SSS component is fitted to aircraft in accordance with technical publications and manuals while observing all r</w:t>
            </w:r>
            <w:r w:rsidRPr="00090C2D">
              <w:t>elevant WHS requirements, including the use of MSDS and items of PPE</w:t>
            </w:r>
          </w:p>
        </w:tc>
      </w:tr>
      <w:tr w:rsidTr="00090C2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4.</w:t>
            </w:r>
          </w:p>
        </w:tc>
        <w:tc>
          <w:tcPr>
            <w:tcW w:w="2295"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Complete and process documentation</w:t>
            </w:r>
          </w:p>
        </w:tc>
        <w:tc>
          <w:tcPr>
            <w:tcW w:w="861"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4.1</w:t>
            </w:r>
          </w:p>
        </w:tc>
        <w:tc>
          <w:tcPr>
            <w:tcW w:w="5307"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Applicable documentation is completed for reconfigured SSS</w:t>
            </w:r>
          </w:p>
        </w:tc>
      </w:tr>
      <w:tr w:rsidTr="00090C2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4.2</w:t>
            </w:r>
          </w:p>
        </w:tc>
        <w:tc>
          <w:tcPr>
            <w:tcW w:w="5307" w:type="dxa"/>
            <w:tcBorders>
              <w:top w:val="nil"/>
              <w:left w:val="nil"/>
              <w:bottom w:val="nil"/>
              <w:right w:val="nil"/>
            </w:tcBorders>
            <w:tcMar>
              <w:top w:w="0" w:type="dxa"/>
              <w:left w:w="62" w:type="dxa"/>
              <w:bottom w:w="0" w:type="dxa"/>
              <w:right w:w="62" w:type="dxa"/>
            </w:tcMar>
          </w:tcPr>
          <w:p w:rsidR="00000000" w:rsidRPr="00090C2D" w:rsidP="00090C2D">
            <w:pPr>
              <w:pStyle w:val="BodyText"/>
            </w:pPr>
            <w:r w:rsidRPr="00090C2D">
              <w:t>Documentation is forwarded to Maintenance Control Section (MCS)</w:t>
            </w:r>
          </w:p>
        </w:tc>
      </w:tr>
    </w:tbl>
    <w:p w:rsidR="00000000" w:rsidRPr="00090C2D" w:rsidP="00090C2D">
      <w:pPr>
        <w:pStyle w:val="BodyText"/>
      </w:pPr>
    </w:p>
    <w:p w:rsidR="00000000" w:rsidRPr="00090C2D" w:rsidP="00090C2D">
      <w:pPr>
        <w:pStyle w:val="AllowPageBreak"/>
      </w:pPr>
    </w:p>
    <w:p w:rsidR="00000000" w:rsidRPr="00090C2D" w:rsidP="00090C2D">
      <w:pPr>
        <w:pStyle w:val="Heading1"/>
      </w:pPr>
      <w:bookmarkStart w:id="7" w:name="O_999390"/>
      <w:bookmarkEnd w:id="7"/>
      <w:r w:rsidRPr="00090C2D">
        <w:t>Foundation Skills</w:t>
      </w:r>
    </w:p>
    <w:p w:rsidR="00000000" w:rsidRPr="00090C2D" w:rsidP="00864E82">
      <w:pPr>
        <w:pStyle w:val="BodyText"/>
      </w:pPr>
      <w:r w:rsidRPr="00090C2D">
        <w:t>Foundation skills essential to performance are explicit in the performance criteria of this unit of competency.</w:t>
      </w:r>
    </w:p>
    <w:p w:rsidR="00000000" w:rsidRPr="00090C2D" w:rsidP="00090C2D">
      <w:pPr>
        <w:pStyle w:val="Heading1"/>
      </w:pPr>
      <w:bookmarkStart w:id="8" w:name="O_999389"/>
      <w:bookmarkEnd w:id="8"/>
      <w:r w:rsidRPr="00090C2D">
        <w:t>Range of Conditions</w:t>
      </w:r>
    </w:p>
    <w:tbl>
      <w:tblPr>
        <w:tblW w:w="0" w:type="auto"/>
        <w:tblLayout w:type="fixed"/>
        <w:tblCellMar>
          <w:left w:w="62" w:type="dxa"/>
          <w:right w:w="62" w:type="dxa"/>
        </w:tblCellMar>
        <w:tblLook w:val="0000"/>
      </w:tblPr>
      <w:tblGrid>
        <w:gridCol w:w="3060"/>
        <w:gridCol w:w="6012"/>
      </w:tblGrid>
      <w:tr w:rsidTr="00090C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t xml:space="preserve">This field allows for different work environments and conditions that may affect </w:t>
            </w:r>
            <w:r w:rsidRPr="00090C2D">
              <w:t>performance. Essential operating conditions that may be present (depending on the work situation, needs of the candidate, accessibility of the item, and local industry and regional contexts) are included.</w:t>
            </w:r>
          </w:p>
        </w:tc>
      </w:tr>
      <w:tr w:rsidTr="00090C2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rPr>
                <w:rStyle w:val="SpecialBold"/>
              </w:rPr>
              <w:t xml:space="preserve">Reconfiguration includes: </w:t>
            </w:r>
          </w:p>
        </w:tc>
        <w:tc>
          <w:tcPr>
            <w:tcW w:w="6012" w:type="dxa"/>
            <w:tcBorders>
              <w:top w:val="nil"/>
              <w:left w:val="nil"/>
              <w:bottom w:val="nil"/>
              <w:right w:val="nil"/>
            </w:tcBorders>
            <w:tcMar>
              <w:top w:w="0" w:type="dxa"/>
              <w:left w:w="62" w:type="dxa"/>
              <w:bottom w:w="0" w:type="dxa"/>
              <w:right w:w="62" w:type="dxa"/>
            </w:tcMar>
          </w:tcPr>
          <w:p w:rsidR="00000000" w:rsidRPr="00090C2D" w:rsidP="00090C2D">
            <w:pPr>
              <w:pStyle w:val="ListBullet"/>
            </w:pPr>
            <w:r w:rsidRPr="00090C2D">
              <w:t xml:space="preserve">Removal of currently </w:t>
            </w:r>
            <w:r w:rsidRPr="00090C2D">
              <w:t>fitted SSS components</w:t>
            </w:r>
          </w:p>
          <w:p w:rsidR="00000000" w:rsidP="00090C2D">
            <w:pPr>
              <w:pStyle w:val="ListBullet"/>
              <w:rPr>
                <w:lang w:val="en-NZ"/>
              </w:rPr>
            </w:pPr>
            <w:r w:rsidRPr="00090C2D">
              <w:t>Installation of specified SSS components</w:t>
            </w:r>
          </w:p>
        </w:tc>
      </w:tr>
      <w:tr w:rsidTr="00090C2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rPr>
                <w:rStyle w:val="SpecialBold"/>
              </w:rPr>
              <w:t>Verification includes:</w:t>
            </w:r>
          </w:p>
        </w:tc>
        <w:tc>
          <w:tcPr>
            <w:tcW w:w="6012" w:type="dxa"/>
            <w:tcBorders>
              <w:top w:val="nil"/>
              <w:left w:val="nil"/>
              <w:bottom w:val="nil"/>
              <w:right w:val="nil"/>
            </w:tcBorders>
            <w:tcMar>
              <w:top w:w="0" w:type="dxa"/>
              <w:left w:w="62" w:type="dxa"/>
              <w:bottom w:w="0" w:type="dxa"/>
              <w:right w:w="62" w:type="dxa"/>
            </w:tcMar>
          </w:tcPr>
          <w:p w:rsidR="00000000" w:rsidRPr="00090C2D" w:rsidP="00090C2D">
            <w:pPr>
              <w:pStyle w:val="ListBullet"/>
            </w:pPr>
            <w:r w:rsidRPr="00090C2D">
              <w:t>Maintenance restrictions</w:t>
            </w:r>
          </w:p>
          <w:p w:rsidR="00000000" w:rsidRPr="00090C2D" w:rsidP="00090C2D">
            <w:pPr>
              <w:pStyle w:val="ListBullet"/>
            </w:pPr>
            <w:r w:rsidRPr="00090C2D">
              <w:t>Aircraft tail number</w:t>
            </w:r>
          </w:p>
          <w:p w:rsidR="00000000" w:rsidRPr="00090C2D" w:rsidP="00090C2D">
            <w:pPr>
              <w:pStyle w:val="ListBullet"/>
            </w:pPr>
            <w:r w:rsidRPr="00090C2D">
              <w:t>Aircraft entered as unserviceable</w:t>
            </w:r>
          </w:p>
          <w:p w:rsidR="00000000" w:rsidP="00090C2D">
            <w:pPr>
              <w:pStyle w:val="ListBullet"/>
              <w:rPr>
                <w:lang w:val="en-NZ"/>
              </w:rPr>
            </w:pPr>
            <w:r w:rsidRPr="00090C2D">
              <w:t>Nil stores fitted</w:t>
            </w:r>
          </w:p>
        </w:tc>
      </w:tr>
      <w:tr w:rsidTr="00090C2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rPr>
                <w:rStyle w:val="SpecialBold"/>
              </w:rPr>
              <w:t>Documentation includes:</w:t>
            </w:r>
          </w:p>
        </w:tc>
        <w:tc>
          <w:tcPr>
            <w:tcW w:w="6012" w:type="dxa"/>
            <w:tcBorders>
              <w:top w:val="nil"/>
              <w:left w:val="nil"/>
              <w:bottom w:val="nil"/>
              <w:right w:val="nil"/>
            </w:tcBorders>
            <w:tcMar>
              <w:top w:w="0" w:type="dxa"/>
              <w:left w:w="62" w:type="dxa"/>
              <w:bottom w:w="0" w:type="dxa"/>
              <w:right w:w="62" w:type="dxa"/>
            </w:tcMar>
          </w:tcPr>
          <w:p w:rsidR="00000000" w:rsidRPr="00090C2D" w:rsidP="00090C2D">
            <w:pPr>
              <w:pStyle w:val="ListBullet"/>
            </w:pPr>
            <w:r w:rsidRPr="00090C2D">
              <w:t>EE500</w:t>
            </w:r>
          </w:p>
          <w:p w:rsidR="00000000" w:rsidRPr="00090C2D" w:rsidP="00090C2D">
            <w:pPr>
              <w:pStyle w:val="ListBullet"/>
            </w:pPr>
            <w:r w:rsidRPr="00090C2D">
              <w:t>CAMM2 documents</w:t>
            </w:r>
          </w:p>
          <w:p w:rsidR="00000000" w:rsidP="00090C2D">
            <w:pPr>
              <w:pStyle w:val="ListBullet"/>
              <w:rPr>
                <w:lang w:val="en-NZ"/>
              </w:rPr>
            </w:pPr>
            <w:r w:rsidRPr="00090C2D">
              <w:t>SSS documentation</w:t>
            </w:r>
          </w:p>
        </w:tc>
      </w:tr>
      <w:tr w:rsidTr="00090C2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rPr>
                <w:rStyle w:val="SpecialBold"/>
              </w:rPr>
              <w:t>Safety devices include:</w:t>
            </w:r>
          </w:p>
        </w:tc>
        <w:tc>
          <w:tcPr>
            <w:tcW w:w="6012" w:type="dxa"/>
            <w:tcBorders>
              <w:top w:val="nil"/>
              <w:left w:val="nil"/>
              <w:bottom w:val="nil"/>
              <w:right w:val="nil"/>
            </w:tcBorders>
            <w:tcMar>
              <w:top w:w="0" w:type="dxa"/>
              <w:left w:w="62" w:type="dxa"/>
              <w:bottom w:w="0" w:type="dxa"/>
              <w:right w:w="62" w:type="dxa"/>
            </w:tcMar>
          </w:tcPr>
          <w:p w:rsidR="00000000" w:rsidRPr="00090C2D" w:rsidP="00090C2D">
            <w:pPr>
              <w:pStyle w:val="ListBullet"/>
            </w:pPr>
            <w:r w:rsidRPr="00090C2D">
              <w:t>Earth lead</w:t>
            </w:r>
          </w:p>
          <w:p w:rsidR="00000000" w:rsidRPr="00090C2D" w:rsidP="00090C2D">
            <w:pPr>
              <w:pStyle w:val="ListBullet"/>
            </w:pPr>
            <w:r w:rsidRPr="00090C2D">
              <w:t>Aircraft safety pins</w:t>
            </w:r>
          </w:p>
          <w:p w:rsidR="00000000" w:rsidP="00090C2D">
            <w:pPr>
              <w:pStyle w:val="ListBullet"/>
              <w:rPr>
                <w:lang w:val="en-NZ"/>
              </w:rPr>
            </w:pPr>
            <w:r w:rsidRPr="00090C2D">
              <w:t>Aircraft switches</w:t>
            </w:r>
          </w:p>
        </w:tc>
      </w:tr>
      <w:tr w:rsidTr="00090C2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rPr>
                <w:rStyle w:val="SpecialBold"/>
              </w:rPr>
              <w:t>Technical publications and manuals include:</w:t>
            </w:r>
          </w:p>
        </w:tc>
        <w:tc>
          <w:tcPr>
            <w:tcW w:w="6012" w:type="dxa"/>
            <w:tcBorders>
              <w:top w:val="nil"/>
              <w:left w:val="nil"/>
              <w:bottom w:val="nil"/>
              <w:right w:val="nil"/>
            </w:tcBorders>
            <w:tcMar>
              <w:top w:w="0" w:type="dxa"/>
              <w:left w:w="62" w:type="dxa"/>
              <w:bottom w:w="0" w:type="dxa"/>
              <w:right w:w="62" w:type="dxa"/>
            </w:tcMar>
          </w:tcPr>
          <w:p w:rsidR="00000000" w:rsidRPr="00090C2D" w:rsidP="00090C2D">
            <w:pPr>
              <w:pStyle w:val="ListBullet"/>
            </w:pPr>
            <w:r w:rsidRPr="00090C2D">
              <w:t>Aircraft publications</w:t>
            </w:r>
          </w:p>
          <w:p w:rsidR="00000000" w:rsidRPr="00090C2D" w:rsidP="00090C2D">
            <w:pPr>
              <w:pStyle w:val="ListBullet"/>
            </w:pPr>
            <w:r w:rsidRPr="00090C2D">
              <w:t xml:space="preserve">Maintenance instruction manuals and process specifications </w:t>
            </w:r>
          </w:p>
          <w:p w:rsidR="00000000" w:rsidRPr="00090C2D" w:rsidP="00090C2D">
            <w:pPr>
              <w:pStyle w:val="ListBullet"/>
            </w:pPr>
            <w:r w:rsidRPr="00090C2D">
              <w:t xml:space="preserve">Servicing or service bulletins or structural repair </w:t>
            </w:r>
            <w:r w:rsidRPr="00090C2D">
              <w:t>manuals</w:t>
            </w:r>
          </w:p>
          <w:p w:rsidR="00000000" w:rsidRPr="00090C2D" w:rsidP="00090C2D">
            <w:pPr>
              <w:pStyle w:val="ListBullet"/>
            </w:pPr>
            <w:r w:rsidRPr="00090C2D">
              <w:t>Illustrated parts catalogues, aircraft wiring manuals or drawings</w:t>
            </w:r>
          </w:p>
          <w:p w:rsidR="00000000" w:rsidRPr="00090C2D" w:rsidP="00090C2D">
            <w:pPr>
              <w:pStyle w:val="ListBullet"/>
            </w:pPr>
            <w:r w:rsidRPr="00090C2D">
              <w:t>Tooling, equipment or manufacturer</w:t>
            </w:r>
            <w:r>
              <w:t>’</w:t>
            </w:r>
            <w:r w:rsidRPr="00090C2D">
              <w:t>s manuals</w:t>
            </w:r>
          </w:p>
          <w:p w:rsidR="00000000" w:rsidRPr="00090C2D" w:rsidP="00090C2D">
            <w:pPr>
              <w:pStyle w:val="ListBullet"/>
            </w:pPr>
            <w:r w:rsidRPr="00090C2D">
              <w:t xml:space="preserve">Standard practices </w:t>
            </w:r>
          </w:p>
          <w:p w:rsidR="00000000" w:rsidP="00090C2D">
            <w:pPr>
              <w:pStyle w:val="ListBullet"/>
              <w:rPr>
                <w:lang w:val="en-NZ"/>
              </w:rPr>
            </w:pPr>
            <w:r w:rsidRPr="00090C2D">
              <w:t>Enterprise aviation regulations and publications</w:t>
            </w:r>
          </w:p>
        </w:tc>
      </w:tr>
      <w:tr w:rsidTr="00090C2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rPr>
                <w:rStyle w:val="SpecialBold"/>
              </w:rPr>
              <w:t>SSS components include:</w:t>
            </w:r>
          </w:p>
        </w:tc>
        <w:tc>
          <w:tcPr>
            <w:tcW w:w="6012" w:type="dxa"/>
            <w:tcBorders>
              <w:top w:val="nil"/>
              <w:left w:val="nil"/>
              <w:bottom w:val="nil"/>
              <w:right w:val="nil"/>
            </w:tcBorders>
            <w:tcMar>
              <w:top w:w="0" w:type="dxa"/>
              <w:left w:w="62" w:type="dxa"/>
              <w:bottom w:w="0" w:type="dxa"/>
              <w:right w:w="62" w:type="dxa"/>
            </w:tcMar>
          </w:tcPr>
          <w:p w:rsidR="00000000" w:rsidRPr="00090C2D" w:rsidP="00090C2D">
            <w:pPr>
              <w:pStyle w:val="ListBullet"/>
            </w:pPr>
            <w:r w:rsidRPr="00090C2D">
              <w:t>Bomb release unit</w:t>
            </w:r>
          </w:p>
          <w:p w:rsidR="00000000" w:rsidRPr="00090C2D" w:rsidP="00090C2D">
            <w:pPr>
              <w:pStyle w:val="ListBullet"/>
            </w:pPr>
            <w:r w:rsidRPr="00090C2D">
              <w:t>Pylon</w:t>
            </w:r>
          </w:p>
          <w:p w:rsidR="00000000" w:rsidP="00090C2D">
            <w:pPr>
              <w:pStyle w:val="ListBullet"/>
              <w:rPr>
                <w:lang w:val="en-NZ"/>
              </w:rPr>
            </w:pPr>
            <w:r w:rsidRPr="00090C2D">
              <w:t>Missile launcher</w:t>
            </w:r>
          </w:p>
        </w:tc>
      </w:tr>
      <w:tr w:rsidTr="00090C2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rPr>
                <w:rStyle w:val="SpecialBold"/>
              </w:rPr>
              <w:t xml:space="preserve">Firing devices include: </w:t>
            </w:r>
          </w:p>
        </w:tc>
        <w:tc>
          <w:tcPr>
            <w:tcW w:w="6012" w:type="dxa"/>
            <w:tcBorders>
              <w:top w:val="nil"/>
              <w:left w:val="nil"/>
              <w:bottom w:val="nil"/>
              <w:right w:val="nil"/>
            </w:tcBorders>
            <w:tcMar>
              <w:top w:w="0" w:type="dxa"/>
              <w:left w:w="62" w:type="dxa"/>
              <w:bottom w:w="0" w:type="dxa"/>
              <w:right w:w="62" w:type="dxa"/>
            </w:tcMar>
          </w:tcPr>
          <w:p w:rsidR="00000000" w:rsidRPr="00090C2D" w:rsidP="00090C2D">
            <w:pPr>
              <w:pStyle w:val="ListBullet"/>
            </w:pPr>
            <w:r w:rsidRPr="00090C2D">
              <w:t>Stores release cartridges</w:t>
            </w:r>
          </w:p>
          <w:p w:rsidR="00000000" w:rsidRPr="00090C2D" w:rsidP="00090C2D">
            <w:pPr>
              <w:pStyle w:val="ListBullet"/>
            </w:pPr>
            <w:r w:rsidRPr="00090C2D">
              <w:t>Chaff and flares</w:t>
            </w:r>
          </w:p>
          <w:p w:rsidR="00000000" w:rsidRPr="00090C2D" w:rsidP="00090C2D">
            <w:pPr>
              <w:pStyle w:val="ListBullet"/>
            </w:pPr>
            <w:r w:rsidRPr="00090C2D">
              <w:t>Gun system</w:t>
            </w:r>
          </w:p>
          <w:p w:rsidR="00000000" w:rsidRPr="00090C2D" w:rsidP="00090C2D">
            <w:pPr>
              <w:pStyle w:val="ListBullet"/>
            </w:pPr>
            <w:r w:rsidRPr="00090C2D">
              <w:t>Missiles</w:t>
            </w:r>
          </w:p>
          <w:p w:rsidR="00000000" w:rsidP="00090C2D">
            <w:pPr>
              <w:pStyle w:val="ListBullet"/>
              <w:rPr>
                <w:lang w:val="en-NZ"/>
              </w:rPr>
            </w:pPr>
            <w:r w:rsidRPr="00090C2D">
              <w:t>Loaded stores</w:t>
            </w:r>
          </w:p>
        </w:tc>
      </w:tr>
      <w:tr w:rsidTr="00090C2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rPr>
                <w:rStyle w:val="SpecialBold"/>
              </w:rPr>
              <w:t>Checking includes:</w:t>
            </w:r>
          </w:p>
        </w:tc>
        <w:tc>
          <w:tcPr>
            <w:tcW w:w="6012" w:type="dxa"/>
            <w:tcBorders>
              <w:top w:val="nil"/>
              <w:left w:val="nil"/>
              <w:bottom w:val="nil"/>
              <w:right w:val="nil"/>
            </w:tcBorders>
            <w:tcMar>
              <w:top w:w="0" w:type="dxa"/>
              <w:left w:w="62" w:type="dxa"/>
              <w:bottom w:w="0" w:type="dxa"/>
              <w:right w:w="62" w:type="dxa"/>
            </w:tcMar>
          </w:tcPr>
          <w:p w:rsidR="00000000" w:rsidRPr="00090C2D" w:rsidP="00090C2D">
            <w:pPr>
              <w:pStyle w:val="ListBullet"/>
            </w:pPr>
            <w:r w:rsidRPr="00090C2D">
              <w:t>Visually</w:t>
            </w:r>
          </w:p>
          <w:p w:rsidR="00000000" w:rsidP="00090C2D">
            <w:pPr>
              <w:pStyle w:val="ListBullet"/>
              <w:rPr>
                <w:lang w:val="en-NZ"/>
              </w:rPr>
            </w:pPr>
            <w:r w:rsidRPr="00090C2D">
              <w:t>physically</w:t>
            </w:r>
          </w:p>
        </w:tc>
      </w:tr>
      <w:tr w:rsidTr="00090C2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rPr>
                <w:rStyle w:val="SpecialBold"/>
              </w:rPr>
              <w:t>Applicable documentation includes:</w:t>
            </w:r>
          </w:p>
        </w:tc>
        <w:tc>
          <w:tcPr>
            <w:tcW w:w="6012" w:type="dxa"/>
            <w:tcBorders>
              <w:top w:val="nil"/>
              <w:left w:val="nil"/>
              <w:bottom w:val="nil"/>
              <w:right w:val="nil"/>
            </w:tcBorders>
            <w:tcMar>
              <w:top w:w="0" w:type="dxa"/>
              <w:left w:w="62" w:type="dxa"/>
              <w:bottom w:w="0" w:type="dxa"/>
              <w:right w:w="62" w:type="dxa"/>
            </w:tcMar>
          </w:tcPr>
          <w:p w:rsidR="00000000" w:rsidRPr="00090C2D" w:rsidP="00090C2D">
            <w:pPr>
              <w:pStyle w:val="ListBullet"/>
            </w:pPr>
            <w:r w:rsidRPr="00090C2D">
              <w:t>Aircraft documentation</w:t>
            </w:r>
          </w:p>
          <w:p w:rsidR="00000000" w:rsidP="00090C2D">
            <w:pPr>
              <w:pStyle w:val="ListBullet"/>
              <w:rPr>
                <w:lang w:val="en-NZ"/>
              </w:rPr>
            </w:pPr>
            <w:r w:rsidRPr="00090C2D">
              <w:t>SSS component documentation</w:t>
            </w:r>
          </w:p>
        </w:tc>
      </w:tr>
      <w:tr w:rsidTr="00090C2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90C2D">
            <w:pPr>
              <w:pStyle w:val="BodyText"/>
              <w:rPr>
                <w:lang w:val="en-NZ"/>
              </w:rPr>
            </w:pPr>
            <w:r w:rsidRPr="00090C2D">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090C2D" w:rsidP="00090C2D">
            <w:pPr>
              <w:pStyle w:val="ListBullet"/>
            </w:pPr>
            <w:r w:rsidRPr="00090C2D">
              <w:t>Industry standard procedures specified by manufacturers, regulatory authorities or the enterprise</w:t>
            </w:r>
          </w:p>
        </w:tc>
      </w:tr>
    </w:tbl>
    <w:p w:rsidR="00000000" w:rsidRPr="00090C2D" w:rsidP="00090C2D">
      <w:pPr>
        <w:pStyle w:val="BodyText"/>
      </w:pPr>
    </w:p>
    <w:p w:rsidR="00000000" w:rsidRPr="00090C2D" w:rsidP="00090C2D">
      <w:pPr>
        <w:pStyle w:val="AllowPageBreak"/>
      </w:pPr>
    </w:p>
    <w:p w:rsidR="00000000" w:rsidRPr="00090C2D" w:rsidP="00090C2D">
      <w:pPr>
        <w:pStyle w:val="Heading1"/>
      </w:pPr>
      <w:bookmarkStart w:id="9" w:name="O_999388"/>
      <w:bookmarkEnd w:id="9"/>
      <w:r w:rsidRPr="00090C2D">
        <w:t>Unit Mapping Information</w:t>
      </w:r>
    </w:p>
    <w:p w:rsidR="00000000" w:rsidRPr="00090C2D" w:rsidP="00864E82">
      <w:pPr>
        <w:pStyle w:val="BodyText"/>
      </w:pPr>
      <w:r w:rsidRPr="00090C2D">
        <w:t>Release 2. Equivalent to MEA603 Remove and install aircraft stores suspension system components</w:t>
      </w:r>
    </w:p>
    <w:p w:rsidR="00000000" w:rsidRPr="00090C2D" w:rsidP="00090C2D">
      <w:pPr>
        <w:pStyle w:val="Heading1"/>
      </w:pPr>
      <w:bookmarkStart w:id="10" w:name="O_999397"/>
      <w:bookmarkEnd w:id="10"/>
      <w:r w:rsidRPr="00090C2D">
        <w:t>Links</w:t>
      </w:r>
    </w:p>
    <w:p w:rsidR="00000000" w:rsidRPr="00090C2D" w:rsidP="00864E82">
      <w:pPr>
        <w:pStyle w:val="BodyText"/>
      </w:pPr>
      <w:r w:rsidRPr="00090C2D">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D738DD">
        <w:rPr>
          <w:rStyle w:val="Hyperlink"/>
        </w:rPr>
        <w:t>https://vetnet.education.gov.au/Pages/TrainingDocs.aspx?q=ce216c9c-04d5-4b3b-9bcf-4e81d0950371</w:t>
      </w:r>
      <w:r>
        <w:fldChar w:fldCharType="end"/>
      </w:r>
    </w:p>
    <w:p w:rsidR="00000000" w:rsidRPr="00090C2D" w:rsidP="00090C2D"/>
    <w:sectPr w:rsidSect="00090C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2D" w:rsidRPr="00864E82" w:rsidP="00864E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E82" w:rsidP="00090C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4E82" w:rsidP="00090C2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64E82" w:rsidP="00090C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E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0C2D" w:rsidRPr="00864E82" w:rsidP="00864E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E82" w:rsidRPr="002D2AF8" w:rsidP="00090C2D">
    <w:pPr>
      <w:pStyle w:val="Header"/>
      <w:framePr w:wrap="around"/>
    </w:pPr>
    <w:r>
      <w:fldChar w:fldCharType="begin"/>
    </w:r>
    <w:r>
      <w:instrText xml:space="preserve"> TITLE   \* MERGEFORMAT </w:instrText>
    </w:r>
    <w:r>
      <w:fldChar w:fldCharType="separate"/>
    </w:r>
    <w:r>
      <w:t>MEA603 Remove and install aircraft stores suspension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864E82" w:rsidP="00090C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E2AA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16FB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C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0C2D"/>
    <w:pPr>
      <w:spacing w:before="360" w:after="60"/>
      <w:outlineLvl w:val="0"/>
    </w:pPr>
    <w:rPr>
      <w:sz w:val="32"/>
    </w:rPr>
  </w:style>
  <w:style w:type="paragraph" w:styleId="Heading2">
    <w:name w:val="heading 2"/>
    <w:basedOn w:val="HeadingBase"/>
    <w:next w:val="BodyText"/>
    <w:link w:val="Heading2Char"/>
    <w:qFormat/>
    <w:rsid w:val="00090C2D"/>
    <w:pPr>
      <w:keepLines/>
      <w:spacing w:before="240" w:after="120"/>
      <w:outlineLvl w:val="1"/>
    </w:pPr>
    <w:rPr>
      <w:sz w:val="28"/>
      <w:szCs w:val="40"/>
    </w:rPr>
  </w:style>
  <w:style w:type="paragraph" w:styleId="Heading3">
    <w:name w:val="heading 3"/>
    <w:basedOn w:val="HeadingBase"/>
    <w:next w:val="BodyText"/>
    <w:link w:val="Heading3Char"/>
    <w:qFormat/>
    <w:rsid w:val="00090C2D"/>
    <w:pPr>
      <w:spacing w:before="180" w:after="120"/>
      <w:outlineLvl w:val="2"/>
    </w:pPr>
    <w:rPr>
      <w:spacing w:val="-10"/>
      <w:kern w:val="32"/>
    </w:rPr>
  </w:style>
  <w:style w:type="paragraph" w:styleId="Heading4">
    <w:name w:val="heading 4"/>
    <w:basedOn w:val="HeadingBase"/>
    <w:next w:val="BodyText"/>
    <w:link w:val="Heading4Char"/>
    <w:qFormat/>
    <w:rsid w:val="00090C2D"/>
    <w:pPr>
      <w:spacing w:before="160" w:after="120"/>
      <w:outlineLvl w:val="3"/>
    </w:pPr>
    <w:rPr>
      <w:sz w:val="22"/>
    </w:rPr>
  </w:style>
  <w:style w:type="paragraph" w:styleId="Heading5">
    <w:name w:val="heading 5"/>
    <w:basedOn w:val="HeadingBase"/>
    <w:next w:val="Normal"/>
    <w:link w:val="Heading5Char"/>
    <w:qFormat/>
    <w:rsid w:val="00090C2D"/>
    <w:pPr>
      <w:spacing w:before="80"/>
      <w:outlineLvl w:val="4"/>
    </w:pPr>
    <w:rPr>
      <w:color w:val="918585"/>
      <w:sz w:val="20"/>
    </w:rPr>
  </w:style>
  <w:style w:type="paragraph" w:styleId="Heading6">
    <w:name w:val="heading 6"/>
    <w:basedOn w:val="HeadingBase"/>
    <w:next w:val="Normal"/>
    <w:link w:val="Heading6Char"/>
    <w:qFormat/>
    <w:rsid w:val="00090C2D"/>
    <w:pPr>
      <w:spacing w:before="60"/>
      <w:outlineLvl w:val="5"/>
    </w:pPr>
    <w:rPr>
      <w:color w:val="918585"/>
      <w:sz w:val="20"/>
    </w:rPr>
  </w:style>
  <w:style w:type="paragraph" w:styleId="Heading7">
    <w:name w:val="heading 7"/>
    <w:basedOn w:val="Normal"/>
    <w:next w:val="Normal"/>
    <w:link w:val="Heading7Char"/>
    <w:qFormat/>
    <w:rsid w:val="00090C2D"/>
    <w:pPr>
      <w:ind w:left="720"/>
      <w:outlineLvl w:val="6"/>
    </w:pPr>
    <w:rPr>
      <w:i/>
    </w:rPr>
  </w:style>
  <w:style w:type="paragraph" w:styleId="Heading8">
    <w:name w:val="heading 8"/>
    <w:basedOn w:val="Normal"/>
    <w:next w:val="Normal"/>
    <w:link w:val="Heading8Char"/>
    <w:qFormat/>
    <w:rsid w:val="00090C2D"/>
    <w:pPr>
      <w:ind w:left="720"/>
      <w:outlineLvl w:val="7"/>
    </w:pPr>
    <w:rPr>
      <w:i/>
    </w:rPr>
  </w:style>
  <w:style w:type="paragraph" w:styleId="Heading9">
    <w:name w:val="heading 9"/>
    <w:basedOn w:val="Normal"/>
    <w:next w:val="Normal"/>
    <w:link w:val="Heading9Char"/>
    <w:qFormat/>
    <w:rsid w:val="00090C2D"/>
    <w:pPr>
      <w:ind w:left="720"/>
      <w:outlineLvl w:val="8"/>
    </w:pPr>
    <w:rPr>
      <w:i/>
    </w:rPr>
  </w:style>
  <w:style w:type="character" w:default="1" w:styleId="DefaultParagraphFont">
    <w:name w:val="Default Paragraph Font"/>
    <w:uiPriority w:val="1"/>
    <w:unhideWhenUsed/>
    <w:rsid w:val="00090C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C2D"/>
  </w:style>
  <w:style w:type="character" w:customStyle="1" w:styleId="Heading1Char">
    <w:name w:val="Heading 1 Char"/>
    <w:basedOn w:val="DefaultParagraphFont"/>
    <w:link w:val="Heading1"/>
    <w:rsid w:val="00090C2D"/>
    <w:rPr>
      <w:rFonts w:ascii="Times New Roman" w:eastAsia="Times New Roman" w:hAnsi="Times New Roman" w:cs="Times New Roman"/>
      <w:b/>
      <w:sz w:val="32"/>
      <w:szCs w:val="20"/>
      <w:lang w:eastAsia="en-US"/>
    </w:rPr>
  </w:style>
  <w:style w:type="paragraph" w:styleId="BodyText">
    <w:name w:val="Body Text"/>
    <w:basedOn w:val="Normal"/>
    <w:link w:val="BodyTextChar"/>
    <w:rsid w:val="00090C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0C2D"/>
    <w:rPr>
      <w:rFonts w:ascii="Times New Roman" w:eastAsia="Times New Roman" w:hAnsi="Times New Roman" w:cs="Times New Roman"/>
      <w:sz w:val="24"/>
      <w:lang w:eastAsia="en-US"/>
    </w:rPr>
  </w:style>
  <w:style w:type="paragraph" w:styleId="ListBullet">
    <w:name w:val="List Bullet"/>
    <w:basedOn w:val="List"/>
    <w:rsid w:val="00090C2D"/>
    <w:pPr>
      <w:numPr>
        <w:numId w:val="11"/>
      </w:numPr>
      <w:tabs>
        <w:tab w:val="clear" w:pos="340"/>
      </w:tabs>
      <w:spacing w:before="40" w:after="40"/>
    </w:pPr>
  </w:style>
  <w:style w:type="character" w:customStyle="1" w:styleId="SpecialBold">
    <w:name w:val="Special Bold"/>
    <w:basedOn w:val="DefaultParagraphFont"/>
    <w:rsid w:val="00090C2D"/>
    <w:rPr>
      <w:b/>
      <w:spacing w:val="0"/>
    </w:rPr>
  </w:style>
  <w:style w:type="paragraph" w:customStyle="1" w:styleId="SuperHeading">
    <w:name w:val="SuperHeading"/>
    <w:basedOn w:val="Normal"/>
    <w:rsid w:val="00090C2D"/>
    <w:pPr>
      <w:spacing w:before="240" w:after="120"/>
      <w:outlineLvl w:val="0"/>
    </w:pPr>
    <w:rPr>
      <w:rFonts w:ascii="Times New Roman" w:hAnsi="Times New Roman"/>
      <w:b/>
      <w:sz w:val="32"/>
    </w:rPr>
  </w:style>
  <w:style w:type="paragraph" w:customStyle="1" w:styleId="AllowPageBreak">
    <w:name w:val="AllowPageBreak"/>
    <w:rsid w:val="00090C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0C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C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C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C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C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C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0C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0C2D"/>
    <w:rPr>
      <w:rFonts w:ascii="Courier New" w:eastAsia="Times New Roman" w:hAnsi="Courier New" w:cs="Times New Roman"/>
      <w:i/>
      <w:szCs w:val="20"/>
      <w:lang w:eastAsia="en-US"/>
    </w:rPr>
  </w:style>
  <w:style w:type="paragraph" w:customStyle="1" w:styleId="HeadingBase">
    <w:name w:val="Heading Base"/>
    <w:rsid w:val="00090C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C2D"/>
    <w:pPr>
      <w:tabs>
        <w:tab w:val="right" w:leader="dot" w:pos="9072"/>
      </w:tabs>
      <w:ind w:left="567"/>
    </w:pPr>
    <w:rPr>
      <w:szCs w:val="22"/>
    </w:rPr>
  </w:style>
  <w:style w:type="paragraph" w:customStyle="1" w:styleId="TOCBase">
    <w:name w:val="TOC Base"/>
    <w:rsid w:val="00090C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C2D"/>
    <w:pPr>
      <w:tabs>
        <w:tab w:val="right" w:leader="dot" w:pos="9072"/>
      </w:tabs>
      <w:spacing w:before="40" w:after="40"/>
      <w:ind w:left="284"/>
    </w:pPr>
    <w:rPr>
      <w:rFonts w:ascii="Times New Roman" w:hAnsi="Times New Roman"/>
    </w:rPr>
  </w:style>
  <w:style w:type="paragraph" w:styleId="TOC1">
    <w:name w:val="toc 1"/>
    <w:basedOn w:val="TOCBase"/>
    <w:next w:val="Normal"/>
    <w:rsid w:val="00090C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0C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C2D"/>
    <w:rPr>
      <w:rFonts w:ascii="Times New Roman" w:eastAsia="Times New Roman" w:hAnsi="Times New Roman" w:cs="Times New Roman"/>
      <w:sz w:val="16"/>
      <w:lang w:eastAsia="en-US"/>
    </w:rPr>
  </w:style>
  <w:style w:type="paragraph" w:styleId="Title">
    <w:name w:val="Title"/>
    <w:basedOn w:val="HeadingBase"/>
    <w:link w:val="TitleChar"/>
    <w:qFormat/>
    <w:rsid w:val="00090C2D"/>
    <w:pPr>
      <w:spacing w:before="5040"/>
      <w:jc w:val="center"/>
    </w:pPr>
    <w:rPr>
      <w:sz w:val="48"/>
      <w:szCs w:val="72"/>
      <w:lang w:val="en-US"/>
    </w:rPr>
  </w:style>
  <w:style w:type="character" w:customStyle="1" w:styleId="TitleChar">
    <w:name w:val="Title Char"/>
    <w:basedOn w:val="DefaultParagraphFont"/>
    <w:link w:val="Title"/>
    <w:rsid w:val="00090C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C2D"/>
    <w:pPr>
      <w:tabs>
        <w:tab w:val="left" w:pos="3600"/>
        <w:tab w:val="left" w:pos="3958"/>
      </w:tabs>
    </w:pPr>
  </w:style>
  <w:style w:type="paragraph" w:styleId="List">
    <w:name w:val="List"/>
    <w:basedOn w:val="BodyText"/>
    <w:next w:val="BodyText"/>
    <w:rsid w:val="00090C2D"/>
    <w:pPr>
      <w:tabs>
        <w:tab w:val="left" w:pos="340"/>
      </w:tabs>
      <w:spacing w:before="60" w:after="60"/>
      <w:ind w:left="340" w:hanging="340"/>
    </w:pPr>
  </w:style>
  <w:style w:type="paragraph" w:customStyle="1" w:styleId="Note">
    <w:name w:val="Note"/>
    <w:basedOn w:val="BodyText"/>
    <w:rsid w:val="00090C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C2D"/>
    <w:pPr>
      <w:framePr w:wrap="auto" w:hAnchor="text" w:y="6049"/>
    </w:pPr>
    <w:rPr>
      <w:color w:val="000000"/>
      <w:sz w:val="40"/>
    </w:rPr>
  </w:style>
  <w:style w:type="paragraph" w:customStyle="1" w:styleId="TOCTitle">
    <w:name w:val="TOCTitle"/>
    <w:basedOn w:val="Heading1"/>
    <w:rsid w:val="00090C2D"/>
    <w:pPr>
      <w:spacing w:after="240"/>
      <w:jc w:val="center"/>
      <w:outlineLvl w:val="9"/>
    </w:pPr>
    <w:rPr>
      <w:caps/>
    </w:rPr>
  </w:style>
  <w:style w:type="paragraph" w:customStyle="1" w:styleId="Version">
    <w:name w:val="Version"/>
    <w:rsid w:val="00090C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0C2D"/>
    <w:pPr>
      <w:numPr>
        <w:numId w:val="12"/>
      </w:numPr>
      <w:tabs>
        <w:tab w:val="clear" w:pos="680"/>
      </w:tabs>
    </w:pPr>
  </w:style>
  <w:style w:type="paragraph" w:styleId="Index1">
    <w:name w:val="index 1"/>
    <w:basedOn w:val="Normal"/>
    <w:next w:val="Normal"/>
    <w:semiHidden/>
    <w:rsid w:val="00090C2D"/>
    <w:pPr>
      <w:keepNext w:val="0"/>
      <w:tabs>
        <w:tab w:val="right" w:pos="4176"/>
      </w:tabs>
      <w:ind w:left="198" w:hanging="198"/>
    </w:pPr>
    <w:rPr>
      <w:rFonts w:ascii="Garamond" w:hAnsi="Garamond"/>
    </w:rPr>
  </w:style>
  <w:style w:type="paragraph" w:styleId="IndexHeading">
    <w:name w:val="index heading"/>
    <w:basedOn w:val="Normal"/>
    <w:next w:val="Index1"/>
    <w:semiHidden/>
    <w:rsid w:val="00090C2D"/>
    <w:pPr>
      <w:spacing w:before="120" w:after="120"/>
    </w:pPr>
    <w:rPr>
      <w:rFonts w:ascii="Arial" w:hAnsi="Arial"/>
      <w:b/>
      <w:color w:val="918585"/>
      <w:sz w:val="24"/>
    </w:rPr>
  </w:style>
  <w:style w:type="paragraph" w:styleId="Header">
    <w:name w:val="header"/>
    <w:basedOn w:val="Normal"/>
    <w:link w:val="HeaderChar"/>
    <w:rsid w:val="00090C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C2D"/>
    <w:rPr>
      <w:rFonts w:ascii="Times New Roman" w:eastAsia="Times New Roman" w:hAnsi="Times New Roman" w:cs="Times New Roman"/>
      <w:sz w:val="16"/>
      <w:szCs w:val="20"/>
      <w:lang w:val="en-GB" w:eastAsia="en-US"/>
    </w:rPr>
  </w:style>
  <w:style w:type="paragraph" w:customStyle="1" w:styleId="Chapter">
    <w:name w:val="Chapter"/>
    <w:basedOn w:val="Normal"/>
    <w:rsid w:val="00090C2D"/>
    <w:pPr>
      <w:spacing w:before="240"/>
    </w:pPr>
    <w:rPr>
      <w:rFonts w:ascii="Times New Roman" w:hAnsi="Times New Roman"/>
      <w:smallCaps/>
      <w:spacing w:val="80"/>
      <w:sz w:val="28"/>
    </w:rPr>
  </w:style>
  <w:style w:type="paragraph" w:customStyle="1" w:styleId="InChapter">
    <w:name w:val="InChapter"/>
    <w:basedOn w:val="Heading3"/>
    <w:rsid w:val="00090C2D"/>
    <w:pPr>
      <w:spacing w:after="240"/>
      <w:outlineLvl w:val="9"/>
    </w:pPr>
    <w:rPr>
      <w:noProof/>
    </w:rPr>
  </w:style>
  <w:style w:type="paragraph" w:styleId="Index2">
    <w:name w:val="index 2"/>
    <w:basedOn w:val="Normal"/>
    <w:next w:val="Normal"/>
    <w:semiHidden/>
    <w:rsid w:val="00090C2D"/>
    <w:pPr>
      <w:tabs>
        <w:tab w:val="right" w:pos="4176"/>
      </w:tabs>
      <w:ind w:left="568" w:hanging="284"/>
    </w:pPr>
    <w:rPr>
      <w:rFonts w:ascii="Garamond" w:hAnsi="Garamond"/>
    </w:rPr>
  </w:style>
  <w:style w:type="paragraph" w:customStyle="1" w:styleId="Byline">
    <w:name w:val="Byline"/>
    <w:rsid w:val="00090C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C2D"/>
    <w:pPr>
      <w:tabs>
        <w:tab w:val="clear" w:pos="3600"/>
        <w:tab w:val="clear" w:pos="3958"/>
      </w:tabs>
      <w:jc w:val="right"/>
    </w:pPr>
  </w:style>
  <w:style w:type="character" w:styleId="Emphasis">
    <w:name w:val="Emphasis"/>
    <w:basedOn w:val="DefaultParagraphFont"/>
    <w:qFormat/>
    <w:rsid w:val="00090C2D"/>
    <w:rPr>
      <w:i/>
    </w:rPr>
  </w:style>
  <w:style w:type="paragraph" w:styleId="Caption">
    <w:name w:val="caption"/>
    <w:basedOn w:val="BodyText"/>
    <w:next w:val="Normal"/>
    <w:qFormat/>
    <w:rsid w:val="00090C2D"/>
    <w:pPr>
      <w:framePr w:w="2268" w:hSpace="181" w:vSpace="181" w:wrap="around" w:vAnchor="text" w:hAnchor="page" w:x="1135" w:y="285" w:anchorLock="1"/>
    </w:pPr>
    <w:rPr>
      <w:i/>
    </w:rPr>
  </w:style>
  <w:style w:type="paragraph" w:customStyle="1" w:styleId="MiniTOCTitle">
    <w:name w:val="MiniTOCTitle"/>
    <w:basedOn w:val="Heading4"/>
    <w:rsid w:val="00090C2D"/>
    <w:pPr>
      <w:spacing w:before="240"/>
      <w:outlineLvl w:val="9"/>
    </w:pPr>
    <w:rPr>
      <w:noProof/>
      <w:sz w:val="24"/>
    </w:rPr>
  </w:style>
  <w:style w:type="paragraph" w:customStyle="1" w:styleId="MiniTOCItem">
    <w:name w:val="MiniTOCItem"/>
    <w:basedOn w:val="ListBullet"/>
    <w:rsid w:val="00090C2D"/>
    <w:pPr>
      <w:numPr>
        <w:numId w:val="0"/>
      </w:numPr>
      <w:tabs>
        <w:tab w:val="right" w:leader="dot" w:pos="6521"/>
      </w:tabs>
      <w:spacing w:before="0" w:after="0"/>
    </w:pPr>
  </w:style>
  <w:style w:type="paragraph" w:customStyle="1" w:styleId="TOFTitle">
    <w:name w:val="TOFTitle"/>
    <w:basedOn w:val="TOCTitle"/>
    <w:rsid w:val="00090C2D"/>
  </w:style>
  <w:style w:type="paragraph" w:styleId="TableofFigures">
    <w:name w:val="table of figures"/>
    <w:basedOn w:val="Normal"/>
    <w:next w:val="Normal"/>
    <w:semiHidden/>
    <w:rsid w:val="00090C2D"/>
    <w:pPr>
      <w:tabs>
        <w:tab w:val="right" w:leader="dot" w:pos="9072"/>
      </w:tabs>
      <w:ind w:left="970" w:hanging="403"/>
    </w:pPr>
    <w:rPr>
      <w:rFonts w:ascii="Times New Roman" w:hAnsi="Times New Roman"/>
      <w:b/>
    </w:rPr>
  </w:style>
  <w:style w:type="paragraph" w:styleId="ListNumber">
    <w:name w:val="List Number"/>
    <w:basedOn w:val="List"/>
    <w:rsid w:val="00090C2D"/>
    <w:pPr>
      <w:numPr>
        <w:numId w:val="14"/>
      </w:numPr>
      <w:tabs>
        <w:tab w:val="clear" w:pos="340"/>
      </w:tabs>
    </w:pPr>
  </w:style>
  <w:style w:type="character" w:customStyle="1" w:styleId="WingdingSymbols">
    <w:name w:val="Wingding Symbols"/>
    <w:rsid w:val="00090C2D"/>
    <w:rPr>
      <w:rFonts w:ascii="Wingdings" w:hAnsi="Wingdings"/>
    </w:rPr>
  </w:style>
  <w:style w:type="paragraph" w:customStyle="1" w:styleId="TableHeading">
    <w:name w:val="Table Heading"/>
    <w:basedOn w:val="HeadingBase"/>
    <w:rsid w:val="00090C2D"/>
    <w:pPr>
      <w:keepLines/>
      <w:pBdr>
        <w:bottom w:val="single" w:sz="6" w:space="1" w:color="918585"/>
      </w:pBdr>
      <w:spacing w:before="240"/>
    </w:pPr>
  </w:style>
  <w:style w:type="character" w:customStyle="1" w:styleId="HotSpot">
    <w:name w:val="HotSpot"/>
    <w:rsid w:val="00090C2D"/>
    <w:rPr>
      <w:color w:val="0033CC"/>
      <w:u w:val="none"/>
    </w:rPr>
  </w:style>
  <w:style w:type="paragraph" w:customStyle="1" w:styleId="BodyTextRight">
    <w:name w:val="Body Text Right"/>
    <w:basedOn w:val="BodyText"/>
    <w:rsid w:val="00090C2D"/>
    <w:pPr>
      <w:spacing w:before="0" w:after="0"/>
      <w:jc w:val="right"/>
    </w:pPr>
  </w:style>
  <w:style w:type="paragraph" w:styleId="Index3">
    <w:name w:val="index 3"/>
    <w:basedOn w:val="ListNumber2"/>
    <w:next w:val="Normal"/>
    <w:semiHidden/>
    <w:rsid w:val="00090C2D"/>
    <w:pPr>
      <w:numPr>
        <w:numId w:val="0"/>
      </w:numPr>
      <w:tabs>
        <w:tab w:val="right" w:leader="dot" w:pos="4176"/>
      </w:tabs>
    </w:pPr>
  </w:style>
  <w:style w:type="paragraph" w:styleId="ListNumber2">
    <w:name w:val="List Number 2"/>
    <w:basedOn w:val="List2"/>
    <w:rsid w:val="00090C2D"/>
    <w:pPr>
      <w:numPr>
        <w:numId w:val="9"/>
      </w:numPr>
      <w:tabs>
        <w:tab w:val="clear" w:pos="1060"/>
      </w:tabs>
    </w:pPr>
  </w:style>
  <w:style w:type="paragraph" w:customStyle="1" w:styleId="MarginNote">
    <w:name w:val="Margin Note"/>
    <w:basedOn w:val="BodyText"/>
    <w:rsid w:val="00090C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C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C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0C2D"/>
    <w:rPr>
      <w:sz w:val="32"/>
    </w:rPr>
  </w:style>
  <w:style w:type="paragraph" w:customStyle="1" w:styleId="HeadingProcedure">
    <w:name w:val="Heading Procedure"/>
    <w:basedOn w:val="HeadingBase"/>
    <w:next w:val="Normal"/>
    <w:rsid w:val="00090C2D"/>
    <w:pPr>
      <w:tabs>
        <w:tab w:val="left" w:pos="0"/>
      </w:tabs>
      <w:spacing w:before="120" w:after="60"/>
    </w:pPr>
    <w:rPr>
      <w:i/>
      <w:color w:val="918585"/>
      <w:sz w:val="22"/>
    </w:rPr>
  </w:style>
  <w:style w:type="paragraph" w:customStyle="1" w:styleId="TableBodyText">
    <w:name w:val="Table Body Text"/>
    <w:basedOn w:val="BodyText"/>
    <w:rsid w:val="00090C2D"/>
    <w:pPr>
      <w:spacing w:before="60" w:after="60"/>
    </w:pPr>
  </w:style>
  <w:style w:type="paragraph" w:styleId="ListContinue">
    <w:name w:val="List Continue"/>
    <w:basedOn w:val="List"/>
    <w:rsid w:val="00090C2D"/>
    <w:pPr>
      <w:ind w:firstLine="0"/>
    </w:pPr>
  </w:style>
  <w:style w:type="paragraph" w:customStyle="1" w:styleId="ListNote">
    <w:name w:val="List Note"/>
    <w:basedOn w:val="List"/>
    <w:rsid w:val="00090C2D"/>
    <w:pPr>
      <w:pBdr>
        <w:top w:val="single" w:sz="6" w:space="2" w:color="918585"/>
        <w:bottom w:val="single" w:sz="6" w:space="2" w:color="918585"/>
      </w:pBdr>
      <w:tabs>
        <w:tab w:val="left" w:pos="1021"/>
      </w:tabs>
      <w:ind w:firstLine="0"/>
    </w:pPr>
  </w:style>
  <w:style w:type="paragraph" w:customStyle="1" w:styleId="Warning">
    <w:name w:val="Warning"/>
    <w:basedOn w:val="BodyText"/>
    <w:rsid w:val="00090C2D"/>
    <w:pPr>
      <w:shd w:val="clear" w:color="auto" w:fill="D9D9D9"/>
      <w:tabs>
        <w:tab w:val="left" w:pos="992"/>
      </w:tabs>
      <w:ind w:left="119" w:right="119"/>
    </w:pPr>
    <w:rPr>
      <w:sz w:val="20"/>
    </w:rPr>
  </w:style>
  <w:style w:type="paragraph" w:customStyle="1" w:styleId="MarginIcons">
    <w:name w:val="Margin Icons"/>
    <w:basedOn w:val="BodyText"/>
    <w:rsid w:val="00090C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C2D"/>
    <w:rPr>
      <w:rFonts w:ascii="Courier New" w:hAnsi="Courier New"/>
    </w:rPr>
  </w:style>
  <w:style w:type="paragraph" w:customStyle="1" w:styleId="NoteBullet">
    <w:name w:val="Note Bullet"/>
    <w:basedOn w:val="Note"/>
    <w:rsid w:val="00090C2D"/>
    <w:pPr>
      <w:tabs>
        <w:tab w:val="clear" w:pos="680"/>
      </w:tabs>
      <w:spacing w:before="60" w:after="60"/>
    </w:pPr>
  </w:style>
  <w:style w:type="paragraph" w:customStyle="1" w:styleId="SubHeading2">
    <w:name w:val="SubHeading2"/>
    <w:basedOn w:val="HeadingBase"/>
    <w:rsid w:val="00090C2D"/>
    <w:pPr>
      <w:spacing w:before="240" w:after="60"/>
    </w:pPr>
    <w:rPr>
      <w:sz w:val="20"/>
    </w:rPr>
  </w:style>
  <w:style w:type="paragraph" w:customStyle="1" w:styleId="SubHeading1">
    <w:name w:val="SubHeading1"/>
    <w:basedOn w:val="HeadingBase"/>
    <w:rsid w:val="00090C2D"/>
    <w:pPr>
      <w:spacing w:before="240" w:after="60"/>
    </w:pPr>
    <w:rPr>
      <w:color w:val="918585"/>
      <w:sz w:val="22"/>
    </w:rPr>
  </w:style>
  <w:style w:type="paragraph" w:customStyle="1" w:styleId="SideHeading">
    <w:name w:val="Side Heading"/>
    <w:basedOn w:val="HeadingBase"/>
    <w:rsid w:val="00090C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C2D"/>
    <w:pPr>
      <w:numPr>
        <w:numId w:val="10"/>
      </w:numPr>
    </w:pPr>
  </w:style>
  <w:style w:type="paragraph" w:styleId="PlainText">
    <w:name w:val="Plain Text"/>
    <w:basedOn w:val="Normal"/>
    <w:link w:val="PlainTextChar"/>
    <w:rsid w:val="00090C2D"/>
    <w:rPr>
      <w:sz w:val="20"/>
    </w:rPr>
  </w:style>
  <w:style w:type="character" w:customStyle="1" w:styleId="PlainTextChar">
    <w:name w:val="Plain Text Char"/>
    <w:basedOn w:val="DefaultParagraphFont"/>
    <w:link w:val="PlainText"/>
    <w:rsid w:val="00090C2D"/>
    <w:rPr>
      <w:rFonts w:ascii="Courier New" w:eastAsia="Times New Roman" w:hAnsi="Courier New" w:cs="Times New Roman"/>
      <w:sz w:val="20"/>
      <w:szCs w:val="20"/>
      <w:lang w:eastAsia="en-US"/>
    </w:rPr>
  </w:style>
  <w:style w:type="character" w:customStyle="1" w:styleId="MenuOption">
    <w:name w:val="Menu Option"/>
    <w:basedOn w:val="DefaultParagraphFont"/>
    <w:rsid w:val="00090C2D"/>
    <w:rPr>
      <w:b/>
      <w:smallCaps/>
    </w:rPr>
  </w:style>
  <w:style w:type="paragraph" w:customStyle="1" w:styleId="TableListNumber">
    <w:name w:val="Table List Number"/>
    <w:basedOn w:val="ListNumber"/>
    <w:rsid w:val="00090C2D"/>
    <w:pPr>
      <w:numPr>
        <w:numId w:val="0"/>
      </w:numPr>
    </w:pPr>
  </w:style>
  <w:style w:type="paragraph" w:styleId="TOC4">
    <w:name w:val="toc 4"/>
    <w:basedOn w:val="TOCBase"/>
    <w:next w:val="Normal"/>
    <w:semiHidden/>
    <w:rsid w:val="00090C2D"/>
    <w:pPr>
      <w:tabs>
        <w:tab w:val="right" w:leader="dot" w:pos="9071"/>
      </w:tabs>
      <w:ind w:left="1701"/>
    </w:pPr>
  </w:style>
  <w:style w:type="paragraph" w:customStyle="1" w:styleId="ListAlpha">
    <w:name w:val="List Alpha"/>
    <w:basedOn w:val="List"/>
    <w:rsid w:val="00090C2D"/>
    <w:pPr>
      <w:numPr>
        <w:numId w:val="8"/>
      </w:numPr>
    </w:pPr>
  </w:style>
  <w:style w:type="paragraph" w:customStyle="1" w:styleId="ListAlpha2">
    <w:name w:val="List Alpha 2"/>
    <w:basedOn w:val="List2"/>
    <w:rsid w:val="00090C2D"/>
    <w:pPr>
      <w:numPr>
        <w:numId w:val="7"/>
      </w:numPr>
    </w:pPr>
  </w:style>
  <w:style w:type="paragraph" w:styleId="List2">
    <w:name w:val="List 2"/>
    <w:basedOn w:val="BodyText"/>
    <w:rsid w:val="00090C2D"/>
    <w:pPr>
      <w:tabs>
        <w:tab w:val="left" w:pos="680"/>
      </w:tabs>
      <w:spacing w:before="60" w:after="60"/>
      <w:ind w:left="680" w:hanging="340"/>
    </w:pPr>
  </w:style>
  <w:style w:type="paragraph" w:styleId="List3">
    <w:name w:val="List 3"/>
    <w:basedOn w:val="BodyText"/>
    <w:rsid w:val="00090C2D"/>
    <w:pPr>
      <w:tabs>
        <w:tab w:val="left" w:pos="1021"/>
      </w:tabs>
      <w:spacing w:before="60" w:after="60"/>
      <w:ind w:left="1020" w:hanging="340"/>
    </w:pPr>
  </w:style>
  <w:style w:type="paragraph" w:styleId="List4">
    <w:name w:val="List 4"/>
    <w:basedOn w:val="BodyText"/>
    <w:rsid w:val="00090C2D"/>
    <w:pPr>
      <w:tabs>
        <w:tab w:val="left" w:pos="1361"/>
      </w:tabs>
      <w:spacing w:before="60" w:after="60"/>
      <w:ind w:left="1361" w:hanging="340"/>
    </w:pPr>
  </w:style>
  <w:style w:type="paragraph" w:styleId="List5">
    <w:name w:val="List 5"/>
    <w:basedOn w:val="BodyText"/>
    <w:rsid w:val="00090C2D"/>
    <w:pPr>
      <w:tabs>
        <w:tab w:val="left" w:pos="1701"/>
      </w:tabs>
      <w:spacing w:before="60" w:after="60"/>
      <w:ind w:left="1701" w:hanging="340"/>
    </w:pPr>
  </w:style>
  <w:style w:type="paragraph" w:styleId="ListBullet3">
    <w:name w:val="List Bullet 3"/>
    <w:basedOn w:val="List3"/>
    <w:rsid w:val="00090C2D"/>
    <w:pPr>
      <w:numPr>
        <w:numId w:val="13"/>
      </w:numPr>
      <w:tabs>
        <w:tab w:val="clear" w:pos="1021"/>
      </w:tabs>
      <w:ind w:left="1037" w:hanging="357"/>
    </w:pPr>
  </w:style>
  <w:style w:type="paragraph" w:styleId="ListBullet4">
    <w:name w:val="List Bullet 4"/>
    <w:basedOn w:val="List4"/>
    <w:rsid w:val="00090C2D"/>
    <w:pPr>
      <w:numPr>
        <w:numId w:val="2"/>
      </w:numPr>
      <w:tabs>
        <w:tab w:val="clear" w:pos="1361"/>
      </w:tabs>
    </w:pPr>
  </w:style>
  <w:style w:type="paragraph" w:styleId="ListBullet5">
    <w:name w:val="List Bullet 5"/>
    <w:basedOn w:val="List5"/>
    <w:rsid w:val="00090C2D"/>
    <w:pPr>
      <w:numPr>
        <w:numId w:val="3"/>
      </w:numPr>
    </w:pPr>
  </w:style>
  <w:style w:type="paragraph" w:styleId="ListContinue2">
    <w:name w:val="List Continue 2"/>
    <w:basedOn w:val="List2"/>
    <w:rsid w:val="00090C2D"/>
    <w:pPr>
      <w:ind w:firstLine="0"/>
    </w:pPr>
  </w:style>
  <w:style w:type="paragraph" w:styleId="ListContinue3">
    <w:name w:val="List Continue 3"/>
    <w:basedOn w:val="List3"/>
    <w:rsid w:val="00090C2D"/>
    <w:pPr>
      <w:ind w:left="1021" w:firstLine="0"/>
    </w:pPr>
  </w:style>
  <w:style w:type="paragraph" w:styleId="ListContinue4">
    <w:name w:val="List Continue 4"/>
    <w:basedOn w:val="List4"/>
    <w:rsid w:val="00090C2D"/>
    <w:pPr>
      <w:ind w:firstLine="0"/>
    </w:pPr>
  </w:style>
  <w:style w:type="paragraph" w:styleId="ListContinue5">
    <w:name w:val="List Continue 5"/>
    <w:basedOn w:val="List5"/>
    <w:rsid w:val="00090C2D"/>
    <w:pPr>
      <w:ind w:firstLine="0"/>
    </w:pPr>
  </w:style>
  <w:style w:type="paragraph" w:styleId="ListNumber3">
    <w:name w:val="List Number 3"/>
    <w:basedOn w:val="List3"/>
    <w:rsid w:val="00090C2D"/>
    <w:pPr>
      <w:numPr>
        <w:numId w:val="4"/>
      </w:numPr>
    </w:pPr>
  </w:style>
  <w:style w:type="paragraph" w:styleId="ListNumber4">
    <w:name w:val="List Number 4"/>
    <w:basedOn w:val="List4"/>
    <w:rsid w:val="00090C2D"/>
    <w:pPr>
      <w:numPr>
        <w:numId w:val="5"/>
      </w:numPr>
    </w:pPr>
  </w:style>
  <w:style w:type="paragraph" w:styleId="ListNumber5">
    <w:name w:val="List Number 5"/>
    <w:basedOn w:val="List5"/>
    <w:rsid w:val="00090C2D"/>
    <w:pPr>
      <w:numPr>
        <w:numId w:val="6"/>
      </w:numPr>
    </w:pPr>
  </w:style>
  <w:style w:type="paragraph" w:styleId="BlockText">
    <w:name w:val="Block Text"/>
    <w:basedOn w:val="Normal"/>
    <w:rsid w:val="00090C2D"/>
    <w:pPr>
      <w:spacing w:after="120"/>
      <w:ind w:left="1440" w:right="1440"/>
    </w:pPr>
  </w:style>
  <w:style w:type="character" w:customStyle="1" w:styleId="Subscript">
    <w:name w:val="Subscript"/>
    <w:basedOn w:val="DefaultParagraphFont"/>
    <w:rsid w:val="00090C2D"/>
    <w:rPr>
      <w:sz w:val="16"/>
      <w:vertAlign w:val="subscript"/>
    </w:rPr>
  </w:style>
  <w:style w:type="character" w:customStyle="1" w:styleId="Superscript">
    <w:name w:val="Superscript"/>
    <w:basedOn w:val="DefaultParagraphFont"/>
    <w:rsid w:val="00090C2D"/>
    <w:rPr>
      <w:sz w:val="16"/>
      <w:vertAlign w:val="superscript"/>
    </w:rPr>
  </w:style>
  <w:style w:type="character" w:customStyle="1" w:styleId="Symbols">
    <w:name w:val="Symbols"/>
    <w:basedOn w:val="DefaultParagraphFont"/>
    <w:rsid w:val="00090C2D"/>
    <w:rPr>
      <w:rFonts w:ascii="Symbol" w:hAnsi="Symbol"/>
    </w:rPr>
  </w:style>
  <w:style w:type="character" w:customStyle="1" w:styleId="MenuOptions">
    <w:name w:val="Menu Options"/>
    <w:basedOn w:val="DefaultParagraphFont"/>
    <w:rsid w:val="00090C2D"/>
    <w:rPr>
      <w:rFonts w:ascii="Arial Narrow" w:hAnsi="Arial Narrow"/>
      <w:smallCaps/>
    </w:rPr>
  </w:style>
  <w:style w:type="character" w:customStyle="1" w:styleId="Buttons">
    <w:name w:val="Buttons"/>
    <w:basedOn w:val="DefaultParagraphFont"/>
    <w:rsid w:val="00090C2D"/>
    <w:rPr>
      <w:b/>
    </w:rPr>
  </w:style>
  <w:style w:type="character" w:customStyle="1" w:styleId="Underlined">
    <w:name w:val="Underlined"/>
    <w:basedOn w:val="DefaultParagraphFont"/>
    <w:rsid w:val="00090C2D"/>
    <w:rPr>
      <w:u w:val="single"/>
    </w:rPr>
  </w:style>
  <w:style w:type="paragraph" w:customStyle="1" w:styleId="TableBodyTextRight">
    <w:name w:val="Table Body Text Right"/>
    <w:basedOn w:val="TableBodyText"/>
    <w:rsid w:val="00090C2D"/>
    <w:pPr>
      <w:widowControl w:val="0"/>
      <w:autoSpaceDE w:val="0"/>
      <w:autoSpaceDN w:val="0"/>
      <w:adjustRightInd w:val="0"/>
      <w:jc w:val="right"/>
    </w:pPr>
    <w:rPr>
      <w:rFonts w:cs="Arial"/>
      <w:szCs w:val="18"/>
    </w:rPr>
  </w:style>
  <w:style w:type="paragraph" w:customStyle="1" w:styleId="CopyrightText">
    <w:name w:val="Copyright Text"/>
    <w:basedOn w:val="BodyText"/>
    <w:rsid w:val="00090C2D"/>
    <w:rPr>
      <w:sz w:val="18"/>
    </w:rPr>
  </w:style>
  <w:style w:type="paragraph" w:customStyle="1" w:styleId="BodySmallRight">
    <w:name w:val="Body Small Right"/>
    <w:basedOn w:val="BodyTextRight"/>
    <w:rsid w:val="00090C2D"/>
    <w:rPr>
      <w:sz w:val="18"/>
      <w:szCs w:val="18"/>
    </w:rPr>
  </w:style>
  <w:style w:type="paragraph" w:customStyle="1" w:styleId="MarginEdition">
    <w:name w:val="Margin Edition"/>
    <w:basedOn w:val="MarginNote"/>
    <w:rsid w:val="00090C2D"/>
    <w:pPr>
      <w:spacing w:before="0" w:after="0"/>
    </w:pPr>
    <w:rPr>
      <w:rFonts w:ascii="Times New Roman" w:hAnsi="Times New Roman"/>
      <w:color w:val="999999"/>
    </w:rPr>
  </w:style>
  <w:style w:type="paragraph" w:customStyle="1" w:styleId="Spacer">
    <w:name w:val="Spacer"/>
    <w:basedOn w:val="Normal"/>
    <w:rsid w:val="00090C2D"/>
    <w:rPr>
      <w:sz w:val="2"/>
      <w:szCs w:val="2"/>
    </w:rPr>
  </w:style>
  <w:style w:type="character" w:customStyle="1" w:styleId="Small">
    <w:name w:val="Small"/>
    <w:basedOn w:val="DefaultParagraphFont"/>
    <w:rsid w:val="00090C2D"/>
    <w:rPr>
      <w:sz w:val="16"/>
    </w:rPr>
  </w:style>
  <w:style w:type="paragraph" w:customStyle="1" w:styleId="WideTable">
    <w:name w:val="Wide Table"/>
    <w:basedOn w:val="Normal"/>
    <w:rsid w:val="00090C2D"/>
    <w:pPr>
      <w:ind w:left="-1418"/>
    </w:pPr>
    <w:rPr>
      <w:sz w:val="2"/>
      <w:szCs w:val="2"/>
    </w:rPr>
  </w:style>
  <w:style w:type="character" w:styleId="PageNumber">
    <w:name w:val="page number"/>
    <w:basedOn w:val="DefaultParagraphFont"/>
    <w:rsid w:val="00090C2D"/>
  </w:style>
  <w:style w:type="paragraph" w:styleId="Quote">
    <w:name w:val="Quote"/>
    <w:basedOn w:val="Heading1"/>
    <w:link w:val="QuoteChar"/>
    <w:qFormat/>
    <w:rsid w:val="00090C2D"/>
    <w:rPr>
      <w:b w:val="0"/>
      <w:sz w:val="72"/>
      <w:szCs w:val="72"/>
      <w:lang w:val="en-NZ"/>
    </w:rPr>
  </w:style>
  <w:style w:type="character" w:customStyle="1" w:styleId="QuoteChar">
    <w:name w:val="Quote Char"/>
    <w:basedOn w:val="DefaultParagraphFont"/>
    <w:link w:val="Quote"/>
    <w:rsid w:val="00090C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C2D"/>
    <w:pPr>
      <w:pageBreakBefore/>
    </w:pPr>
  </w:style>
  <w:style w:type="paragraph" w:customStyle="1" w:styleId="Border">
    <w:name w:val="Border"/>
    <w:basedOn w:val="Normal"/>
    <w:qFormat/>
    <w:rsid w:val="00090C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C2D"/>
    <w:rPr>
      <w:b/>
      <w:bCs/>
      <w:i/>
      <w:iCs/>
      <w:color w:val="auto"/>
    </w:rPr>
  </w:style>
  <w:style w:type="paragraph" w:styleId="IntenseQuote">
    <w:name w:val="Intense Quote"/>
    <w:basedOn w:val="Normal"/>
    <w:next w:val="Normal"/>
    <w:link w:val="IntenseQuoteChar"/>
    <w:uiPriority w:val="30"/>
    <w:qFormat/>
    <w:rsid w:val="00090C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C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0C2D"/>
    <w:rPr>
      <w:smallCaps/>
      <w:color w:val="auto"/>
      <w:u w:val="single"/>
    </w:rPr>
  </w:style>
  <w:style w:type="character" w:styleId="IntenseReference">
    <w:name w:val="Intense Reference"/>
    <w:basedOn w:val="DefaultParagraphFont"/>
    <w:uiPriority w:val="32"/>
    <w:qFormat/>
    <w:rsid w:val="00090C2D"/>
    <w:rPr>
      <w:b/>
      <w:bCs/>
      <w:smallCaps/>
      <w:color w:val="auto"/>
      <w:spacing w:val="5"/>
      <w:u w:val="single"/>
    </w:rPr>
  </w:style>
  <w:style w:type="paragraph" w:customStyle="1" w:styleId="2ColumnHeading">
    <w:name w:val="2Column Heading"/>
    <w:basedOn w:val="BodyText"/>
    <w:qFormat/>
    <w:rsid w:val="00090C2D"/>
    <w:pPr>
      <w:spacing w:after="60"/>
      <w:ind w:left="-2268"/>
    </w:pPr>
    <w:rPr>
      <w:b/>
    </w:rPr>
  </w:style>
  <w:style w:type="paragraph" w:customStyle="1" w:styleId="Heading1TOC">
    <w:name w:val="Heading1 TOC"/>
    <w:basedOn w:val="Normal"/>
    <w:qFormat/>
    <w:rsid w:val="00090C2D"/>
    <w:pPr>
      <w:spacing w:before="240" w:after="120"/>
    </w:pPr>
    <w:rPr>
      <w:rFonts w:ascii="Times New Roman" w:hAnsi="Times New Roman"/>
      <w:b/>
      <w:sz w:val="32"/>
    </w:rPr>
  </w:style>
  <w:style w:type="paragraph" w:customStyle="1" w:styleId="Heading2TOC">
    <w:name w:val="Heading2 TOC"/>
    <w:basedOn w:val="Normal"/>
    <w:qFormat/>
    <w:rsid w:val="00090C2D"/>
    <w:pPr>
      <w:spacing w:before="240" w:after="60"/>
    </w:pPr>
    <w:rPr>
      <w:rFonts w:ascii="Times New Roman" w:hAnsi="Times New Roman"/>
      <w:b/>
      <w:sz w:val="28"/>
    </w:rPr>
  </w:style>
  <w:style w:type="character" w:customStyle="1" w:styleId="Underline">
    <w:name w:val="Underline"/>
    <w:basedOn w:val="DefaultParagraphFont"/>
    <w:qFormat/>
    <w:rsid w:val="00090C2D"/>
    <w:rPr>
      <w:u w:val="single"/>
    </w:rPr>
  </w:style>
  <w:style w:type="character" w:customStyle="1" w:styleId="BoldandItalics">
    <w:name w:val="Bold and Italics"/>
    <w:qFormat/>
    <w:rsid w:val="00090C2D"/>
    <w:rPr>
      <w:b/>
      <w:i/>
      <w:u w:val="none"/>
    </w:rPr>
  </w:style>
  <w:style w:type="paragraph" w:styleId="BalloonText">
    <w:name w:val="Balloon Text"/>
    <w:basedOn w:val="Normal"/>
    <w:link w:val="BalloonTextChar"/>
    <w:rsid w:val="00090C2D"/>
    <w:rPr>
      <w:rFonts w:ascii="Tahoma" w:hAnsi="Tahoma" w:cs="Tahoma"/>
      <w:sz w:val="16"/>
      <w:szCs w:val="16"/>
    </w:rPr>
  </w:style>
  <w:style w:type="character" w:customStyle="1" w:styleId="BalloonTextChar">
    <w:name w:val="Balloon Text Char"/>
    <w:basedOn w:val="DefaultParagraphFont"/>
    <w:link w:val="BalloonText"/>
    <w:rsid w:val="00090C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0C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0C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0C2D"/>
    <w:rPr>
      <w:b/>
      <w:color w:val="660033"/>
      <w:spacing w:val="0"/>
    </w:rPr>
  </w:style>
  <w:style w:type="paragraph" w:customStyle="1" w:styleId="Nameditemlist">
    <w:name w:val="Named item list"/>
    <w:basedOn w:val="BodyText"/>
    <w:qFormat/>
    <w:rsid w:val="00090C2D"/>
    <w:pPr>
      <w:tabs>
        <w:tab w:val="left" w:pos="2835"/>
      </w:tabs>
      <w:ind w:left="2835" w:hanging="2835"/>
    </w:pPr>
  </w:style>
  <w:style w:type="paragraph" w:customStyle="1" w:styleId="BodyTextnopadding">
    <w:name w:val="Body Text no padding"/>
    <w:basedOn w:val="BodyText"/>
    <w:qFormat/>
    <w:rsid w:val="00090C2D"/>
    <w:pPr>
      <w:spacing w:before="0" w:after="0"/>
    </w:pPr>
  </w:style>
  <w:style w:type="paragraph" w:customStyle="1" w:styleId="BodyTextBold">
    <w:name w:val="Body Text Bold"/>
    <w:basedOn w:val="BodyText"/>
    <w:qFormat/>
    <w:rsid w:val="00090C2D"/>
    <w:rPr>
      <w:b/>
    </w:rPr>
  </w:style>
  <w:style w:type="character" w:styleId="Hyperlink">
    <w:name w:val="Hyperlink"/>
    <w:basedOn w:val="DefaultParagraphFont"/>
    <w:uiPriority w:val="99"/>
    <w:unhideWhenUsed/>
    <w:rsid w:val="00864E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685</Words>
  <Characters>4574</Characters>
  <Application>Microsoft Office Word</Application>
  <DocSecurity>0</DocSecurity>
  <Lines>198</Lines>
  <Paragraphs>131</Paragraphs>
  <ScaleCrop>false</ScaleCrop>
  <Company>Author-it Software Corporation Ltd.</Company>
  <LinksUpToDate>false</LinksUpToDate>
  <CharactersWithSpaces>5128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MEA603 Remove and install aircraft stores suspension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2019-09-30T08:08:00Z</dcterms:created>
  <dcterms:modified xsi:type="dcterms:W3CDTF">2019-09-30T08:08:00Z</dcterms:modified>
</cp:coreProperties>
</file>