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D59" w:rsidP="00F86D59">
      <w:pPr>
        <w:pStyle w:val="Title"/>
      </w:pPr>
      <w:r>
        <w:fldChar w:fldCharType="begin"/>
      </w:r>
      <w:r>
        <w:instrText xml:space="preserve"> TITLE   \* MERGEFORMAT </w:instrText>
      </w:r>
      <w:r>
        <w:fldChar w:fldCharType="separate"/>
      </w:r>
      <w:r>
        <w:t>Assessment Requirements for MEA602 Remove and install aircraft stores management system components</w:t>
      </w:r>
      <w:r>
        <w:fldChar w:fldCharType="end"/>
      </w:r>
    </w:p>
    <w:p w:rsidR="00F86D59" w:rsidP="00F86D59">
      <w:pPr>
        <w:pStyle w:val="Version"/>
        <w:sectPr w:rsidSect="000440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440DE" w:rsidP="000440DE">
      <w:pPr>
        <w:pStyle w:val="SuperHeading"/>
      </w:pPr>
      <w:r w:rsidRPr="000440DE">
        <w:t>Assessment Requirements for MEA602 Remove and install aircraft stores management system components</w:t>
      </w:r>
    </w:p>
    <w:p w:rsidR="00000000" w:rsidRPr="000440DE" w:rsidP="000440DE">
      <w:pPr>
        <w:pStyle w:val="Heading1"/>
      </w:pPr>
      <w:bookmarkStart w:id="1" w:name="O_999368"/>
      <w:bookmarkEnd w:id="1"/>
      <w:r w:rsidRPr="000440DE">
        <w:t>Modification History</w:t>
      </w:r>
    </w:p>
    <w:p w:rsidR="00000000" w:rsidRPr="000440DE" w:rsidP="00F86D59">
      <w:pPr>
        <w:pStyle w:val="BodyText"/>
      </w:pPr>
      <w:r w:rsidRPr="000440DE">
        <w:t>Release 2. Equivalent to MEA602 Remove and i</w:t>
      </w:r>
      <w:r w:rsidRPr="000440DE">
        <w:t>nstall aircraft stores management system components with amended prerequisite codes.</w:t>
      </w:r>
    </w:p>
    <w:p w:rsidR="00000000" w:rsidRPr="000440DE" w:rsidP="000440DE">
      <w:pPr>
        <w:pStyle w:val="Heading1"/>
      </w:pPr>
      <w:bookmarkStart w:id="2" w:name="O_999367"/>
      <w:bookmarkEnd w:id="2"/>
      <w:r w:rsidRPr="000440DE">
        <w:t>Performance Evidence</w:t>
      </w:r>
    </w:p>
    <w:p w:rsidR="00000000" w:rsidRPr="000440DE" w:rsidP="00F86D59">
      <w:pPr>
        <w:pStyle w:val="BodyText"/>
      </w:pPr>
      <w:r w:rsidRPr="000440DE">
        <w:t xml:space="preserve">Evidence required to demonstrate competency in this unit must be relevant to and satisfy all of the requirements of the elements and </w:t>
      </w:r>
      <w:r w:rsidRPr="000440DE">
        <w:t>performance criteria under the specified conditions of assessment, and must include:</w:t>
      </w:r>
    </w:p>
    <w:p w:rsidR="00000000" w:rsidRPr="000440DE" w:rsidP="000440DE">
      <w:pPr>
        <w:pStyle w:val="ListBullet"/>
      </w:pPr>
      <w:r w:rsidRPr="000440DE">
        <w:t>applying all safety procedures relating to aircraft SMS</w:t>
      </w:r>
    </w:p>
    <w:p w:rsidR="00000000" w:rsidRPr="000440DE" w:rsidP="000440DE">
      <w:pPr>
        <w:pStyle w:val="ListBullet"/>
      </w:pPr>
      <w:r w:rsidRPr="000440DE">
        <w:t>applying hand skills and applicable maintenance documentation in the removal and installation of SMS components</w:t>
      </w:r>
    </w:p>
    <w:p w:rsidR="00000000" w:rsidRPr="000440DE" w:rsidP="000440DE">
      <w:pPr>
        <w:pStyle w:val="ListBullet"/>
      </w:pPr>
      <w:r w:rsidRPr="000440DE">
        <w:t>te</w:t>
      </w:r>
      <w:r w:rsidRPr="000440DE">
        <w:t>sting the operation of systems and components</w:t>
      </w:r>
    </w:p>
    <w:p w:rsidR="00000000" w:rsidRPr="000440DE" w:rsidP="000440DE">
      <w:pPr>
        <w:pStyle w:val="ListBullet"/>
      </w:pPr>
      <w:r w:rsidRPr="000440DE">
        <w:t>using ground support equipment and test equipment</w:t>
      </w:r>
    </w:p>
    <w:p w:rsidR="00000000" w:rsidRPr="000440DE" w:rsidP="000440DE">
      <w:pPr>
        <w:pStyle w:val="ListBullet"/>
      </w:pPr>
      <w:r w:rsidRPr="000440DE">
        <w:t>determining SMS reconfiguration requirements</w:t>
      </w:r>
    </w:p>
    <w:p w:rsidR="00000000" w:rsidRPr="000440DE" w:rsidP="000440DE">
      <w:pPr>
        <w:pStyle w:val="ListBullet"/>
      </w:pPr>
      <w:r w:rsidRPr="000440DE">
        <w:t>explosive ordnance safety and handling</w:t>
      </w:r>
    </w:p>
    <w:p w:rsidR="00000000" w:rsidRPr="000440DE" w:rsidP="000440DE">
      <w:pPr>
        <w:pStyle w:val="ListBullet"/>
      </w:pPr>
      <w:r w:rsidRPr="000440DE">
        <w:t>manual handling of SMS components.</w:t>
      </w:r>
    </w:p>
    <w:p w:rsidR="00000000" w:rsidRPr="000440DE" w:rsidP="00F86D59">
      <w:pPr>
        <w:pStyle w:val="BodyText"/>
      </w:pPr>
      <w:r w:rsidRPr="000440DE">
        <w:t>The underlying skills inherent in this un</w:t>
      </w:r>
      <w:r w:rsidRPr="000440DE">
        <w:t>it should be transferable across a range of aircraft SMS reconfiguration activities. It is essential that assessment confirms the ability to comply with organisational safety requirements and appropriate legislative and regulatory requirements while mainta</w:t>
      </w:r>
      <w:r w:rsidRPr="000440DE">
        <w:t>ining SMS. The ability to work safely within an explosive ordnance environment, conduct applicable tests and maintain relevant documentation is critical, including checking specifically for:</w:t>
      </w:r>
    </w:p>
    <w:p w:rsidR="00000000" w:rsidRPr="000440DE" w:rsidP="000440DE">
      <w:pPr>
        <w:pStyle w:val="ListBullet"/>
      </w:pPr>
      <w:r w:rsidRPr="000440DE">
        <w:t>failure to check aircraft safety devices are installed</w:t>
      </w:r>
    </w:p>
    <w:p w:rsidR="00000000" w:rsidRPr="000440DE" w:rsidP="000440DE">
      <w:pPr>
        <w:pStyle w:val="ListBullet"/>
      </w:pPr>
      <w:r w:rsidRPr="000440DE">
        <w:t>failure t</w:t>
      </w:r>
      <w:r w:rsidRPr="000440DE">
        <w:t>o ensure firing devices checked and removed if fitted</w:t>
      </w:r>
    </w:p>
    <w:p w:rsidR="00000000" w:rsidRPr="000440DE" w:rsidP="000440DE">
      <w:pPr>
        <w:pStyle w:val="ListBullet"/>
      </w:pPr>
      <w:r w:rsidRPr="000440DE">
        <w:t>commencing task prior to initiating documentation</w:t>
      </w:r>
    </w:p>
    <w:p w:rsidR="00F86D59" w:rsidP="000440DE">
      <w:pPr>
        <w:pStyle w:val="ListBullet"/>
      </w:pPr>
      <w:r w:rsidRPr="000440DE">
        <w:t>failure to comply with relevant WHS procedures and policies.</w:t>
      </w:r>
    </w:p>
    <w:p w:rsidR="00F86D59" w:rsidP="000440DE">
      <w:pPr>
        <w:pStyle w:val="ListBullet"/>
      </w:pPr>
    </w:p>
    <w:p w:rsidR="00000000" w:rsidRPr="000440DE" w:rsidP="000440DE">
      <w:pPr>
        <w:pStyle w:val="Heading1"/>
      </w:pPr>
      <w:bookmarkStart w:id="3" w:name="O_999366"/>
      <w:bookmarkEnd w:id="3"/>
      <w:r w:rsidRPr="000440DE">
        <w:t>Knowledge Evidence</w:t>
      </w:r>
    </w:p>
    <w:p w:rsidR="00000000" w:rsidRPr="000440DE" w:rsidP="00F86D59">
      <w:pPr>
        <w:pStyle w:val="BodyText"/>
      </w:pPr>
      <w:r w:rsidRPr="000440DE">
        <w:t>Evidence required to demonstrate competency in this un</w:t>
      </w:r>
      <w:r w:rsidRPr="000440DE">
        <w:t>it must be relevant to and satisfy all of the requirements of the elements and performance criteria and include knowledge of:</w:t>
      </w:r>
    </w:p>
    <w:p w:rsidR="00000000" w:rsidRPr="000440DE" w:rsidP="000440DE">
      <w:pPr>
        <w:pStyle w:val="ListBullet"/>
      </w:pPr>
      <w:r w:rsidRPr="000440DE">
        <w:t>the aircraft operating and maintenance environment</w:t>
      </w:r>
    </w:p>
    <w:p w:rsidR="00000000" w:rsidRPr="000440DE" w:rsidP="000440DE">
      <w:pPr>
        <w:pStyle w:val="ListBullet"/>
      </w:pPr>
      <w:r w:rsidRPr="000440DE">
        <w:t>aircraft SMS and interfaces with other aircraft systems</w:t>
      </w:r>
    </w:p>
    <w:p w:rsidR="00000000" w:rsidRPr="000440DE" w:rsidP="000440DE">
      <w:pPr>
        <w:pStyle w:val="ListBullet"/>
      </w:pPr>
      <w:r w:rsidRPr="000440DE">
        <w:t>WHS procedures and policies</w:t>
      </w:r>
    </w:p>
    <w:p w:rsidR="00000000" w:rsidRPr="000440DE" w:rsidP="000440DE">
      <w:pPr>
        <w:pStyle w:val="ListBullet"/>
      </w:pPr>
      <w:r w:rsidRPr="000440DE">
        <w:t>explosive ordnance safety and handling procedures</w:t>
      </w:r>
    </w:p>
    <w:p w:rsidR="00000000" w:rsidRPr="000440DE" w:rsidP="000440DE">
      <w:pPr>
        <w:pStyle w:val="ListBullet"/>
      </w:pPr>
      <w:r w:rsidRPr="000440DE">
        <w:t>technical publications and manuals</w:t>
      </w:r>
    </w:p>
    <w:p w:rsidR="00000000" w:rsidRPr="000440DE" w:rsidP="000440DE">
      <w:pPr>
        <w:pStyle w:val="ListBullet"/>
      </w:pPr>
      <w:r w:rsidRPr="000440DE">
        <w:t>hardware and component attachment methods</w:t>
      </w:r>
    </w:p>
    <w:p w:rsidR="00000000" w:rsidRPr="000440DE" w:rsidP="000440DE">
      <w:pPr>
        <w:pStyle w:val="ListBullet"/>
      </w:pPr>
      <w:r w:rsidRPr="000440DE">
        <w:t>system and component testing requirements</w:t>
      </w:r>
    </w:p>
    <w:p w:rsidR="00000000" w:rsidRPr="000440DE" w:rsidP="000440DE">
      <w:pPr>
        <w:pStyle w:val="ListBullet"/>
      </w:pPr>
      <w:r w:rsidRPr="000440DE">
        <w:t>technical documentation procedures.</w:t>
      </w:r>
    </w:p>
    <w:p w:rsidR="00000000" w:rsidRPr="000440DE" w:rsidP="000440DE">
      <w:pPr>
        <w:pStyle w:val="AllowPageBreak"/>
      </w:pPr>
    </w:p>
    <w:p w:rsidR="00000000" w:rsidRPr="000440DE" w:rsidP="000440DE">
      <w:pPr>
        <w:pStyle w:val="Heading1"/>
      </w:pPr>
      <w:bookmarkStart w:id="4" w:name="O_999365"/>
      <w:bookmarkEnd w:id="4"/>
      <w:r w:rsidRPr="000440DE">
        <w:t>Assess</w:t>
      </w:r>
      <w:r w:rsidRPr="000440DE">
        <w:t>ment Conditions</w:t>
      </w:r>
    </w:p>
    <w:p w:rsidR="00000000" w:rsidRPr="000440DE" w:rsidP="000440DE">
      <w:pPr>
        <w:pStyle w:val="ListBullet"/>
      </w:pPr>
      <w:r w:rsidRPr="000440DE">
        <w:t>Competency should be assessed on aircraft and/or simulator using materials, tools and equipment specified in the maintenance manuals and applicable procedures. It is also expected that general and special-purpose tools and ground support e</w:t>
      </w:r>
      <w:r w:rsidRPr="000440DE">
        <w:t>quipment would be used where appropriate.</w:t>
      </w:r>
    </w:p>
    <w:p w:rsidR="00000000" w:rsidRPr="000440DE" w:rsidP="00F86D59">
      <w:pPr>
        <w:pStyle w:val="BodyText"/>
      </w:pPr>
      <w:r w:rsidRPr="000440DE">
        <w:t>The unit may be assessed independently or in conjunction with unit MEA603 Remove and install aircraft stores suspension system components.</w:t>
      </w:r>
    </w:p>
    <w:p w:rsidR="00000000" w:rsidRPr="000440DE" w:rsidP="000440DE">
      <w:pPr>
        <w:pStyle w:val="ListBullet"/>
      </w:pPr>
      <w:r w:rsidRPr="000440DE">
        <w:t>Evidence of transferability of skills and knowledge related to SMS compone</w:t>
      </w:r>
      <w:r w:rsidRPr="000440DE">
        <w:t>nt removal and installation is essential. This is to be established through demonstration of the ability to:</w:t>
      </w:r>
    </w:p>
    <w:p w:rsidR="00000000" w:rsidRPr="000440DE" w:rsidP="000440DE">
      <w:pPr>
        <w:pStyle w:val="ListBullet2"/>
      </w:pPr>
      <w:r w:rsidRPr="000440DE">
        <w:t>render the system safe</w:t>
      </w:r>
    </w:p>
    <w:p w:rsidR="00000000" w:rsidRPr="000440DE" w:rsidP="000440DE">
      <w:pPr>
        <w:pStyle w:val="ListBullet2"/>
      </w:pPr>
      <w:r w:rsidRPr="000440DE">
        <w:t>perform relevant inspections and tests</w:t>
      </w:r>
    </w:p>
    <w:p w:rsidR="00000000" w:rsidRPr="000440DE" w:rsidP="000440DE">
      <w:pPr>
        <w:pStyle w:val="ListBullet2"/>
      </w:pPr>
      <w:r w:rsidRPr="000440DE">
        <w:t xml:space="preserve">replace components </w:t>
      </w:r>
    </w:p>
    <w:p w:rsidR="00000000" w:rsidRPr="000440DE" w:rsidP="000440DE">
      <w:pPr>
        <w:pStyle w:val="ListBullet2"/>
      </w:pPr>
      <w:r w:rsidRPr="000440DE">
        <w:t xml:space="preserve">perform appropriate maintenance tasks. </w:t>
      </w:r>
    </w:p>
    <w:p w:rsidR="00000000" w:rsidRPr="000440DE" w:rsidP="000440DE">
      <w:pPr>
        <w:pStyle w:val="ListBullet"/>
      </w:pPr>
      <w:r w:rsidRPr="000440DE">
        <w:t>The work plan should take account of applicable safety and quality requirements in accordance with the industry and regulatory standards.</w:t>
      </w:r>
    </w:p>
    <w:p w:rsidR="00000000" w:rsidRPr="000440DE" w:rsidP="000440DE">
      <w:pPr>
        <w:pStyle w:val="ListBullet"/>
      </w:pPr>
      <w:r w:rsidRPr="000440DE">
        <w:t>The following conditions of assessment represent the requirements of the ADF and must be rigorously observed.</w:t>
      </w:r>
    </w:p>
    <w:p w:rsidR="00000000" w:rsidRPr="000440DE" w:rsidP="000440DE">
      <w:pPr>
        <w:pStyle w:val="ListBullet"/>
      </w:pPr>
      <w:r w:rsidRPr="000440DE">
        <w:t>A person</w:t>
      </w:r>
      <w:r w:rsidRPr="000440DE">
        <w:t xml:space="preserve"> cannot be assessed as competent until it can be demonstrated to the satisfaction of the workplace assessor that the relevant elements and performance criteria of the unit of competency are being achieved under routine supervision on a range of system reco</w:t>
      </w:r>
      <w:r w:rsidRPr="000440DE">
        <w:t xml:space="preserve">nfiguration tasks involving the following SMS components: </w:t>
      </w:r>
    </w:p>
    <w:p w:rsidR="00000000" w:rsidRPr="000440DE" w:rsidP="000440DE">
      <w:pPr>
        <w:pStyle w:val="ListBullet2"/>
      </w:pPr>
      <w:r w:rsidRPr="000440DE">
        <w:t xml:space="preserve">mission computer </w:t>
      </w:r>
    </w:p>
    <w:p w:rsidR="00000000" w:rsidRPr="000440DE" w:rsidP="000440DE">
      <w:pPr>
        <w:pStyle w:val="ListBullet2"/>
      </w:pPr>
      <w:r w:rsidRPr="000440DE">
        <w:t>armament computer</w:t>
      </w:r>
    </w:p>
    <w:p w:rsidR="00000000" w:rsidRPr="000440DE" w:rsidP="000440DE">
      <w:pPr>
        <w:pStyle w:val="ListBullet2"/>
      </w:pPr>
      <w:r w:rsidRPr="000440DE">
        <w:t>encoder/decoder</w:t>
      </w:r>
    </w:p>
    <w:p w:rsidR="00000000" w:rsidRPr="000440DE" w:rsidP="000440DE">
      <w:pPr>
        <w:pStyle w:val="ListBullet2"/>
      </w:pPr>
      <w:r w:rsidRPr="000440DE">
        <w:t>control unit</w:t>
      </w:r>
    </w:p>
    <w:p w:rsidR="00000000" w:rsidRPr="000440DE" w:rsidP="000440DE">
      <w:pPr>
        <w:pStyle w:val="ListBullet2"/>
      </w:pPr>
      <w:r w:rsidRPr="000440DE">
        <w:t>HUD</w:t>
      </w:r>
    </w:p>
    <w:p w:rsidR="00000000" w:rsidRPr="000440DE" w:rsidP="000440DE">
      <w:pPr>
        <w:pStyle w:val="ListBullet2"/>
      </w:pPr>
      <w:r w:rsidRPr="000440DE">
        <w:t>MFD</w:t>
      </w:r>
    </w:p>
    <w:p w:rsidR="00000000" w:rsidRPr="000440DE" w:rsidP="000440DE">
      <w:pPr>
        <w:pStyle w:val="ListBullet"/>
      </w:pPr>
      <w:r w:rsidRPr="000440DE">
        <w:t>This shall be established via the records in the Log of Industrial Experience and Achievement or, where appropriate, an eq</w:t>
      </w:r>
      <w:r w:rsidRPr="000440DE">
        <w:t xml:space="preserve">uivalent Industry Evidence Guide (for details refer to the Companion Volume Assessment Guidelines). </w:t>
      </w:r>
    </w:p>
    <w:p w:rsidR="00000000" w:rsidRPr="000440DE" w:rsidP="000440DE">
      <w:pPr>
        <w:pStyle w:val="ListBullet"/>
      </w:pPr>
      <w:r w:rsidRPr="000440DE">
        <w:t>In addition to evidence provided in the Log of Industrial Experience assessment methods may include questioning and observation in operational or simulated</w:t>
      </w:r>
      <w:r w:rsidRPr="000440DE">
        <w:t xml:space="preserve"> environments.</w:t>
      </w:r>
    </w:p>
    <w:p w:rsidR="00000000" w:rsidRPr="000440DE" w:rsidP="000440DE">
      <w:pPr>
        <w:pStyle w:val="ListBullet"/>
      </w:pPr>
      <w:r w:rsidRPr="000440DE">
        <w:t>Assessors must satisfy the requirements of the National Vocational Education and Training Regulator (Australian Skills Quality Authority, or its successors).</w:t>
      </w:r>
    </w:p>
    <w:p w:rsidR="00000000" w:rsidRPr="000440DE" w:rsidP="000440DE">
      <w:pPr>
        <w:pStyle w:val="AllowPageBreak"/>
      </w:pPr>
    </w:p>
    <w:p w:rsidR="00000000" w:rsidRPr="000440DE" w:rsidP="000440DE">
      <w:pPr>
        <w:pStyle w:val="Heading1"/>
      </w:pPr>
      <w:bookmarkStart w:id="5" w:name="O_999380"/>
      <w:bookmarkEnd w:id="5"/>
      <w:r w:rsidRPr="000440DE">
        <w:t>Links</w:t>
      </w:r>
    </w:p>
    <w:p w:rsidR="00000000" w:rsidRPr="000440DE" w:rsidP="00F86D59">
      <w:pPr>
        <w:pStyle w:val="BodyText"/>
      </w:pPr>
      <w:r w:rsidRPr="000440DE">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624278">
        <w:rPr>
          <w:rStyle w:val="Hyperlink"/>
        </w:rPr>
        <w:t>https://vetnet.education.gov.au/Pages/TrainingDocs.aspx?q=ce216c9c-04d5-4b3b-9bcf-4e81d0950371</w:t>
      </w:r>
      <w:r>
        <w:fldChar w:fldCharType="end"/>
      </w:r>
    </w:p>
    <w:p w:rsidR="00000000" w:rsidRPr="000440DE" w:rsidP="000440DE"/>
    <w:sectPr w:rsidSect="000440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0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0DE" w:rsidRPr="00F86D59" w:rsidP="00F86D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0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D59" w:rsidP="000440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6D59" w:rsidP="000440D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86D59" w:rsidP="000440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0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D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40DE" w:rsidRPr="00F86D59" w:rsidP="00F86D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0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D59" w:rsidRPr="002D2AF8" w:rsidP="000440DE">
    <w:pPr>
      <w:pStyle w:val="Header"/>
      <w:framePr w:wrap="around"/>
    </w:pPr>
    <w:r>
      <w:fldChar w:fldCharType="begin"/>
    </w:r>
    <w:r>
      <w:instrText xml:space="preserve"> TITLE   \* MERGEFORMAT </w:instrText>
    </w:r>
    <w:r>
      <w:fldChar w:fldCharType="separate"/>
    </w:r>
    <w:r>
      <w:t>Assessment Requirements for MEA602 Remove and install aircraft stores management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F86D59" w:rsidP="000440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2437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323A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B456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0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40DE"/>
    <w:pPr>
      <w:spacing w:before="360" w:after="60"/>
      <w:outlineLvl w:val="0"/>
    </w:pPr>
    <w:rPr>
      <w:sz w:val="32"/>
    </w:rPr>
  </w:style>
  <w:style w:type="paragraph" w:styleId="Heading2">
    <w:name w:val="heading 2"/>
    <w:basedOn w:val="HeadingBase"/>
    <w:next w:val="BodyText"/>
    <w:link w:val="Heading2Char"/>
    <w:qFormat/>
    <w:rsid w:val="000440DE"/>
    <w:pPr>
      <w:keepLines/>
      <w:spacing w:before="240" w:after="120"/>
      <w:outlineLvl w:val="1"/>
    </w:pPr>
    <w:rPr>
      <w:sz w:val="28"/>
      <w:szCs w:val="40"/>
    </w:rPr>
  </w:style>
  <w:style w:type="paragraph" w:styleId="Heading3">
    <w:name w:val="heading 3"/>
    <w:basedOn w:val="HeadingBase"/>
    <w:next w:val="BodyText"/>
    <w:link w:val="Heading3Char"/>
    <w:qFormat/>
    <w:rsid w:val="000440DE"/>
    <w:pPr>
      <w:spacing w:before="180" w:after="120"/>
      <w:outlineLvl w:val="2"/>
    </w:pPr>
    <w:rPr>
      <w:spacing w:val="-10"/>
      <w:kern w:val="32"/>
    </w:rPr>
  </w:style>
  <w:style w:type="paragraph" w:styleId="Heading4">
    <w:name w:val="heading 4"/>
    <w:basedOn w:val="HeadingBase"/>
    <w:next w:val="BodyText"/>
    <w:link w:val="Heading4Char"/>
    <w:qFormat/>
    <w:rsid w:val="000440DE"/>
    <w:pPr>
      <w:spacing w:before="160" w:after="120"/>
      <w:outlineLvl w:val="3"/>
    </w:pPr>
    <w:rPr>
      <w:sz w:val="22"/>
    </w:rPr>
  </w:style>
  <w:style w:type="paragraph" w:styleId="Heading5">
    <w:name w:val="heading 5"/>
    <w:basedOn w:val="HeadingBase"/>
    <w:next w:val="Normal"/>
    <w:link w:val="Heading5Char"/>
    <w:qFormat/>
    <w:rsid w:val="000440DE"/>
    <w:pPr>
      <w:spacing w:before="80"/>
      <w:outlineLvl w:val="4"/>
    </w:pPr>
    <w:rPr>
      <w:color w:val="918585"/>
      <w:sz w:val="20"/>
    </w:rPr>
  </w:style>
  <w:style w:type="paragraph" w:styleId="Heading6">
    <w:name w:val="heading 6"/>
    <w:basedOn w:val="HeadingBase"/>
    <w:next w:val="Normal"/>
    <w:link w:val="Heading6Char"/>
    <w:qFormat/>
    <w:rsid w:val="000440DE"/>
    <w:pPr>
      <w:spacing w:before="60"/>
      <w:outlineLvl w:val="5"/>
    </w:pPr>
    <w:rPr>
      <w:color w:val="918585"/>
      <w:sz w:val="20"/>
    </w:rPr>
  </w:style>
  <w:style w:type="paragraph" w:styleId="Heading7">
    <w:name w:val="heading 7"/>
    <w:basedOn w:val="Normal"/>
    <w:next w:val="Normal"/>
    <w:link w:val="Heading7Char"/>
    <w:qFormat/>
    <w:rsid w:val="000440DE"/>
    <w:pPr>
      <w:ind w:left="720"/>
      <w:outlineLvl w:val="6"/>
    </w:pPr>
    <w:rPr>
      <w:i/>
    </w:rPr>
  </w:style>
  <w:style w:type="paragraph" w:styleId="Heading8">
    <w:name w:val="heading 8"/>
    <w:basedOn w:val="Normal"/>
    <w:next w:val="Normal"/>
    <w:link w:val="Heading8Char"/>
    <w:qFormat/>
    <w:rsid w:val="000440DE"/>
    <w:pPr>
      <w:ind w:left="720"/>
      <w:outlineLvl w:val="7"/>
    </w:pPr>
    <w:rPr>
      <w:i/>
    </w:rPr>
  </w:style>
  <w:style w:type="paragraph" w:styleId="Heading9">
    <w:name w:val="heading 9"/>
    <w:basedOn w:val="Normal"/>
    <w:next w:val="Normal"/>
    <w:link w:val="Heading9Char"/>
    <w:qFormat/>
    <w:rsid w:val="000440DE"/>
    <w:pPr>
      <w:ind w:left="720"/>
      <w:outlineLvl w:val="8"/>
    </w:pPr>
    <w:rPr>
      <w:i/>
    </w:rPr>
  </w:style>
  <w:style w:type="character" w:default="1" w:styleId="DefaultParagraphFont">
    <w:name w:val="Default Paragraph Font"/>
    <w:uiPriority w:val="1"/>
    <w:unhideWhenUsed/>
    <w:rsid w:val="000440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0DE"/>
  </w:style>
  <w:style w:type="character" w:customStyle="1" w:styleId="Heading1Char">
    <w:name w:val="Heading 1 Char"/>
    <w:basedOn w:val="DefaultParagraphFont"/>
    <w:link w:val="Heading1"/>
    <w:rsid w:val="000440DE"/>
    <w:rPr>
      <w:rFonts w:ascii="Times New Roman" w:eastAsia="Times New Roman" w:hAnsi="Times New Roman" w:cs="Times New Roman"/>
      <w:b/>
      <w:sz w:val="32"/>
      <w:szCs w:val="20"/>
      <w:lang w:eastAsia="en-US"/>
    </w:rPr>
  </w:style>
  <w:style w:type="paragraph" w:styleId="BodyText">
    <w:name w:val="Body Text"/>
    <w:basedOn w:val="Normal"/>
    <w:link w:val="BodyTextChar"/>
    <w:rsid w:val="000440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40DE"/>
    <w:rPr>
      <w:rFonts w:ascii="Times New Roman" w:eastAsia="Times New Roman" w:hAnsi="Times New Roman" w:cs="Times New Roman"/>
      <w:sz w:val="24"/>
      <w:lang w:eastAsia="en-US"/>
    </w:rPr>
  </w:style>
  <w:style w:type="paragraph" w:styleId="ListBullet">
    <w:name w:val="List Bullet"/>
    <w:basedOn w:val="List"/>
    <w:rsid w:val="000440DE"/>
    <w:pPr>
      <w:numPr>
        <w:numId w:val="12"/>
      </w:numPr>
      <w:tabs>
        <w:tab w:val="clear" w:pos="340"/>
      </w:tabs>
      <w:spacing w:before="40" w:after="40"/>
    </w:pPr>
  </w:style>
  <w:style w:type="paragraph" w:styleId="ListBullet2">
    <w:name w:val="List Bullet 2"/>
    <w:basedOn w:val="List2"/>
    <w:rsid w:val="000440DE"/>
    <w:pPr>
      <w:numPr>
        <w:numId w:val="13"/>
      </w:numPr>
      <w:tabs>
        <w:tab w:val="clear" w:pos="680"/>
      </w:tabs>
    </w:pPr>
  </w:style>
  <w:style w:type="paragraph" w:customStyle="1" w:styleId="SuperHeading">
    <w:name w:val="SuperHeading"/>
    <w:basedOn w:val="Normal"/>
    <w:rsid w:val="000440DE"/>
    <w:pPr>
      <w:spacing w:before="240" w:after="120"/>
      <w:outlineLvl w:val="0"/>
    </w:pPr>
    <w:rPr>
      <w:rFonts w:ascii="Times New Roman" w:hAnsi="Times New Roman"/>
      <w:b/>
      <w:sz w:val="32"/>
    </w:rPr>
  </w:style>
  <w:style w:type="paragraph" w:customStyle="1" w:styleId="AllowPageBreak">
    <w:name w:val="AllowPageBreak"/>
    <w:rsid w:val="000440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40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0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0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0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0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0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40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40DE"/>
    <w:rPr>
      <w:rFonts w:ascii="Courier New" w:eastAsia="Times New Roman" w:hAnsi="Courier New" w:cs="Times New Roman"/>
      <w:i/>
      <w:szCs w:val="20"/>
      <w:lang w:eastAsia="en-US"/>
    </w:rPr>
  </w:style>
  <w:style w:type="paragraph" w:customStyle="1" w:styleId="HeadingBase">
    <w:name w:val="Heading Base"/>
    <w:rsid w:val="000440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0DE"/>
    <w:pPr>
      <w:tabs>
        <w:tab w:val="right" w:leader="dot" w:pos="9072"/>
      </w:tabs>
      <w:ind w:left="567"/>
    </w:pPr>
    <w:rPr>
      <w:szCs w:val="22"/>
    </w:rPr>
  </w:style>
  <w:style w:type="paragraph" w:customStyle="1" w:styleId="TOCBase">
    <w:name w:val="TOC Base"/>
    <w:rsid w:val="000440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0DE"/>
    <w:pPr>
      <w:tabs>
        <w:tab w:val="right" w:leader="dot" w:pos="9072"/>
      </w:tabs>
      <w:spacing w:before="40" w:after="40"/>
      <w:ind w:left="284"/>
    </w:pPr>
    <w:rPr>
      <w:rFonts w:ascii="Times New Roman" w:hAnsi="Times New Roman"/>
    </w:rPr>
  </w:style>
  <w:style w:type="paragraph" w:styleId="TOC1">
    <w:name w:val="toc 1"/>
    <w:basedOn w:val="TOCBase"/>
    <w:next w:val="Normal"/>
    <w:rsid w:val="000440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40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0DE"/>
    <w:rPr>
      <w:rFonts w:ascii="Times New Roman" w:eastAsia="Times New Roman" w:hAnsi="Times New Roman" w:cs="Times New Roman"/>
      <w:sz w:val="16"/>
      <w:lang w:eastAsia="en-US"/>
    </w:rPr>
  </w:style>
  <w:style w:type="paragraph" w:styleId="Title">
    <w:name w:val="Title"/>
    <w:basedOn w:val="HeadingBase"/>
    <w:link w:val="TitleChar"/>
    <w:qFormat/>
    <w:rsid w:val="000440DE"/>
    <w:pPr>
      <w:spacing w:before="5040"/>
      <w:jc w:val="center"/>
    </w:pPr>
    <w:rPr>
      <w:sz w:val="48"/>
      <w:szCs w:val="72"/>
      <w:lang w:val="en-US"/>
    </w:rPr>
  </w:style>
  <w:style w:type="character" w:customStyle="1" w:styleId="TitleChar">
    <w:name w:val="Title Char"/>
    <w:basedOn w:val="DefaultParagraphFont"/>
    <w:link w:val="Title"/>
    <w:rsid w:val="000440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0DE"/>
    <w:pPr>
      <w:tabs>
        <w:tab w:val="left" w:pos="3600"/>
        <w:tab w:val="left" w:pos="3958"/>
      </w:tabs>
    </w:pPr>
  </w:style>
  <w:style w:type="paragraph" w:styleId="List">
    <w:name w:val="List"/>
    <w:basedOn w:val="BodyText"/>
    <w:next w:val="BodyText"/>
    <w:rsid w:val="000440DE"/>
    <w:pPr>
      <w:tabs>
        <w:tab w:val="left" w:pos="340"/>
      </w:tabs>
      <w:spacing w:before="60" w:after="60"/>
      <w:ind w:left="340" w:hanging="340"/>
    </w:pPr>
  </w:style>
  <w:style w:type="paragraph" w:customStyle="1" w:styleId="Note">
    <w:name w:val="Note"/>
    <w:basedOn w:val="BodyText"/>
    <w:rsid w:val="000440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40DE"/>
    <w:rPr>
      <w:b/>
      <w:spacing w:val="0"/>
    </w:rPr>
  </w:style>
  <w:style w:type="paragraph" w:customStyle="1" w:styleId="SuperTitle">
    <w:name w:val="SuperTitle"/>
    <w:basedOn w:val="Title"/>
    <w:rsid w:val="000440DE"/>
    <w:pPr>
      <w:framePr w:wrap="auto" w:hAnchor="text" w:y="6049"/>
    </w:pPr>
    <w:rPr>
      <w:color w:val="000000"/>
      <w:sz w:val="40"/>
    </w:rPr>
  </w:style>
  <w:style w:type="paragraph" w:customStyle="1" w:styleId="TOCTitle">
    <w:name w:val="TOCTitle"/>
    <w:basedOn w:val="Heading1"/>
    <w:rsid w:val="000440DE"/>
    <w:pPr>
      <w:spacing w:after="240"/>
      <w:jc w:val="center"/>
      <w:outlineLvl w:val="9"/>
    </w:pPr>
    <w:rPr>
      <w:caps/>
    </w:rPr>
  </w:style>
  <w:style w:type="paragraph" w:customStyle="1" w:styleId="Version">
    <w:name w:val="Version"/>
    <w:rsid w:val="000440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40DE"/>
    <w:pPr>
      <w:keepNext w:val="0"/>
      <w:tabs>
        <w:tab w:val="right" w:pos="4176"/>
      </w:tabs>
      <w:ind w:left="198" w:hanging="198"/>
    </w:pPr>
    <w:rPr>
      <w:rFonts w:ascii="Garamond" w:hAnsi="Garamond"/>
    </w:rPr>
  </w:style>
  <w:style w:type="paragraph" w:styleId="IndexHeading">
    <w:name w:val="index heading"/>
    <w:basedOn w:val="Normal"/>
    <w:next w:val="Index1"/>
    <w:semiHidden/>
    <w:rsid w:val="000440DE"/>
    <w:pPr>
      <w:spacing w:before="120" w:after="120"/>
    </w:pPr>
    <w:rPr>
      <w:rFonts w:ascii="Arial" w:hAnsi="Arial"/>
      <w:b/>
      <w:color w:val="918585"/>
      <w:sz w:val="24"/>
    </w:rPr>
  </w:style>
  <w:style w:type="paragraph" w:styleId="Header">
    <w:name w:val="header"/>
    <w:basedOn w:val="Normal"/>
    <w:link w:val="HeaderChar"/>
    <w:rsid w:val="000440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0DE"/>
    <w:rPr>
      <w:rFonts w:ascii="Times New Roman" w:eastAsia="Times New Roman" w:hAnsi="Times New Roman" w:cs="Times New Roman"/>
      <w:sz w:val="16"/>
      <w:szCs w:val="20"/>
      <w:lang w:val="en-GB" w:eastAsia="en-US"/>
    </w:rPr>
  </w:style>
  <w:style w:type="paragraph" w:customStyle="1" w:styleId="Chapter">
    <w:name w:val="Chapter"/>
    <w:basedOn w:val="Normal"/>
    <w:rsid w:val="000440DE"/>
    <w:pPr>
      <w:spacing w:before="240"/>
    </w:pPr>
    <w:rPr>
      <w:rFonts w:ascii="Times New Roman" w:hAnsi="Times New Roman"/>
      <w:smallCaps/>
      <w:spacing w:val="80"/>
      <w:sz w:val="28"/>
    </w:rPr>
  </w:style>
  <w:style w:type="paragraph" w:customStyle="1" w:styleId="InChapter">
    <w:name w:val="InChapter"/>
    <w:basedOn w:val="Heading3"/>
    <w:rsid w:val="000440DE"/>
    <w:pPr>
      <w:spacing w:after="240"/>
      <w:outlineLvl w:val="9"/>
    </w:pPr>
    <w:rPr>
      <w:noProof/>
    </w:rPr>
  </w:style>
  <w:style w:type="paragraph" w:styleId="Index2">
    <w:name w:val="index 2"/>
    <w:basedOn w:val="Normal"/>
    <w:next w:val="Normal"/>
    <w:semiHidden/>
    <w:rsid w:val="000440DE"/>
    <w:pPr>
      <w:tabs>
        <w:tab w:val="right" w:pos="4176"/>
      </w:tabs>
      <w:ind w:left="568" w:hanging="284"/>
    </w:pPr>
    <w:rPr>
      <w:rFonts w:ascii="Garamond" w:hAnsi="Garamond"/>
    </w:rPr>
  </w:style>
  <w:style w:type="paragraph" w:customStyle="1" w:styleId="Byline">
    <w:name w:val="Byline"/>
    <w:rsid w:val="000440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0DE"/>
    <w:pPr>
      <w:tabs>
        <w:tab w:val="clear" w:pos="3600"/>
        <w:tab w:val="clear" w:pos="3958"/>
      </w:tabs>
      <w:jc w:val="right"/>
    </w:pPr>
  </w:style>
  <w:style w:type="character" w:styleId="Emphasis">
    <w:name w:val="Emphasis"/>
    <w:basedOn w:val="DefaultParagraphFont"/>
    <w:qFormat/>
    <w:rsid w:val="000440DE"/>
    <w:rPr>
      <w:i/>
    </w:rPr>
  </w:style>
  <w:style w:type="paragraph" w:styleId="Caption">
    <w:name w:val="caption"/>
    <w:basedOn w:val="BodyText"/>
    <w:next w:val="Normal"/>
    <w:qFormat/>
    <w:rsid w:val="000440DE"/>
    <w:pPr>
      <w:framePr w:w="2268" w:hSpace="181" w:vSpace="181" w:wrap="around" w:vAnchor="text" w:hAnchor="page" w:x="1135" w:y="285" w:anchorLock="1"/>
    </w:pPr>
    <w:rPr>
      <w:i/>
    </w:rPr>
  </w:style>
  <w:style w:type="paragraph" w:customStyle="1" w:styleId="MiniTOCTitle">
    <w:name w:val="MiniTOCTitle"/>
    <w:basedOn w:val="Heading4"/>
    <w:rsid w:val="000440DE"/>
    <w:pPr>
      <w:spacing w:before="240"/>
      <w:outlineLvl w:val="9"/>
    </w:pPr>
    <w:rPr>
      <w:noProof/>
      <w:sz w:val="24"/>
    </w:rPr>
  </w:style>
  <w:style w:type="paragraph" w:customStyle="1" w:styleId="MiniTOCItem">
    <w:name w:val="MiniTOCItem"/>
    <w:basedOn w:val="ListBullet"/>
    <w:rsid w:val="000440DE"/>
    <w:pPr>
      <w:numPr>
        <w:numId w:val="0"/>
      </w:numPr>
      <w:tabs>
        <w:tab w:val="right" w:leader="dot" w:pos="6521"/>
      </w:tabs>
      <w:spacing w:before="0" w:after="0"/>
    </w:pPr>
  </w:style>
  <w:style w:type="paragraph" w:customStyle="1" w:styleId="TOFTitle">
    <w:name w:val="TOFTitle"/>
    <w:basedOn w:val="TOCTitle"/>
    <w:rsid w:val="000440DE"/>
  </w:style>
  <w:style w:type="paragraph" w:styleId="TableofFigures">
    <w:name w:val="table of figures"/>
    <w:basedOn w:val="Normal"/>
    <w:next w:val="Normal"/>
    <w:semiHidden/>
    <w:rsid w:val="000440DE"/>
    <w:pPr>
      <w:tabs>
        <w:tab w:val="right" w:leader="dot" w:pos="9072"/>
      </w:tabs>
      <w:ind w:left="970" w:hanging="403"/>
    </w:pPr>
    <w:rPr>
      <w:rFonts w:ascii="Times New Roman" w:hAnsi="Times New Roman"/>
      <w:b/>
    </w:rPr>
  </w:style>
  <w:style w:type="paragraph" w:styleId="ListNumber">
    <w:name w:val="List Number"/>
    <w:basedOn w:val="List"/>
    <w:rsid w:val="000440DE"/>
    <w:pPr>
      <w:numPr>
        <w:numId w:val="15"/>
      </w:numPr>
      <w:tabs>
        <w:tab w:val="clear" w:pos="340"/>
      </w:tabs>
    </w:pPr>
  </w:style>
  <w:style w:type="character" w:customStyle="1" w:styleId="WingdingSymbols">
    <w:name w:val="Wingding Symbols"/>
    <w:rsid w:val="000440DE"/>
    <w:rPr>
      <w:rFonts w:ascii="Wingdings" w:hAnsi="Wingdings"/>
    </w:rPr>
  </w:style>
  <w:style w:type="paragraph" w:customStyle="1" w:styleId="TableHeading">
    <w:name w:val="Table Heading"/>
    <w:basedOn w:val="HeadingBase"/>
    <w:rsid w:val="000440DE"/>
    <w:pPr>
      <w:keepLines/>
      <w:pBdr>
        <w:bottom w:val="single" w:sz="6" w:space="1" w:color="918585"/>
      </w:pBdr>
      <w:spacing w:before="240"/>
    </w:pPr>
  </w:style>
  <w:style w:type="character" w:customStyle="1" w:styleId="HotSpot">
    <w:name w:val="HotSpot"/>
    <w:rsid w:val="000440DE"/>
    <w:rPr>
      <w:color w:val="0033CC"/>
      <w:u w:val="none"/>
    </w:rPr>
  </w:style>
  <w:style w:type="paragraph" w:customStyle="1" w:styleId="BodyTextRight">
    <w:name w:val="Body Text Right"/>
    <w:basedOn w:val="BodyText"/>
    <w:rsid w:val="000440DE"/>
    <w:pPr>
      <w:spacing w:before="0" w:after="0"/>
      <w:jc w:val="right"/>
    </w:pPr>
  </w:style>
  <w:style w:type="paragraph" w:styleId="Index3">
    <w:name w:val="index 3"/>
    <w:basedOn w:val="ListNumber2"/>
    <w:next w:val="Normal"/>
    <w:semiHidden/>
    <w:rsid w:val="000440DE"/>
    <w:pPr>
      <w:numPr>
        <w:numId w:val="0"/>
      </w:numPr>
      <w:tabs>
        <w:tab w:val="right" w:leader="dot" w:pos="4176"/>
      </w:tabs>
    </w:pPr>
  </w:style>
  <w:style w:type="paragraph" w:styleId="ListNumber2">
    <w:name w:val="List Number 2"/>
    <w:basedOn w:val="List2"/>
    <w:rsid w:val="000440DE"/>
    <w:pPr>
      <w:numPr>
        <w:numId w:val="10"/>
      </w:numPr>
      <w:tabs>
        <w:tab w:val="clear" w:pos="1060"/>
      </w:tabs>
    </w:pPr>
  </w:style>
  <w:style w:type="paragraph" w:customStyle="1" w:styleId="MarginNote">
    <w:name w:val="Margin Note"/>
    <w:basedOn w:val="BodyText"/>
    <w:rsid w:val="000440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0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0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40DE"/>
    <w:rPr>
      <w:sz w:val="32"/>
    </w:rPr>
  </w:style>
  <w:style w:type="paragraph" w:customStyle="1" w:styleId="HeadingProcedure">
    <w:name w:val="Heading Procedure"/>
    <w:basedOn w:val="HeadingBase"/>
    <w:next w:val="Normal"/>
    <w:rsid w:val="000440DE"/>
    <w:pPr>
      <w:tabs>
        <w:tab w:val="left" w:pos="0"/>
      </w:tabs>
      <w:spacing w:before="120" w:after="60"/>
    </w:pPr>
    <w:rPr>
      <w:i/>
      <w:color w:val="918585"/>
      <w:sz w:val="22"/>
    </w:rPr>
  </w:style>
  <w:style w:type="paragraph" w:customStyle="1" w:styleId="TableBodyText">
    <w:name w:val="Table Body Text"/>
    <w:basedOn w:val="BodyText"/>
    <w:rsid w:val="000440DE"/>
    <w:pPr>
      <w:spacing w:before="60" w:after="60"/>
    </w:pPr>
  </w:style>
  <w:style w:type="paragraph" w:styleId="ListContinue">
    <w:name w:val="List Continue"/>
    <w:basedOn w:val="List"/>
    <w:rsid w:val="000440DE"/>
    <w:pPr>
      <w:ind w:firstLine="0"/>
    </w:pPr>
  </w:style>
  <w:style w:type="paragraph" w:customStyle="1" w:styleId="ListNote">
    <w:name w:val="List Note"/>
    <w:basedOn w:val="List"/>
    <w:rsid w:val="000440DE"/>
    <w:pPr>
      <w:pBdr>
        <w:top w:val="single" w:sz="6" w:space="2" w:color="918585"/>
        <w:bottom w:val="single" w:sz="6" w:space="2" w:color="918585"/>
      </w:pBdr>
      <w:tabs>
        <w:tab w:val="left" w:pos="1021"/>
      </w:tabs>
      <w:ind w:firstLine="0"/>
    </w:pPr>
  </w:style>
  <w:style w:type="paragraph" w:customStyle="1" w:styleId="Warning">
    <w:name w:val="Warning"/>
    <w:basedOn w:val="BodyText"/>
    <w:rsid w:val="000440DE"/>
    <w:pPr>
      <w:shd w:val="clear" w:color="auto" w:fill="D9D9D9"/>
      <w:tabs>
        <w:tab w:val="left" w:pos="992"/>
      </w:tabs>
      <w:ind w:left="119" w:right="119"/>
    </w:pPr>
    <w:rPr>
      <w:sz w:val="20"/>
    </w:rPr>
  </w:style>
  <w:style w:type="paragraph" w:customStyle="1" w:styleId="MarginIcons">
    <w:name w:val="Margin Icons"/>
    <w:basedOn w:val="BodyText"/>
    <w:rsid w:val="000440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0DE"/>
    <w:rPr>
      <w:rFonts w:ascii="Courier New" w:hAnsi="Courier New"/>
    </w:rPr>
  </w:style>
  <w:style w:type="paragraph" w:customStyle="1" w:styleId="NoteBullet">
    <w:name w:val="Note Bullet"/>
    <w:basedOn w:val="Note"/>
    <w:rsid w:val="000440DE"/>
    <w:pPr>
      <w:tabs>
        <w:tab w:val="clear" w:pos="680"/>
      </w:tabs>
      <w:spacing w:before="60" w:after="60"/>
    </w:pPr>
  </w:style>
  <w:style w:type="paragraph" w:customStyle="1" w:styleId="SubHeading2">
    <w:name w:val="SubHeading2"/>
    <w:basedOn w:val="HeadingBase"/>
    <w:rsid w:val="000440DE"/>
    <w:pPr>
      <w:spacing w:before="240" w:after="60"/>
    </w:pPr>
    <w:rPr>
      <w:sz w:val="20"/>
    </w:rPr>
  </w:style>
  <w:style w:type="paragraph" w:customStyle="1" w:styleId="SubHeading1">
    <w:name w:val="SubHeading1"/>
    <w:basedOn w:val="HeadingBase"/>
    <w:rsid w:val="000440DE"/>
    <w:pPr>
      <w:spacing w:before="240" w:after="60"/>
    </w:pPr>
    <w:rPr>
      <w:color w:val="918585"/>
      <w:sz w:val="22"/>
    </w:rPr>
  </w:style>
  <w:style w:type="paragraph" w:customStyle="1" w:styleId="SideHeading">
    <w:name w:val="Side Heading"/>
    <w:basedOn w:val="HeadingBase"/>
    <w:rsid w:val="000440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0DE"/>
    <w:pPr>
      <w:tabs>
        <w:tab w:val="num" w:pos="360"/>
      </w:tabs>
    </w:pPr>
  </w:style>
  <w:style w:type="paragraph" w:styleId="PlainText">
    <w:name w:val="Plain Text"/>
    <w:basedOn w:val="Normal"/>
    <w:link w:val="PlainTextChar"/>
    <w:rsid w:val="000440DE"/>
    <w:rPr>
      <w:sz w:val="20"/>
    </w:rPr>
  </w:style>
  <w:style w:type="character" w:customStyle="1" w:styleId="PlainTextChar">
    <w:name w:val="Plain Text Char"/>
    <w:basedOn w:val="DefaultParagraphFont"/>
    <w:link w:val="PlainText"/>
    <w:rsid w:val="000440DE"/>
    <w:rPr>
      <w:rFonts w:ascii="Courier New" w:eastAsia="Times New Roman" w:hAnsi="Courier New" w:cs="Times New Roman"/>
      <w:sz w:val="20"/>
      <w:szCs w:val="20"/>
      <w:lang w:eastAsia="en-US"/>
    </w:rPr>
  </w:style>
  <w:style w:type="character" w:customStyle="1" w:styleId="MenuOption">
    <w:name w:val="Menu Option"/>
    <w:basedOn w:val="DefaultParagraphFont"/>
    <w:rsid w:val="000440DE"/>
    <w:rPr>
      <w:b/>
      <w:smallCaps/>
    </w:rPr>
  </w:style>
  <w:style w:type="paragraph" w:customStyle="1" w:styleId="TableListNumber">
    <w:name w:val="Table List Number"/>
    <w:basedOn w:val="ListNumber"/>
    <w:rsid w:val="000440DE"/>
    <w:pPr>
      <w:numPr>
        <w:numId w:val="0"/>
      </w:numPr>
    </w:pPr>
  </w:style>
  <w:style w:type="paragraph" w:styleId="TOC4">
    <w:name w:val="toc 4"/>
    <w:basedOn w:val="TOCBase"/>
    <w:next w:val="Normal"/>
    <w:semiHidden/>
    <w:rsid w:val="000440DE"/>
    <w:pPr>
      <w:tabs>
        <w:tab w:val="right" w:leader="dot" w:pos="9071"/>
      </w:tabs>
      <w:ind w:left="1701"/>
    </w:pPr>
  </w:style>
  <w:style w:type="paragraph" w:customStyle="1" w:styleId="ListAlpha">
    <w:name w:val="List Alpha"/>
    <w:basedOn w:val="List"/>
    <w:rsid w:val="000440DE"/>
    <w:pPr>
      <w:numPr>
        <w:numId w:val="9"/>
      </w:numPr>
    </w:pPr>
  </w:style>
  <w:style w:type="paragraph" w:customStyle="1" w:styleId="ListAlpha2">
    <w:name w:val="List Alpha 2"/>
    <w:basedOn w:val="List2"/>
    <w:rsid w:val="000440DE"/>
    <w:pPr>
      <w:numPr>
        <w:numId w:val="8"/>
      </w:numPr>
    </w:pPr>
  </w:style>
  <w:style w:type="paragraph" w:styleId="List2">
    <w:name w:val="List 2"/>
    <w:basedOn w:val="BodyText"/>
    <w:rsid w:val="000440DE"/>
    <w:pPr>
      <w:tabs>
        <w:tab w:val="left" w:pos="680"/>
      </w:tabs>
      <w:spacing w:before="60" w:after="60"/>
      <w:ind w:left="680" w:hanging="340"/>
    </w:pPr>
  </w:style>
  <w:style w:type="paragraph" w:styleId="List3">
    <w:name w:val="List 3"/>
    <w:basedOn w:val="BodyText"/>
    <w:rsid w:val="000440DE"/>
    <w:pPr>
      <w:tabs>
        <w:tab w:val="left" w:pos="1021"/>
      </w:tabs>
      <w:spacing w:before="60" w:after="60"/>
      <w:ind w:left="1020" w:hanging="340"/>
    </w:pPr>
  </w:style>
  <w:style w:type="paragraph" w:styleId="List4">
    <w:name w:val="List 4"/>
    <w:basedOn w:val="BodyText"/>
    <w:rsid w:val="000440DE"/>
    <w:pPr>
      <w:tabs>
        <w:tab w:val="left" w:pos="1361"/>
      </w:tabs>
      <w:spacing w:before="60" w:after="60"/>
      <w:ind w:left="1361" w:hanging="340"/>
    </w:pPr>
  </w:style>
  <w:style w:type="paragraph" w:styleId="List5">
    <w:name w:val="List 5"/>
    <w:basedOn w:val="BodyText"/>
    <w:rsid w:val="000440DE"/>
    <w:pPr>
      <w:tabs>
        <w:tab w:val="left" w:pos="1701"/>
      </w:tabs>
      <w:spacing w:before="60" w:after="60"/>
      <w:ind w:left="1701" w:hanging="340"/>
    </w:pPr>
  </w:style>
  <w:style w:type="paragraph" w:styleId="ListBullet3">
    <w:name w:val="List Bullet 3"/>
    <w:basedOn w:val="List3"/>
    <w:rsid w:val="000440DE"/>
    <w:pPr>
      <w:numPr>
        <w:numId w:val="14"/>
      </w:numPr>
      <w:tabs>
        <w:tab w:val="clear" w:pos="1021"/>
      </w:tabs>
      <w:ind w:left="1037" w:hanging="357"/>
    </w:pPr>
  </w:style>
  <w:style w:type="paragraph" w:styleId="ListBullet4">
    <w:name w:val="List Bullet 4"/>
    <w:basedOn w:val="List4"/>
    <w:rsid w:val="000440DE"/>
    <w:pPr>
      <w:numPr>
        <w:numId w:val="3"/>
      </w:numPr>
      <w:tabs>
        <w:tab w:val="clear" w:pos="1361"/>
      </w:tabs>
    </w:pPr>
  </w:style>
  <w:style w:type="paragraph" w:styleId="ListBullet5">
    <w:name w:val="List Bullet 5"/>
    <w:basedOn w:val="List5"/>
    <w:rsid w:val="000440DE"/>
    <w:pPr>
      <w:numPr>
        <w:numId w:val="4"/>
      </w:numPr>
    </w:pPr>
  </w:style>
  <w:style w:type="paragraph" w:styleId="ListContinue2">
    <w:name w:val="List Continue 2"/>
    <w:basedOn w:val="List2"/>
    <w:rsid w:val="000440DE"/>
    <w:pPr>
      <w:ind w:firstLine="0"/>
    </w:pPr>
  </w:style>
  <w:style w:type="paragraph" w:styleId="ListContinue3">
    <w:name w:val="List Continue 3"/>
    <w:basedOn w:val="List3"/>
    <w:rsid w:val="000440DE"/>
    <w:pPr>
      <w:ind w:left="1021" w:firstLine="0"/>
    </w:pPr>
  </w:style>
  <w:style w:type="paragraph" w:styleId="ListContinue4">
    <w:name w:val="List Continue 4"/>
    <w:basedOn w:val="List4"/>
    <w:rsid w:val="000440DE"/>
    <w:pPr>
      <w:ind w:firstLine="0"/>
    </w:pPr>
  </w:style>
  <w:style w:type="paragraph" w:styleId="ListContinue5">
    <w:name w:val="List Continue 5"/>
    <w:basedOn w:val="List5"/>
    <w:rsid w:val="000440DE"/>
    <w:pPr>
      <w:ind w:firstLine="0"/>
    </w:pPr>
  </w:style>
  <w:style w:type="paragraph" w:styleId="ListNumber3">
    <w:name w:val="List Number 3"/>
    <w:basedOn w:val="List3"/>
    <w:rsid w:val="000440DE"/>
    <w:pPr>
      <w:numPr>
        <w:numId w:val="5"/>
      </w:numPr>
    </w:pPr>
  </w:style>
  <w:style w:type="paragraph" w:styleId="ListNumber4">
    <w:name w:val="List Number 4"/>
    <w:basedOn w:val="List4"/>
    <w:rsid w:val="000440DE"/>
    <w:pPr>
      <w:numPr>
        <w:numId w:val="6"/>
      </w:numPr>
    </w:pPr>
  </w:style>
  <w:style w:type="paragraph" w:styleId="ListNumber5">
    <w:name w:val="List Number 5"/>
    <w:basedOn w:val="List5"/>
    <w:rsid w:val="000440DE"/>
    <w:pPr>
      <w:numPr>
        <w:numId w:val="7"/>
      </w:numPr>
    </w:pPr>
  </w:style>
  <w:style w:type="paragraph" w:styleId="BlockText">
    <w:name w:val="Block Text"/>
    <w:basedOn w:val="Normal"/>
    <w:rsid w:val="000440DE"/>
    <w:pPr>
      <w:spacing w:after="120"/>
      <w:ind w:left="1440" w:right="1440"/>
    </w:pPr>
  </w:style>
  <w:style w:type="character" w:customStyle="1" w:styleId="Subscript">
    <w:name w:val="Subscript"/>
    <w:basedOn w:val="DefaultParagraphFont"/>
    <w:rsid w:val="000440DE"/>
    <w:rPr>
      <w:sz w:val="16"/>
      <w:vertAlign w:val="subscript"/>
    </w:rPr>
  </w:style>
  <w:style w:type="character" w:customStyle="1" w:styleId="Superscript">
    <w:name w:val="Superscript"/>
    <w:basedOn w:val="DefaultParagraphFont"/>
    <w:rsid w:val="000440DE"/>
    <w:rPr>
      <w:sz w:val="16"/>
      <w:vertAlign w:val="superscript"/>
    </w:rPr>
  </w:style>
  <w:style w:type="character" w:customStyle="1" w:styleId="Symbols">
    <w:name w:val="Symbols"/>
    <w:basedOn w:val="DefaultParagraphFont"/>
    <w:rsid w:val="000440DE"/>
    <w:rPr>
      <w:rFonts w:ascii="Symbol" w:hAnsi="Symbol"/>
    </w:rPr>
  </w:style>
  <w:style w:type="character" w:customStyle="1" w:styleId="MenuOptions">
    <w:name w:val="Menu Options"/>
    <w:basedOn w:val="DefaultParagraphFont"/>
    <w:rsid w:val="000440DE"/>
    <w:rPr>
      <w:rFonts w:ascii="Arial Narrow" w:hAnsi="Arial Narrow"/>
      <w:smallCaps/>
    </w:rPr>
  </w:style>
  <w:style w:type="character" w:customStyle="1" w:styleId="Buttons">
    <w:name w:val="Buttons"/>
    <w:basedOn w:val="DefaultParagraphFont"/>
    <w:rsid w:val="000440DE"/>
    <w:rPr>
      <w:b/>
    </w:rPr>
  </w:style>
  <w:style w:type="character" w:customStyle="1" w:styleId="Underlined">
    <w:name w:val="Underlined"/>
    <w:basedOn w:val="DefaultParagraphFont"/>
    <w:rsid w:val="000440DE"/>
    <w:rPr>
      <w:u w:val="single"/>
    </w:rPr>
  </w:style>
  <w:style w:type="paragraph" w:customStyle="1" w:styleId="TableBodyTextRight">
    <w:name w:val="Table Body Text Right"/>
    <w:basedOn w:val="TableBodyText"/>
    <w:rsid w:val="000440DE"/>
    <w:pPr>
      <w:widowControl w:val="0"/>
      <w:autoSpaceDE w:val="0"/>
      <w:autoSpaceDN w:val="0"/>
      <w:adjustRightInd w:val="0"/>
      <w:jc w:val="right"/>
    </w:pPr>
    <w:rPr>
      <w:rFonts w:cs="Arial"/>
      <w:szCs w:val="18"/>
    </w:rPr>
  </w:style>
  <w:style w:type="paragraph" w:customStyle="1" w:styleId="CopyrightText">
    <w:name w:val="Copyright Text"/>
    <w:basedOn w:val="BodyText"/>
    <w:rsid w:val="000440DE"/>
    <w:rPr>
      <w:sz w:val="18"/>
    </w:rPr>
  </w:style>
  <w:style w:type="paragraph" w:customStyle="1" w:styleId="BodySmallRight">
    <w:name w:val="Body Small Right"/>
    <w:basedOn w:val="BodyTextRight"/>
    <w:rsid w:val="000440DE"/>
    <w:rPr>
      <w:sz w:val="18"/>
      <w:szCs w:val="18"/>
    </w:rPr>
  </w:style>
  <w:style w:type="paragraph" w:customStyle="1" w:styleId="MarginEdition">
    <w:name w:val="Margin Edition"/>
    <w:basedOn w:val="MarginNote"/>
    <w:rsid w:val="000440DE"/>
    <w:pPr>
      <w:spacing w:before="0" w:after="0"/>
    </w:pPr>
    <w:rPr>
      <w:rFonts w:ascii="Times New Roman" w:hAnsi="Times New Roman"/>
      <w:color w:val="999999"/>
    </w:rPr>
  </w:style>
  <w:style w:type="paragraph" w:customStyle="1" w:styleId="Spacer">
    <w:name w:val="Spacer"/>
    <w:basedOn w:val="Normal"/>
    <w:rsid w:val="000440DE"/>
    <w:rPr>
      <w:sz w:val="2"/>
      <w:szCs w:val="2"/>
    </w:rPr>
  </w:style>
  <w:style w:type="character" w:customStyle="1" w:styleId="Small">
    <w:name w:val="Small"/>
    <w:basedOn w:val="DefaultParagraphFont"/>
    <w:rsid w:val="000440DE"/>
    <w:rPr>
      <w:sz w:val="16"/>
    </w:rPr>
  </w:style>
  <w:style w:type="paragraph" w:customStyle="1" w:styleId="WideTable">
    <w:name w:val="Wide Table"/>
    <w:basedOn w:val="Normal"/>
    <w:rsid w:val="000440DE"/>
    <w:pPr>
      <w:ind w:left="-1418"/>
    </w:pPr>
    <w:rPr>
      <w:sz w:val="2"/>
      <w:szCs w:val="2"/>
    </w:rPr>
  </w:style>
  <w:style w:type="character" w:styleId="PageNumber">
    <w:name w:val="page number"/>
    <w:basedOn w:val="DefaultParagraphFont"/>
    <w:rsid w:val="000440DE"/>
  </w:style>
  <w:style w:type="paragraph" w:styleId="Quote">
    <w:name w:val="Quote"/>
    <w:basedOn w:val="Heading1"/>
    <w:link w:val="QuoteChar"/>
    <w:qFormat/>
    <w:rsid w:val="000440DE"/>
    <w:rPr>
      <w:b w:val="0"/>
      <w:sz w:val="72"/>
      <w:szCs w:val="72"/>
      <w:lang w:val="en-NZ"/>
    </w:rPr>
  </w:style>
  <w:style w:type="character" w:customStyle="1" w:styleId="QuoteChar">
    <w:name w:val="Quote Char"/>
    <w:basedOn w:val="DefaultParagraphFont"/>
    <w:link w:val="Quote"/>
    <w:rsid w:val="000440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0DE"/>
    <w:pPr>
      <w:pageBreakBefore/>
    </w:pPr>
  </w:style>
  <w:style w:type="paragraph" w:customStyle="1" w:styleId="Border">
    <w:name w:val="Border"/>
    <w:basedOn w:val="Normal"/>
    <w:qFormat/>
    <w:rsid w:val="000440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0DE"/>
    <w:rPr>
      <w:b/>
      <w:bCs/>
      <w:i/>
      <w:iCs/>
      <w:color w:val="auto"/>
    </w:rPr>
  </w:style>
  <w:style w:type="paragraph" w:styleId="IntenseQuote">
    <w:name w:val="Intense Quote"/>
    <w:basedOn w:val="Normal"/>
    <w:next w:val="Normal"/>
    <w:link w:val="IntenseQuoteChar"/>
    <w:uiPriority w:val="30"/>
    <w:qFormat/>
    <w:rsid w:val="000440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0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40DE"/>
    <w:rPr>
      <w:smallCaps/>
      <w:color w:val="auto"/>
      <w:u w:val="single"/>
    </w:rPr>
  </w:style>
  <w:style w:type="character" w:styleId="IntenseReference">
    <w:name w:val="Intense Reference"/>
    <w:basedOn w:val="DefaultParagraphFont"/>
    <w:uiPriority w:val="32"/>
    <w:qFormat/>
    <w:rsid w:val="000440DE"/>
    <w:rPr>
      <w:b/>
      <w:bCs/>
      <w:smallCaps/>
      <w:color w:val="auto"/>
      <w:spacing w:val="5"/>
      <w:u w:val="single"/>
    </w:rPr>
  </w:style>
  <w:style w:type="paragraph" w:customStyle="1" w:styleId="2ColumnHeading">
    <w:name w:val="2Column Heading"/>
    <w:basedOn w:val="BodyText"/>
    <w:qFormat/>
    <w:rsid w:val="000440DE"/>
    <w:pPr>
      <w:spacing w:after="60"/>
      <w:ind w:left="-2268"/>
    </w:pPr>
    <w:rPr>
      <w:b/>
    </w:rPr>
  </w:style>
  <w:style w:type="paragraph" w:customStyle="1" w:styleId="Heading1TOC">
    <w:name w:val="Heading1 TOC"/>
    <w:basedOn w:val="Normal"/>
    <w:qFormat/>
    <w:rsid w:val="000440DE"/>
    <w:pPr>
      <w:spacing w:before="240" w:after="120"/>
    </w:pPr>
    <w:rPr>
      <w:rFonts w:ascii="Times New Roman" w:hAnsi="Times New Roman"/>
      <w:b/>
      <w:sz w:val="32"/>
    </w:rPr>
  </w:style>
  <w:style w:type="paragraph" w:customStyle="1" w:styleId="Heading2TOC">
    <w:name w:val="Heading2 TOC"/>
    <w:basedOn w:val="Normal"/>
    <w:qFormat/>
    <w:rsid w:val="000440DE"/>
    <w:pPr>
      <w:spacing w:before="240" w:after="60"/>
    </w:pPr>
    <w:rPr>
      <w:rFonts w:ascii="Times New Roman" w:hAnsi="Times New Roman"/>
      <w:b/>
      <w:sz w:val="28"/>
    </w:rPr>
  </w:style>
  <w:style w:type="character" w:customStyle="1" w:styleId="Underline">
    <w:name w:val="Underline"/>
    <w:basedOn w:val="DefaultParagraphFont"/>
    <w:qFormat/>
    <w:rsid w:val="000440DE"/>
    <w:rPr>
      <w:u w:val="single"/>
    </w:rPr>
  </w:style>
  <w:style w:type="character" w:customStyle="1" w:styleId="BoldandItalics">
    <w:name w:val="Bold and Italics"/>
    <w:qFormat/>
    <w:rsid w:val="000440DE"/>
    <w:rPr>
      <w:b/>
      <w:i/>
      <w:u w:val="none"/>
    </w:rPr>
  </w:style>
  <w:style w:type="paragraph" w:styleId="BalloonText">
    <w:name w:val="Balloon Text"/>
    <w:basedOn w:val="Normal"/>
    <w:link w:val="BalloonTextChar"/>
    <w:rsid w:val="000440DE"/>
    <w:rPr>
      <w:rFonts w:ascii="Tahoma" w:hAnsi="Tahoma" w:cs="Tahoma"/>
      <w:sz w:val="16"/>
      <w:szCs w:val="16"/>
    </w:rPr>
  </w:style>
  <w:style w:type="character" w:customStyle="1" w:styleId="BalloonTextChar">
    <w:name w:val="Balloon Text Char"/>
    <w:basedOn w:val="DefaultParagraphFont"/>
    <w:link w:val="BalloonText"/>
    <w:rsid w:val="000440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40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40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40DE"/>
    <w:rPr>
      <w:b/>
      <w:color w:val="660033"/>
      <w:spacing w:val="0"/>
    </w:rPr>
  </w:style>
  <w:style w:type="paragraph" w:customStyle="1" w:styleId="Nameditemlist">
    <w:name w:val="Named item list"/>
    <w:basedOn w:val="BodyText"/>
    <w:qFormat/>
    <w:rsid w:val="000440DE"/>
    <w:pPr>
      <w:tabs>
        <w:tab w:val="left" w:pos="2835"/>
      </w:tabs>
      <w:ind w:left="2835" w:hanging="2835"/>
    </w:pPr>
  </w:style>
  <w:style w:type="paragraph" w:customStyle="1" w:styleId="BodyTextnopadding">
    <w:name w:val="Body Text no padding"/>
    <w:basedOn w:val="BodyText"/>
    <w:qFormat/>
    <w:rsid w:val="000440DE"/>
    <w:pPr>
      <w:spacing w:before="0" w:after="0"/>
    </w:pPr>
  </w:style>
  <w:style w:type="paragraph" w:customStyle="1" w:styleId="BodyTextBold">
    <w:name w:val="Body Text Bold"/>
    <w:basedOn w:val="BodyText"/>
    <w:qFormat/>
    <w:rsid w:val="000440DE"/>
    <w:rPr>
      <w:b/>
    </w:rPr>
  </w:style>
  <w:style w:type="character" w:styleId="Hyperlink">
    <w:name w:val="Hyperlink"/>
    <w:basedOn w:val="DefaultParagraphFont"/>
    <w:uiPriority w:val="99"/>
    <w:unhideWhenUsed/>
    <w:rsid w:val="00F86D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3925</Characters>
  <Application>Microsoft Office Word</Application>
  <DocSecurity>0</DocSecurity>
  <Lines>89</Lines>
  <Paragraphs>60</Paragraphs>
  <ScaleCrop>false</ScaleCrop>
  <Company>Author-it Software Corporation Ltd.</Company>
  <LinksUpToDate>false</LinksUpToDate>
  <CharactersWithSpaces>4467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MEA602 Remove and install aircraft stores management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2019-09-30T08:23:00Z</dcterms:created>
  <dcterms:modified xsi:type="dcterms:W3CDTF">2019-09-30T08:23:00Z</dcterms:modified>
</cp:coreProperties>
</file>