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321" w:rsidP="00116321">
      <w:pPr>
        <w:pStyle w:val="Title"/>
      </w:pPr>
      <w:r>
        <w:fldChar w:fldCharType="begin"/>
      </w:r>
      <w:r>
        <w:instrText xml:space="preserve"> TITLE   \* MERGEFORMAT </w:instrText>
      </w:r>
      <w:r>
        <w:fldChar w:fldCharType="separate"/>
      </w:r>
      <w:r>
        <w:t>Assessment Requirements for MEA601 Maintain aircraft egress systems</w:t>
      </w:r>
      <w:r>
        <w:fldChar w:fldCharType="end"/>
      </w:r>
    </w:p>
    <w:p w:rsidR="00116321" w:rsidP="00116321">
      <w:pPr>
        <w:pStyle w:val="Version"/>
        <w:sectPr w:rsidSect="001D7C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7C5D" w:rsidP="001D7C5D">
      <w:pPr>
        <w:pStyle w:val="SuperHeading"/>
      </w:pPr>
      <w:r w:rsidRPr="001D7C5D">
        <w:t>Assessment Requirements for MEA601 Maintain aircraft eg</w:t>
      </w:r>
      <w:r w:rsidRPr="001D7C5D">
        <w:t>ress systems</w:t>
      </w:r>
    </w:p>
    <w:p w:rsidR="00000000" w:rsidRPr="001D7C5D" w:rsidP="001D7C5D">
      <w:pPr>
        <w:pStyle w:val="Heading1"/>
      </w:pPr>
      <w:bookmarkStart w:id="1" w:name="O_999350"/>
      <w:bookmarkEnd w:id="1"/>
      <w:r w:rsidRPr="001D7C5D">
        <w:t>Modification History</w:t>
      </w:r>
    </w:p>
    <w:p w:rsidR="00000000" w:rsidRPr="001D7C5D" w:rsidP="00116321">
      <w:pPr>
        <w:pStyle w:val="BodyText"/>
      </w:pPr>
      <w:r w:rsidRPr="001D7C5D">
        <w:t>Release 2. Equivalent to MEA601 Maintain aircraft egress systems with amended prerequisite codes.</w:t>
      </w:r>
    </w:p>
    <w:p w:rsidR="00000000" w:rsidRPr="001D7C5D" w:rsidP="001D7C5D">
      <w:pPr>
        <w:pStyle w:val="Heading1"/>
      </w:pPr>
      <w:bookmarkStart w:id="2" w:name="O_999349"/>
      <w:bookmarkEnd w:id="2"/>
      <w:r w:rsidRPr="001D7C5D">
        <w:t>Performance Evidence</w:t>
      </w:r>
    </w:p>
    <w:p w:rsidR="00000000" w:rsidRPr="001D7C5D" w:rsidP="00116321">
      <w:pPr>
        <w:pStyle w:val="BodyText"/>
      </w:pPr>
      <w:r w:rsidRPr="001D7C5D">
        <w:t>Evidence required to demonstrate competency in this unit must be relevant to and satisfy all of the requirements of the elements and performance criteria under the specified conditions of assessment, and must include:</w:t>
      </w:r>
    </w:p>
    <w:p w:rsidR="00000000" w:rsidRPr="001D7C5D" w:rsidP="001D7C5D">
      <w:pPr>
        <w:pStyle w:val="ListBullet"/>
      </w:pPr>
      <w:r w:rsidRPr="001D7C5D">
        <w:t>applying relevant WHS procedures, inc</w:t>
      </w:r>
      <w:r w:rsidRPr="001D7C5D">
        <w:t>luding selection and use of PPE</w:t>
      </w:r>
    </w:p>
    <w:p w:rsidR="00000000" w:rsidRPr="001D7C5D" w:rsidP="001D7C5D">
      <w:pPr>
        <w:pStyle w:val="ListBullet"/>
      </w:pPr>
      <w:r w:rsidRPr="001D7C5D">
        <w:t>using MSDS</w:t>
      </w:r>
    </w:p>
    <w:p w:rsidR="00000000" w:rsidRPr="001D7C5D" w:rsidP="001D7C5D">
      <w:pPr>
        <w:pStyle w:val="ListBullet"/>
      </w:pPr>
      <w:r w:rsidRPr="001D7C5D">
        <w:t>fitment of applicable safety devices</w:t>
      </w:r>
    </w:p>
    <w:p w:rsidR="00000000" w:rsidRPr="001D7C5D" w:rsidP="001D7C5D">
      <w:pPr>
        <w:pStyle w:val="ListBullet"/>
      </w:pPr>
      <w:r w:rsidRPr="001D7C5D">
        <w:t>egress system disarming and rearming</w:t>
      </w:r>
    </w:p>
    <w:p w:rsidR="00000000" w:rsidRPr="001D7C5D" w:rsidP="001D7C5D">
      <w:pPr>
        <w:pStyle w:val="ListBullet"/>
      </w:pPr>
      <w:r w:rsidRPr="001D7C5D">
        <w:t>safely handling explosive components</w:t>
      </w:r>
    </w:p>
    <w:p w:rsidR="00000000" w:rsidRPr="001D7C5D" w:rsidP="001D7C5D">
      <w:pPr>
        <w:pStyle w:val="ListBullet"/>
      </w:pPr>
      <w:r w:rsidRPr="001D7C5D">
        <w:t>conducting tests involving continuity, gauging and measuring</w:t>
      </w:r>
    </w:p>
    <w:p w:rsidR="00000000" w:rsidRPr="001D7C5D" w:rsidP="001D7C5D">
      <w:pPr>
        <w:pStyle w:val="ListBullet"/>
      </w:pPr>
      <w:r w:rsidRPr="001D7C5D">
        <w:t>identifying and selecting applicable item</w:t>
      </w:r>
      <w:r w:rsidRPr="001D7C5D">
        <w:t>s of specialist equipment and tools</w:t>
      </w:r>
    </w:p>
    <w:p w:rsidR="00000000" w:rsidRPr="001D7C5D" w:rsidP="001D7C5D">
      <w:pPr>
        <w:pStyle w:val="ListBullet"/>
      </w:pPr>
      <w:r w:rsidRPr="001D7C5D">
        <w:t>using maintenance documentation, hand tools, specialist tools and equipment to perform egress system maintenance tasks</w:t>
      </w:r>
    </w:p>
    <w:p w:rsidR="00000000" w:rsidRPr="001D7C5D" w:rsidP="001D7C5D">
      <w:pPr>
        <w:pStyle w:val="ListBullet"/>
      </w:pPr>
      <w:r w:rsidRPr="001D7C5D">
        <w:t>preparing removed explosive components for safe storage or transportation.</w:t>
      </w:r>
    </w:p>
    <w:p w:rsidR="00000000" w:rsidRPr="001D7C5D" w:rsidP="00116321">
      <w:pPr>
        <w:pStyle w:val="BodyText"/>
      </w:pPr>
      <w:r w:rsidRPr="001D7C5D">
        <w:t>It is essential that asses</w:t>
      </w:r>
      <w:r w:rsidRPr="001D7C5D">
        <w:t>sment confirms the ability to comply with organisational safety requirements and appropriate legislative and regulatory requirements while maintaining aircraft egress systems. The ability to work safely within an explosive ordnance environment, conduct app</w:t>
      </w:r>
      <w:r w:rsidRPr="001D7C5D">
        <w:t>licable tests and maintain relevant documentation is critical.</w:t>
      </w:r>
    </w:p>
    <w:p w:rsidR="00000000" w:rsidRPr="001D7C5D" w:rsidP="00116321">
      <w:pPr>
        <w:pStyle w:val="BodyText"/>
      </w:pPr>
      <w:r w:rsidRPr="001D7C5D">
        <w:t>This is to be established through demonstration of the ability to:</w:t>
      </w:r>
    </w:p>
    <w:p w:rsidR="00000000" w:rsidRPr="001D7C5D" w:rsidP="001D7C5D">
      <w:pPr>
        <w:pStyle w:val="ListBullet"/>
      </w:pPr>
      <w:r w:rsidRPr="001D7C5D">
        <w:t>render the system safe</w:t>
      </w:r>
    </w:p>
    <w:p w:rsidR="00000000" w:rsidRPr="001D7C5D" w:rsidP="001D7C5D">
      <w:pPr>
        <w:pStyle w:val="ListBullet"/>
      </w:pPr>
      <w:r w:rsidRPr="001D7C5D">
        <w:t>perform relevant inspections and tests, replace components (including disarming and re-arming the syst</w:t>
      </w:r>
      <w:r w:rsidRPr="001D7C5D">
        <w:t xml:space="preserve">em) </w:t>
      </w:r>
    </w:p>
    <w:p w:rsidR="00116321" w:rsidP="001D7C5D">
      <w:pPr>
        <w:pStyle w:val="ListBullet"/>
      </w:pPr>
      <w:r w:rsidRPr="001D7C5D">
        <w:t xml:space="preserve">perform appropriate maintenance tasks. </w:t>
      </w:r>
    </w:p>
    <w:p w:rsidR="00116321" w:rsidP="001D7C5D">
      <w:pPr>
        <w:pStyle w:val="ListBullet"/>
      </w:pPr>
    </w:p>
    <w:p w:rsidR="00000000" w:rsidRPr="001D7C5D" w:rsidP="001D7C5D">
      <w:pPr>
        <w:pStyle w:val="Heading1"/>
      </w:pPr>
      <w:bookmarkStart w:id="3" w:name="O_999348"/>
      <w:bookmarkEnd w:id="3"/>
      <w:r w:rsidRPr="001D7C5D">
        <w:t>Knowledge Evidence</w:t>
      </w:r>
    </w:p>
    <w:p w:rsidR="00000000" w:rsidRPr="001D7C5D" w:rsidP="00116321">
      <w:pPr>
        <w:pStyle w:val="BodyText"/>
      </w:pPr>
      <w:r w:rsidRPr="001D7C5D">
        <w:t xml:space="preserve">Evidence required to demonstrate competency in this unit must be relevant to and satisfy all of the requirements of the elements and performance </w:t>
      </w:r>
      <w:r w:rsidRPr="001D7C5D">
        <w:t>criteria and include knowledge of:</w:t>
      </w:r>
    </w:p>
    <w:p w:rsidR="00000000" w:rsidRPr="001D7C5D" w:rsidP="001D7C5D">
      <w:pPr>
        <w:pStyle w:val="ListBullet"/>
      </w:pPr>
      <w:r w:rsidRPr="001D7C5D">
        <w:t>egress system construction, layout and operation</w:t>
      </w:r>
    </w:p>
    <w:p w:rsidR="00000000" w:rsidRPr="001D7C5D" w:rsidP="001D7C5D">
      <w:pPr>
        <w:pStyle w:val="ListBullet"/>
      </w:pPr>
      <w:r w:rsidRPr="001D7C5D">
        <w:t>operation, characteristics and limitations of aircraft egress systems</w:t>
      </w:r>
    </w:p>
    <w:p w:rsidR="00000000" w:rsidRPr="001D7C5D" w:rsidP="001D7C5D">
      <w:pPr>
        <w:pStyle w:val="ListBullet"/>
      </w:pPr>
      <w:r w:rsidRPr="001D7C5D">
        <w:t>effect of environmental conditions</w:t>
      </w:r>
    </w:p>
    <w:p w:rsidR="00000000" w:rsidRPr="001D7C5D" w:rsidP="001D7C5D">
      <w:pPr>
        <w:pStyle w:val="ListBullet"/>
      </w:pPr>
      <w:r w:rsidRPr="001D7C5D">
        <w:t>colour coding, marking and labels associated with egress systems</w:t>
      </w:r>
    </w:p>
    <w:p w:rsidR="00000000" w:rsidRPr="001D7C5D" w:rsidP="001D7C5D">
      <w:pPr>
        <w:pStyle w:val="ListBullet"/>
      </w:pPr>
      <w:r w:rsidRPr="001D7C5D">
        <w:t>o</w:t>
      </w:r>
      <w:r w:rsidRPr="001D7C5D">
        <w:t>peration, characteristics and limitations of specialist tools and equipment</w:t>
      </w:r>
    </w:p>
    <w:p w:rsidR="00000000" w:rsidRPr="001D7C5D" w:rsidP="001D7C5D">
      <w:pPr>
        <w:pStyle w:val="ListBullet"/>
      </w:pPr>
      <w:r w:rsidRPr="001D7C5D">
        <w:t>egress system test procedures</w:t>
      </w:r>
    </w:p>
    <w:p w:rsidR="00000000" w:rsidRPr="001D7C5D" w:rsidP="001D7C5D">
      <w:pPr>
        <w:pStyle w:val="ListBullet"/>
      </w:pPr>
      <w:r w:rsidRPr="001D7C5D">
        <w:t>safety precautions associated with explosive components</w:t>
      </w:r>
    </w:p>
    <w:p w:rsidR="00000000" w:rsidRPr="001D7C5D" w:rsidP="001D7C5D">
      <w:pPr>
        <w:pStyle w:val="ListBullet"/>
      </w:pPr>
      <w:r w:rsidRPr="001D7C5D">
        <w:t>requirements for handling and disposal of explosive components</w:t>
      </w:r>
    </w:p>
    <w:p w:rsidR="00000000" w:rsidRPr="001D7C5D" w:rsidP="001D7C5D">
      <w:pPr>
        <w:pStyle w:val="ListBullet"/>
      </w:pPr>
      <w:r w:rsidRPr="001D7C5D">
        <w:t>general WHS procedures applicab</w:t>
      </w:r>
      <w:r w:rsidRPr="001D7C5D">
        <w:t>le to egress system maintenance, including applicable PPE</w:t>
      </w:r>
    </w:p>
    <w:p w:rsidR="00000000" w:rsidRPr="001D7C5D" w:rsidP="001D7C5D">
      <w:pPr>
        <w:pStyle w:val="ListBullet"/>
      </w:pPr>
      <w:r w:rsidRPr="001D7C5D">
        <w:t>MSDS.</w:t>
      </w:r>
    </w:p>
    <w:p w:rsidR="00000000" w:rsidRPr="001D7C5D" w:rsidP="001D7C5D">
      <w:pPr>
        <w:pStyle w:val="AllowPageBreak"/>
      </w:pPr>
    </w:p>
    <w:p w:rsidR="00000000" w:rsidRPr="001D7C5D" w:rsidP="001D7C5D">
      <w:pPr>
        <w:pStyle w:val="Heading1"/>
      </w:pPr>
      <w:bookmarkStart w:id="4" w:name="O_999347"/>
      <w:bookmarkEnd w:id="4"/>
      <w:r w:rsidRPr="001D7C5D">
        <w:t>Assessment Conditions</w:t>
      </w:r>
    </w:p>
    <w:p w:rsidR="00000000" w:rsidRPr="001D7C5D" w:rsidP="001D7C5D">
      <w:pPr>
        <w:pStyle w:val="ListBullet"/>
      </w:pPr>
      <w:r w:rsidRPr="001D7C5D">
        <w:t>Competency should be assessed in the workplace or simulated workplace using materials, tools and equipment specified in the maintenance manuals and appl</w:t>
      </w:r>
      <w:r w:rsidRPr="001D7C5D">
        <w:t>icable procedures. It is also expected that general and special-purpose tools and ground support equipment would be used where appropriate.</w:t>
      </w:r>
    </w:p>
    <w:p w:rsidR="00000000" w:rsidRPr="001D7C5D" w:rsidP="001D7C5D">
      <w:pPr>
        <w:pStyle w:val="ListBullet"/>
      </w:pPr>
      <w:r w:rsidRPr="001D7C5D">
        <w:t>Access will also be required to facilities and resources used in the storage, distribution or maintenance of explosi</w:t>
      </w:r>
      <w:r w:rsidRPr="001D7C5D">
        <w:t>ve ordnance, including a licensed explosive site.</w:t>
      </w:r>
    </w:p>
    <w:p w:rsidR="00000000" w:rsidRPr="001D7C5D" w:rsidP="001D7C5D">
      <w:pPr>
        <w:pStyle w:val="ListBullet"/>
      </w:pPr>
      <w:r w:rsidRPr="001D7C5D">
        <w:t>The work plan should take account of applicable safety and quality requirements in accordance with the industry and regulatory standards.</w:t>
      </w:r>
    </w:p>
    <w:p w:rsidR="00000000" w:rsidRPr="001D7C5D" w:rsidP="001D7C5D">
      <w:pPr>
        <w:pStyle w:val="ListBullet"/>
      </w:pPr>
      <w:r w:rsidRPr="001D7C5D">
        <w:t>The following conditions of assessment represent the requirements of</w:t>
      </w:r>
      <w:r w:rsidRPr="001D7C5D">
        <w:t xml:space="preserve"> the Regulators (ADF and CASA) and maintenance stakeholders and must be rigorously observed.</w:t>
      </w:r>
    </w:p>
    <w:p w:rsidR="00000000" w:rsidRPr="001D7C5D" w:rsidP="001D7C5D">
      <w:pPr>
        <w:pStyle w:val="ListBullet"/>
      </w:pPr>
      <w:r w:rsidRPr="001D7C5D">
        <w:t>A person cannot be assessed as competent until it can be demonstrated to the satisfaction of the workplace assessor that the relevant elements and performance crit</w:t>
      </w:r>
      <w:r w:rsidRPr="001D7C5D">
        <w:t>eria of the unit of competency are being achieved under routine supervision on a range of tasks that is representative of the maintenance tasks, tests and the range of non-explosive and explosive components listed in the Range of Conditions.</w:t>
      </w:r>
    </w:p>
    <w:p w:rsidR="00000000" w:rsidRPr="001D7C5D" w:rsidP="001D7C5D">
      <w:pPr>
        <w:pStyle w:val="ListBullet"/>
      </w:pPr>
      <w:r w:rsidRPr="001D7C5D">
        <w:t xml:space="preserve">This shall be </w:t>
      </w:r>
      <w:r w:rsidRPr="001D7C5D">
        <w:t>established via the records in the Log of Industrial Experience and Achievement or, where appropriate, an equivalent Industry Evidence Guide (for details refer to the Companion Volume Assessment Guidelines).</w:t>
      </w:r>
    </w:p>
    <w:p w:rsidR="00000000" w:rsidRPr="001D7C5D" w:rsidP="001D7C5D">
      <w:pPr>
        <w:pStyle w:val="ListBullet"/>
      </w:pPr>
      <w:r w:rsidRPr="001D7C5D">
        <w:t>Assessors must satisfy the requirements of the N</w:t>
      </w:r>
      <w:r w:rsidRPr="001D7C5D">
        <w:t>ational Vocational Education and Training Regulator (Australian Skills Quality Authority, or its successors).</w:t>
      </w:r>
    </w:p>
    <w:p w:rsidR="00000000" w:rsidRPr="001D7C5D" w:rsidP="001D7C5D">
      <w:pPr>
        <w:pStyle w:val="AllowPageBreak"/>
      </w:pPr>
    </w:p>
    <w:p w:rsidR="00000000" w:rsidRPr="001D7C5D" w:rsidP="001D7C5D">
      <w:pPr>
        <w:pStyle w:val="Heading1"/>
      </w:pPr>
      <w:bookmarkStart w:id="5" w:name="O_999362"/>
      <w:bookmarkEnd w:id="5"/>
      <w:r w:rsidRPr="001D7C5D">
        <w:t>Links</w:t>
      </w:r>
    </w:p>
    <w:p w:rsidR="00000000" w:rsidRPr="001D7C5D" w:rsidP="00116321">
      <w:pPr>
        <w:pStyle w:val="BodyText"/>
      </w:pPr>
      <w:r w:rsidRPr="001D7C5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77B62">
        <w:rPr>
          <w:rStyle w:val="Hyperlink"/>
        </w:rPr>
        <w:t>https://vetnet.education.gov.au/Pages/TrainingDocs.aspx?q=ce216c9c-04d5-4b3b-9bcf-4e81d0950371</w:t>
      </w:r>
      <w:r>
        <w:fldChar w:fldCharType="end"/>
      </w:r>
    </w:p>
    <w:p w:rsidR="00000000" w:rsidRPr="001D7C5D" w:rsidP="001D7C5D"/>
    <w:sectPr w:rsidSect="001D7C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5D" w:rsidRPr="00116321" w:rsidP="00116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21" w:rsidP="001D7C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6321" w:rsidP="001D7C5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6321" w:rsidP="001D7C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C5D" w:rsidRPr="00116321" w:rsidP="001163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C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21" w:rsidRPr="002D2AF8" w:rsidP="001D7C5D">
    <w:pPr>
      <w:pStyle w:val="Header"/>
      <w:framePr w:wrap="around"/>
    </w:pPr>
    <w:r>
      <w:fldChar w:fldCharType="begin"/>
    </w:r>
    <w:r>
      <w:instrText xml:space="preserve"> TITLE   \* MERGEFORMAT </w:instrText>
    </w:r>
    <w:r>
      <w:fldChar w:fldCharType="separate"/>
    </w:r>
    <w:r>
      <w:t>Assessment Requirements for MEA601 Maintain aircraft egress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16321" w:rsidP="001D7C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92A1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163F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C5D"/>
    <w:pPr>
      <w:spacing w:before="360" w:after="60"/>
      <w:outlineLvl w:val="0"/>
    </w:pPr>
    <w:rPr>
      <w:sz w:val="32"/>
    </w:rPr>
  </w:style>
  <w:style w:type="paragraph" w:styleId="Heading2">
    <w:name w:val="heading 2"/>
    <w:basedOn w:val="HeadingBase"/>
    <w:next w:val="BodyText"/>
    <w:link w:val="Heading2Char"/>
    <w:qFormat/>
    <w:rsid w:val="001D7C5D"/>
    <w:pPr>
      <w:keepLines/>
      <w:spacing w:before="240" w:after="120"/>
      <w:outlineLvl w:val="1"/>
    </w:pPr>
    <w:rPr>
      <w:sz w:val="28"/>
      <w:szCs w:val="40"/>
    </w:rPr>
  </w:style>
  <w:style w:type="paragraph" w:styleId="Heading3">
    <w:name w:val="heading 3"/>
    <w:basedOn w:val="HeadingBase"/>
    <w:next w:val="BodyText"/>
    <w:link w:val="Heading3Char"/>
    <w:qFormat/>
    <w:rsid w:val="001D7C5D"/>
    <w:pPr>
      <w:spacing w:before="180" w:after="120"/>
      <w:outlineLvl w:val="2"/>
    </w:pPr>
    <w:rPr>
      <w:spacing w:val="-10"/>
      <w:kern w:val="32"/>
    </w:rPr>
  </w:style>
  <w:style w:type="paragraph" w:styleId="Heading4">
    <w:name w:val="heading 4"/>
    <w:basedOn w:val="HeadingBase"/>
    <w:next w:val="BodyText"/>
    <w:link w:val="Heading4Char"/>
    <w:qFormat/>
    <w:rsid w:val="001D7C5D"/>
    <w:pPr>
      <w:spacing w:before="160" w:after="120"/>
      <w:outlineLvl w:val="3"/>
    </w:pPr>
    <w:rPr>
      <w:sz w:val="22"/>
    </w:rPr>
  </w:style>
  <w:style w:type="paragraph" w:styleId="Heading5">
    <w:name w:val="heading 5"/>
    <w:basedOn w:val="HeadingBase"/>
    <w:next w:val="Normal"/>
    <w:link w:val="Heading5Char"/>
    <w:qFormat/>
    <w:rsid w:val="001D7C5D"/>
    <w:pPr>
      <w:spacing w:before="80"/>
      <w:outlineLvl w:val="4"/>
    </w:pPr>
    <w:rPr>
      <w:color w:val="918585"/>
      <w:sz w:val="20"/>
    </w:rPr>
  </w:style>
  <w:style w:type="paragraph" w:styleId="Heading6">
    <w:name w:val="heading 6"/>
    <w:basedOn w:val="HeadingBase"/>
    <w:next w:val="Normal"/>
    <w:link w:val="Heading6Char"/>
    <w:qFormat/>
    <w:rsid w:val="001D7C5D"/>
    <w:pPr>
      <w:spacing w:before="60"/>
      <w:outlineLvl w:val="5"/>
    </w:pPr>
    <w:rPr>
      <w:color w:val="918585"/>
      <w:sz w:val="20"/>
    </w:rPr>
  </w:style>
  <w:style w:type="paragraph" w:styleId="Heading7">
    <w:name w:val="heading 7"/>
    <w:basedOn w:val="Normal"/>
    <w:next w:val="Normal"/>
    <w:link w:val="Heading7Char"/>
    <w:qFormat/>
    <w:rsid w:val="001D7C5D"/>
    <w:pPr>
      <w:ind w:left="720"/>
      <w:outlineLvl w:val="6"/>
    </w:pPr>
    <w:rPr>
      <w:i/>
    </w:rPr>
  </w:style>
  <w:style w:type="paragraph" w:styleId="Heading8">
    <w:name w:val="heading 8"/>
    <w:basedOn w:val="Normal"/>
    <w:next w:val="Normal"/>
    <w:link w:val="Heading8Char"/>
    <w:qFormat/>
    <w:rsid w:val="001D7C5D"/>
    <w:pPr>
      <w:ind w:left="720"/>
      <w:outlineLvl w:val="7"/>
    </w:pPr>
    <w:rPr>
      <w:i/>
    </w:rPr>
  </w:style>
  <w:style w:type="paragraph" w:styleId="Heading9">
    <w:name w:val="heading 9"/>
    <w:basedOn w:val="Normal"/>
    <w:next w:val="Normal"/>
    <w:link w:val="Heading9Char"/>
    <w:qFormat/>
    <w:rsid w:val="001D7C5D"/>
    <w:pPr>
      <w:ind w:left="720"/>
      <w:outlineLvl w:val="8"/>
    </w:pPr>
    <w:rPr>
      <w:i/>
    </w:rPr>
  </w:style>
  <w:style w:type="character" w:default="1" w:styleId="DefaultParagraphFont">
    <w:name w:val="Default Paragraph Font"/>
    <w:uiPriority w:val="1"/>
    <w:unhideWhenUsed/>
    <w:rsid w:val="001D7C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C5D"/>
  </w:style>
  <w:style w:type="character" w:customStyle="1" w:styleId="Heading1Char">
    <w:name w:val="Heading 1 Char"/>
    <w:basedOn w:val="DefaultParagraphFont"/>
    <w:link w:val="Heading1"/>
    <w:rsid w:val="001D7C5D"/>
    <w:rPr>
      <w:rFonts w:ascii="Times New Roman" w:eastAsia="Times New Roman" w:hAnsi="Times New Roman" w:cs="Times New Roman"/>
      <w:b/>
      <w:sz w:val="32"/>
      <w:szCs w:val="20"/>
      <w:lang w:eastAsia="en-US"/>
    </w:rPr>
  </w:style>
  <w:style w:type="paragraph" w:styleId="BodyText">
    <w:name w:val="Body Text"/>
    <w:basedOn w:val="Normal"/>
    <w:link w:val="BodyTextChar"/>
    <w:rsid w:val="001D7C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C5D"/>
    <w:rPr>
      <w:rFonts w:ascii="Times New Roman" w:eastAsia="Times New Roman" w:hAnsi="Times New Roman" w:cs="Times New Roman"/>
      <w:sz w:val="24"/>
      <w:lang w:eastAsia="en-US"/>
    </w:rPr>
  </w:style>
  <w:style w:type="paragraph" w:styleId="ListBullet">
    <w:name w:val="List Bullet"/>
    <w:basedOn w:val="List"/>
    <w:rsid w:val="001D7C5D"/>
    <w:pPr>
      <w:numPr>
        <w:numId w:val="11"/>
      </w:numPr>
      <w:tabs>
        <w:tab w:val="clear" w:pos="340"/>
      </w:tabs>
      <w:spacing w:before="40" w:after="40"/>
    </w:pPr>
  </w:style>
  <w:style w:type="paragraph" w:customStyle="1" w:styleId="SuperHeading">
    <w:name w:val="SuperHeading"/>
    <w:basedOn w:val="Normal"/>
    <w:rsid w:val="001D7C5D"/>
    <w:pPr>
      <w:spacing w:before="240" w:after="120"/>
      <w:outlineLvl w:val="0"/>
    </w:pPr>
    <w:rPr>
      <w:rFonts w:ascii="Times New Roman" w:hAnsi="Times New Roman"/>
      <w:b/>
      <w:sz w:val="32"/>
    </w:rPr>
  </w:style>
  <w:style w:type="paragraph" w:customStyle="1" w:styleId="AllowPageBreak">
    <w:name w:val="AllowPageBreak"/>
    <w:rsid w:val="001D7C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7C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C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C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C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C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C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C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C5D"/>
    <w:rPr>
      <w:rFonts w:ascii="Courier New" w:eastAsia="Times New Roman" w:hAnsi="Courier New" w:cs="Times New Roman"/>
      <w:i/>
      <w:szCs w:val="20"/>
      <w:lang w:eastAsia="en-US"/>
    </w:rPr>
  </w:style>
  <w:style w:type="paragraph" w:customStyle="1" w:styleId="HeadingBase">
    <w:name w:val="Heading Base"/>
    <w:rsid w:val="001D7C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C5D"/>
    <w:pPr>
      <w:tabs>
        <w:tab w:val="right" w:leader="dot" w:pos="9072"/>
      </w:tabs>
      <w:ind w:left="567"/>
    </w:pPr>
    <w:rPr>
      <w:szCs w:val="22"/>
    </w:rPr>
  </w:style>
  <w:style w:type="paragraph" w:customStyle="1" w:styleId="TOCBase">
    <w:name w:val="TOC Base"/>
    <w:rsid w:val="001D7C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C5D"/>
    <w:pPr>
      <w:tabs>
        <w:tab w:val="right" w:leader="dot" w:pos="9072"/>
      </w:tabs>
      <w:spacing w:before="40" w:after="40"/>
      <w:ind w:left="284"/>
    </w:pPr>
    <w:rPr>
      <w:rFonts w:ascii="Times New Roman" w:hAnsi="Times New Roman"/>
    </w:rPr>
  </w:style>
  <w:style w:type="paragraph" w:styleId="TOC1">
    <w:name w:val="toc 1"/>
    <w:basedOn w:val="TOCBase"/>
    <w:next w:val="Normal"/>
    <w:rsid w:val="001D7C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C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C5D"/>
    <w:rPr>
      <w:rFonts w:ascii="Times New Roman" w:eastAsia="Times New Roman" w:hAnsi="Times New Roman" w:cs="Times New Roman"/>
      <w:sz w:val="16"/>
      <w:lang w:eastAsia="en-US"/>
    </w:rPr>
  </w:style>
  <w:style w:type="paragraph" w:styleId="Title">
    <w:name w:val="Title"/>
    <w:basedOn w:val="HeadingBase"/>
    <w:link w:val="TitleChar"/>
    <w:qFormat/>
    <w:rsid w:val="001D7C5D"/>
    <w:pPr>
      <w:spacing w:before="5040"/>
      <w:jc w:val="center"/>
    </w:pPr>
    <w:rPr>
      <w:sz w:val="48"/>
      <w:szCs w:val="72"/>
      <w:lang w:val="en-US"/>
    </w:rPr>
  </w:style>
  <w:style w:type="character" w:customStyle="1" w:styleId="TitleChar">
    <w:name w:val="Title Char"/>
    <w:basedOn w:val="DefaultParagraphFont"/>
    <w:link w:val="Title"/>
    <w:rsid w:val="001D7C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C5D"/>
    <w:pPr>
      <w:tabs>
        <w:tab w:val="left" w:pos="3600"/>
        <w:tab w:val="left" w:pos="3958"/>
      </w:tabs>
    </w:pPr>
  </w:style>
  <w:style w:type="paragraph" w:styleId="List">
    <w:name w:val="List"/>
    <w:basedOn w:val="BodyText"/>
    <w:next w:val="BodyText"/>
    <w:rsid w:val="001D7C5D"/>
    <w:pPr>
      <w:tabs>
        <w:tab w:val="left" w:pos="340"/>
      </w:tabs>
      <w:spacing w:before="60" w:after="60"/>
      <w:ind w:left="340" w:hanging="340"/>
    </w:pPr>
  </w:style>
  <w:style w:type="paragraph" w:customStyle="1" w:styleId="Note">
    <w:name w:val="Note"/>
    <w:basedOn w:val="BodyText"/>
    <w:rsid w:val="001D7C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7C5D"/>
    <w:rPr>
      <w:b/>
      <w:spacing w:val="0"/>
    </w:rPr>
  </w:style>
  <w:style w:type="paragraph" w:customStyle="1" w:styleId="SuperTitle">
    <w:name w:val="SuperTitle"/>
    <w:basedOn w:val="Title"/>
    <w:rsid w:val="001D7C5D"/>
    <w:pPr>
      <w:framePr w:wrap="auto" w:hAnchor="text" w:y="6049"/>
    </w:pPr>
    <w:rPr>
      <w:color w:val="000000"/>
      <w:sz w:val="40"/>
    </w:rPr>
  </w:style>
  <w:style w:type="paragraph" w:customStyle="1" w:styleId="TOCTitle">
    <w:name w:val="TOCTitle"/>
    <w:basedOn w:val="Heading1"/>
    <w:rsid w:val="001D7C5D"/>
    <w:pPr>
      <w:spacing w:after="240"/>
      <w:jc w:val="center"/>
      <w:outlineLvl w:val="9"/>
    </w:pPr>
    <w:rPr>
      <w:caps/>
    </w:rPr>
  </w:style>
  <w:style w:type="paragraph" w:customStyle="1" w:styleId="Version">
    <w:name w:val="Version"/>
    <w:rsid w:val="001D7C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7C5D"/>
    <w:pPr>
      <w:numPr>
        <w:numId w:val="12"/>
      </w:numPr>
      <w:tabs>
        <w:tab w:val="clear" w:pos="680"/>
      </w:tabs>
    </w:pPr>
  </w:style>
  <w:style w:type="paragraph" w:styleId="Index1">
    <w:name w:val="index 1"/>
    <w:basedOn w:val="Normal"/>
    <w:next w:val="Normal"/>
    <w:semiHidden/>
    <w:rsid w:val="001D7C5D"/>
    <w:pPr>
      <w:keepNext w:val="0"/>
      <w:tabs>
        <w:tab w:val="right" w:pos="4176"/>
      </w:tabs>
      <w:ind w:left="198" w:hanging="198"/>
    </w:pPr>
    <w:rPr>
      <w:rFonts w:ascii="Garamond" w:hAnsi="Garamond"/>
    </w:rPr>
  </w:style>
  <w:style w:type="paragraph" w:styleId="IndexHeading">
    <w:name w:val="index heading"/>
    <w:basedOn w:val="Normal"/>
    <w:next w:val="Index1"/>
    <w:semiHidden/>
    <w:rsid w:val="001D7C5D"/>
    <w:pPr>
      <w:spacing w:before="120" w:after="120"/>
    </w:pPr>
    <w:rPr>
      <w:rFonts w:ascii="Arial" w:hAnsi="Arial"/>
      <w:b/>
      <w:color w:val="918585"/>
      <w:sz w:val="24"/>
    </w:rPr>
  </w:style>
  <w:style w:type="paragraph" w:styleId="Header">
    <w:name w:val="header"/>
    <w:basedOn w:val="Normal"/>
    <w:link w:val="HeaderChar"/>
    <w:rsid w:val="001D7C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C5D"/>
    <w:rPr>
      <w:rFonts w:ascii="Times New Roman" w:eastAsia="Times New Roman" w:hAnsi="Times New Roman" w:cs="Times New Roman"/>
      <w:sz w:val="16"/>
      <w:szCs w:val="20"/>
      <w:lang w:val="en-GB" w:eastAsia="en-US"/>
    </w:rPr>
  </w:style>
  <w:style w:type="paragraph" w:customStyle="1" w:styleId="Chapter">
    <w:name w:val="Chapter"/>
    <w:basedOn w:val="Normal"/>
    <w:rsid w:val="001D7C5D"/>
    <w:pPr>
      <w:spacing w:before="240"/>
    </w:pPr>
    <w:rPr>
      <w:rFonts w:ascii="Times New Roman" w:hAnsi="Times New Roman"/>
      <w:smallCaps/>
      <w:spacing w:val="80"/>
      <w:sz w:val="28"/>
    </w:rPr>
  </w:style>
  <w:style w:type="paragraph" w:customStyle="1" w:styleId="InChapter">
    <w:name w:val="InChapter"/>
    <w:basedOn w:val="Heading3"/>
    <w:rsid w:val="001D7C5D"/>
    <w:pPr>
      <w:spacing w:after="240"/>
      <w:outlineLvl w:val="9"/>
    </w:pPr>
    <w:rPr>
      <w:noProof/>
    </w:rPr>
  </w:style>
  <w:style w:type="paragraph" w:styleId="Index2">
    <w:name w:val="index 2"/>
    <w:basedOn w:val="Normal"/>
    <w:next w:val="Normal"/>
    <w:semiHidden/>
    <w:rsid w:val="001D7C5D"/>
    <w:pPr>
      <w:tabs>
        <w:tab w:val="right" w:pos="4176"/>
      </w:tabs>
      <w:ind w:left="568" w:hanging="284"/>
    </w:pPr>
    <w:rPr>
      <w:rFonts w:ascii="Garamond" w:hAnsi="Garamond"/>
    </w:rPr>
  </w:style>
  <w:style w:type="paragraph" w:customStyle="1" w:styleId="Byline">
    <w:name w:val="Byline"/>
    <w:rsid w:val="001D7C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C5D"/>
    <w:pPr>
      <w:tabs>
        <w:tab w:val="clear" w:pos="3600"/>
        <w:tab w:val="clear" w:pos="3958"/>
      </w:tabs>
      <w:jc w:val="right"/>
    </w:pPr>
  </w:style>
  <w:style w:type="character" w:styleId="Emphasis">
    <w:name w:val="Emphasis"/>
    <w:basedOn w:val="DefaultParagraphFont"/>
    <w:qFormat/>
    <w:rsid w:val="001D7C5D"/>
    <w:rPr>
      <w:i/>
    </w:rPr>
  </w:style>
  <w:style w:type="paragraph" w:styleId="Caption">
    <w:name w:val="caption"/>
    <w:basedOn w:val="BodyText"/>
    <w:next w:val="Normal"/>
    <w:qFormat/>
    <w:rsid w:val="001D7C5D"/>
    <w:pPr>
      <w:framePr w:w="2268" w:hSpace="181" w:vSpace="181" w:wrap="around" w:vAnchor="text" w:hAnchor="page" w:x="1135" w:y="285" w:anchorLock="1"/>
    </w:pPr>
    <w:rPr>
      <w:i/>
    </w:rPr>
  </w:style>
  <w:style w:type="paragraph" w:customStyle="1" w:styleId="MiniTOCTitle">
    <w:name w:val="MiniTOCTitle"/>
    <w:basedOn w:val="Heading4"/>
    <w:rsid w:val="001D7C5D"/>
    <w:pPr>
      <w:spacing w:before="240"/>
      <w:outlineLvl w:val="9"/>
    </w:pPr>
    <w:rPr>
      <w:noProof/>
      <w:sz w:val="24"/>
    </w:rPr>
  </w:style>
  <w:style w:type="paragraph" w:customStyle="1" w:styleId="MiniTOCItem">
    <w:name w:val="MiniTOCItem"/>
    <w:basedOn w:val="ListBullet"/>
    <w:rsid w:val="001D7C5D"/>
    <w:pPr>
      <w:numPr>
        <w:numId w:val="0"/>
      </w:numPr>
      <w:tabs>
        <w:tab w:val="right" w:leader="dot" w:pos="6521"/>
      </w:tabs>
      <w:spacing w:before="0" w:after="0"/>
    </w:pPr>
  </w:style>
  <w:style w:type="paragraph" w:customStyle="1" w:styleId="TOFTitle">
    <w:name w:val="TOFTitle"/>
    <w:basedOn w:val="TOCTitle"/>
    <w:rsid w:val="001D7C5D"/>
  </w:style>
  <w:style w:type="paragraph" w:styleId="TableofFigures">
    <w:name w:val="table of figures"/>
    <w:basedOn w:val="Normal"/>
    <w:next w:val="Normal"/>
    <w:semiHidden/>
    <w:rsid w:val="001D7C5D"/>
    <w:pPr>
      <w:tabs>
        <w:tab w:val="right" w:leader="dot" w:pos="9072"/>
      </w:tabs>
      <w:ind w:left="970" w:hanging="403"/>
    </w:pPr>
    <w:rPr>
      <w:rFonts w:ascii="Times New Roman" w:hAnsi="Times New Roman"/>
      <w:b/>
    </w:rPr>
  </w:style>
  <w:style w:type="paragraph" w:styleId="ListNumber">
    <w:name w:val="List Number"/>
    <w:basedOn w:val="List"/>
    <w:rsid w:val="001D7C5D"/>
    <w:pPr>
      <w:numPr>
        <w:numId w:val="14"/>
      </w:numPr>
      <w:tabs>
        <w:tab w:val="clear" w:pos="340"/>
      </w:tabs>
    </w:pPr>
  </w:style>
  <w:style w:type="character" w:customStyle="1" w:styleId="WingdingSymbols">
    <w:name w:val="Wingding Symbols"/>
    <w:rsid w:val="001D7C5D"/>
    <w:rPr>
      <w:rFonts w:ascii="Wingdings" w:hAnsi="Wingdings"/>
    </w:rPr>
  </w:style>
  <w:style w:type="paragraph" w:customStyle="1" w:styleId="TableHeading">
    <w:name w:val="Table Heading"/>
    <w:basedOn w:val="HeadingBase"/>
    <w:rsid w:val="001D7C5D"/>
    <w:pPr>
      <w:keepLines/>
      <w:pBdr>
        <w:bottom w:val="single" w:sz="6" w:space="1" w:color="918585"/>
      </w:pBdr>
      <w:spacing w:before="240"/>
    </w:pPr>
  </w:style>
  <w:style w:type="character" w:customStyle="1" w:styleId="HotSpot">
    <w:name w:val="HotSpot"/>
    <w:rsid w:val="001D7C5D"/>
    <w:rPr>
      <w:color w:val="0033CC"/>
      <w:u w:val="none"/>
    </w:rPr>
  </w:style>
  <w:style w:type="paragraph" w:customStyle="1" w:styleId="BodyTextRight">
    <w:name w:val="Body Text Right"/>
    <w:basedOn w:val="BodyText"/>
    <w:rsid w:val="001D7C5D"/>
    <w:pPr>
      <w:spacing w:before="0" w:after="0"/>
      <w:jc w:val="right"/>
    </w:pPr>
  </w:style>
  <w:style w:type="paragraph" w:styleId="Index3">
    <w:name w:val="index 3"/>
    <w:basedOn w:val="ListNumber2"/>
    <w:next w:val="Normal"/>
    <w:semiHidden/>
    <w:rsid w:val="001D7C5D"/>
    <w:pPr>
      <w:numPr>
        <w:numId w:val="0"/>
      </w:numPr>
      <w:tabs>
        <w:tab w:val="right" w:leader="dot" w:pos="4176"/>
      </w:tabs>
    </w:pPr>
  </w:style>
  <w:style w:type="paragraph" w:styleId="ListNumber2">
    <w:name w:val="List Number 2"/>
    <w:basedOn w:val="List2"/>
    <w:rsid w:val="001D7C5D"/>
    <w:pPr>
      <w:numPr>
        <w:numId w:val="9"/>
      </w:numPr>
      <w:tabs>
        <w:tab w:val="clear" w:pos="1060"/>
      </w:tabs>
    </w:pPr>
  </w:style>
  <w:style w:type="paragraph" w:customStyle="1" w:styleId="MarginNote">
    <w:name w:val="Margin Note"/>
    <w:basedOn w:val="BodyText"/>
    <w:rsid w:val="001D7C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C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C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C5D"/>
    <w:rPr>
      <w:sz w:val="32"/>
    </w:rPr>
  </w:style>
  <w:style w:type="paragraph" w:customStyle="1" w:styleId="HeadingProcedure">
    <w:name w:val="Heading Procedure"/>
    <w:basedOn w:val="HeadingBase"/>
    <w:next w:val="Normal"/>
    <w:rsid w:val="001D7C5D"/>
    <w:pPr>
      <w:tabs>
        <w:tab w:val="left" w:pos="0"/>
      </w:tabs>
      <w:spacing w:before="120" w:after="60"/>
    </w:pPr>
    <w:rPr>
      <w:i/>
      <w:color w:val="918585"/>
      <w:sz w:val="22"/>
    </w:rPr>
  </w:style>
  <w:style w:type="paragraph" w:customStyle="1" w:styleId="TableBodyText">
    <w:name w:val="Table Body Text"/>
    <w:basedOn w:val="BodyText"/>
    <w:rsid w:val="001D7C5D"/>
    <w:pPr>
      <w:spacing w:before="60" w:after="60"/>
    </w:pPr>
  </w:style>
  <w:style w:type="paragraph" w:styleId="ListContinue">
    <w:name w:val="List Continue"/>
    <w:basedOn w:val="List"/>
    <w:rsid w:val="001D7C5D"/>
    <w:pPr>
      <w:ind w:firstLine="0"/>
    </w:pPr>
  </w:style>
  <w:style w:type="paragraph" w:customStyle="1" w:styleId="ListNote">
    <w:name w:val="List Note"/>
    <w:basedOn w:val="List"/>
    <w:rsid w:val="001D7C5D"/>
    <w:pPr>
      <w:pBdr>
        <w:top w:val="single" w:sz="6" w:space="2" w:color="918585"/>
        <w:bottom w:val="single" w:sz="6" w:space="2" w:color="918585"/>
      </w:pBdr>
      <w:tabs>
        <w:tab w:val="left" w:pos="1021"/>
      </w:tabs>
      <w:ind w:firstLine="0"/>
    </w:pPr>
  </w:style>
  <w:style w:type="paragraph" w:customStyle="1" w:styleId="Warning">
    <w:name w:val="Warning"/>
    <w:basedOn w:val="BodyText"/>
    <w:rsid w:val="001D7C5D"/>
    <w:pPr>
      <w:shd w:val="clear" w:color="auto" w:fill="D9D9D9"/>
      <w:tabs>
        <w:tab w:val="left" w:pos="992"/>
      </w:tabs>
      <w:ind w:left="119" w:right="119"/>
    </w:pPr>
    <w:rPr>
      <w:sz w:val="20"/>
    </w:rPr>
  </w:style>
  <w:style w:type="paragraph" w:customStyle="1" w:styleId="MarginIcons">
    <w:name w:val="Margin Icons"/>
    <w:basedOn w:val="BodyText"/>
    <w:rsid w:val="001D7C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C5D"/>
    <w:rPr>
      <w:rFonts w:ascii="Courier New" w:hAnsi="Courier New"/>
    </w:rPr>
  </w:style>
  <w:style w:type="paragraph" w:customStyle="1" w:styleId="NoteBullet">
    <w:name w:val="Note Bullet"/>
    <w:basedOn w:val="Note"/>
    <w:rsid w:val="001D7C5D"/>
    <w:pPr>
      <w:tabs>
        <w:tab w:val="clear" w:pos="680"/>
      </w:tabs>
      <w:spacing w:before="60" w:after="60"/>
    </w:pPr>
  </w:style>
  <w:style w:type="paragraph" w:customStyle="1" w:styleId="SubHeading2">
    <w:name w:val="SubHeading2"/>
    <w:basedOn w:val="HeadingBase"/>
    <w:rsid w:val="001D7C5D"/>
    <w:pPr>
      <w:spacing w:before="240" w:after="60"/>
    </w:pPr>
    <w:rPr>
      <w:sz w:val="20"/>
    </w:rPr>
  </w:style>
  <w:style w:type="paragraph" w:customStyle="1" w:styleId="SubHeading1">
    <w:name w:val="SubHeading1"/>
    <w:basedOn w:val="HeadingBase"/>
    <w:rsid w:val="001D7C5D"/>
    <w:pPr>
      <w:spacing w:before="240" w:after="60"/>
    </w:pPr>
    <w:rPr>
      <w:color w:val="918585"/>
      <w:sz w:val="22"/>
    </w:rPr>
  </w:style>
  <w:style w:type="paragraph" w:customStyle="1" w:styleId="SideHeading">
    <w:name w:val="Side Heading"/>
    <w:basedOn w:val="HeadingBase"/>
    <w:rsid w:val="001D7C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C5D"/>
    <w:pPr>
      <w:numPr>
        <w:numId w:val="10"/>
      </w:numPr>
    </w:pPr>
  </w:style>
  <w:style w:type="paragraph" w:styleId="PlainText">
    <w:name w:val="Plain Text"/>
    <w:basedOn w:val="Normal"/>
    <w:link w:val="PlainTextChar"/>
    <w:rsid w:val="001D7C5D"/>
    <w:rPr>
      <w:sz w:val="20"/>
    </w:rPr>
  </w:style>
  <w:style w:type="character" w:customStyle="1" w:styleId="PlainTextChar">
    <w:name w:val="Plain Text Char"/>
    <w:basedOn w:val="DefaultParagraphFont"/>
    <w:link w:val="PlainText"/>
    <w:rsid w:val="001D7C5D"/>
    <w:rPr>
      <w:rFonts w:ascii="Courier New" w:eastAsia="Times New Roman" w:hAnsi="Courier New" w:cs="Times New Roman"/>
      <w:sz w:val="20"/>
      <w:szCs w:val="20"/>
      <w:lang w:eastAsia="en-US"/>
    </w:rPr>
  </w:style>
  <w:style w:type="character" w:customStyle="1" w:styleId="MenuOption">
    <w:name w:val="Menu Option"/>
    <w:basedOn w:val="DefaultParagraphFont"/>
    <w:rsid w:val="001D7C5D"/>
    <w:rPr>
      <w:b/>
      <w:smallCaps/>
    </w:rPr>
  </w:style>
  <w:style w:type="paragraph" w:customStyle="1" w:styleId="TableListNumber">
    <w:name w:val="Table List Number"/>
    <w:basedOn w:val="ListNumber"/>
    <w:rsid w:val="001D7C5D"/>
    <w:pPr>
      <w:numPr>
        <w:numId w:val="0"/>
      </w:numPr>
    </w:pPr>
  </w:style>
  <w:style w:type="paragraph" w:styleId="TOC4">
    <w:name w:val="toc 4"/>
    <w:basedOn w:val="TOCBase"/>
    <w:next w:val="Normal"/>
    <w:semiHidden/>
    <w:rsid w:val="001D7C5D"/>
    <w:pPr>
      <w:tabs>
        <w:tab w:val="right" w:leader="dot" w:pos="9071"/>
      </w:tabs>
      <w:ind w:left="1701"/>
    </w:pPr>
  </w:style>
  <w:style w:type="paragraph" w:customStyle="1" w:styleId="ListAlpha">
    <w:name w:val="List Alpha"/>
    <w:basedOn w:val="List"/>
    <w:rsid w:val="001D7C5D"/>
    <w:pPr>
      <w:numPr>
        <w:numId w:val="8"/>
      </w:numPr>
    </w:pPr>
  </w:style>
  <w:style w:type="paragraph" w:customStyle="1" w:styleId="ListAlpha2">
    <w:name w:val="List Alpha 2"/>
    <w:basedOn w:val="List2"/>
    <w:rsid w:val="001D7C5D"/>
    <w:pPr>
      <w:numPr>
        <w:numId w:val="7"/>
      </w:numPr>
    </w:pPr>
  </w:style>
  <w:style w:type="paragraph" w:styleId="List2">
    <w:name w:val="List 2"/>
    <w:basedOn w:val="BodyText"/>
    <w:rsid w:val="001D7C5D"/>
    <w:pPr>
      <w:tabs>
        <w:tab w:val="left" w:pos="680"/>
      </w:tabs>
      <w:spacing w:before="60" w:after="60"/>
      <w:ind w:left="680" w:hanging="340"/>
    </w:pPr>
  </w:style>
  <w:style w:type="paragraph" w:styleId="List3">
    <w:name w:val="List 3"/>
    <w:basedOn w:val="BodyText"/>
    <w:rsid w:val="001D7C5D"/>
    <w:pPr>
      <w:tabs>
        <w:tab w:val="left" w:pos="1021"/>
      </w:tabs>
      <w:spacing w:before="60" w:after="60"/>
      <w:ind w:left="1020" w:hanging="340"/>
    </w:pPr>
  </w:style>
  <w:style w:type="paragraph" w:styleId="List4">
    <w:name w:val="List 4"/>
    <w:basedOn w:val="BodyText"/>
    <w:rsid w:val="001D7C5D"/>
    <w:pPr>
      <w:tabs>
        <w:tab w:val="left" w:pos="1361"/>
      </w:tabs>
      <w:spacing w:before="60" w:after="60"/>
      <w:ind w:left="1361" w:hanging="340"/>
    </w:pPr>
  </w:style>
  <w:style w:type="paragraph" w:styleId="List5">
    <w:name w:val="List 5"/>
    <w:basedOn w:val="BodyText"/>
    <w:rsid w:val="001D7C5D"/>
    <w:pPr>
      <w:tabs>
        <w:tab w:val="left" w:pos="1701"/>
      </w:tabs>
      <w:spacing w:before="60" w:after="60"/>
      <w:ind w:left="1701" w:hanging="340"/>
    </w:pPr>
  </w:style>
  <w:style w:type="paragraph" w:styleId="ListBullet3">
    <w:name w:val="List Bullet 3"/>
    <w:basedOn w:val="List3"/>
    <w:rsid w:val="001D7C5D"/>
    <w:pPr>
      <w:numPr>
        <w:numId w:val="13"/>
      </w:numPr>
      <w:tabs>
        <w:tab w:val="clear" w:pos="1021"/>
      </w:tabs>
      <w:ind w:left="1037" w:hanging="357"/>
    </w:pPr>
  </w:style>
  <w:style w:type="paragraph" w:styleId="ListBullet4">
    <w:name w:val="List Bullet 4"/>
    <w:basedOn w:val="List4"/>
    <w:rsid w:val="001D7C5D"/>
    <w:pPr>
      <w:numPr>
        <w:numId w:val="2"/>
      </w:numPr>
      <w:tabs>
        <w:tab w:val="clear" w:pos="1361"/>
      </w:tabs>
    </w:pPr>
  </w:style>
  <w:style w:type="paragraph" w:styleId="ListBullet5">
    <w:name w:val="List Bullet 5"/>
    <w:basedOn w:val="List5"/>
    <w:rsid w:val="001D7C5D"/>
    <w:pPr>
      <w:numPr>
        <w:numId w:val="3"/>
      </w:numPr>
    </w:pPr>
  </w:style>
  <w:style w:type="paragraph" w:styleId="ListContinue2">
    <w:name w:val="List Continue 2"/>
    <w:basedOn w:val="List2"/>
    <w:rsid w:val="001D7C5D"/>
    <w:pPr>
      <w:ind w:firstLine="0"/>
    </w:pPr>
  </w:style>
  <w:style w:type="paragraph" w:styleId="ListContinue3">
    <w:name w:val="List Continue 3"/>
    <w:basedOn w:val="List3"/>
    <w:rsid w:val="001D7C5D"/>
    <w:pPr>
      <w:ind w:left="1021" w:firstLine="0"/>
    </w:pPr>
  </w:style>
  <w:style w:type="paragraph" w:styleId="ListContinue4">
    <w:name w:val="List Continue 4"/>
    <w:basedOn w:val="List4"/>
    <w:rsid w:val="001D7C5D"/>
    <w:pPr>
      <w:ind w:firstLine="0"/>
    </w:pPr>
  </w:style>
  <w:style w:type="paragraph" w:styleId="ListContinue5">
    <w:name w:val="List Continue 5"/>
    <w:basedOn w:val="List5"/>
    <w:rsid w:val="001D7C5D"/>
    <w:pPr>
      <w:ind w:firstLine="0"/>
    </w:pPr>
  </w:style>
  <w:style w:type="paragraph" w:styleId="ListNumber3">
    <w:name w:val="List Number 3"/>
    <w:basedOn w:val="List3"/>
    <w:rsid w:val="001D7C5D"/>
    <w:pPr>
      <w:numPr>
        <w:numId w:val="4"/>
      </w:numPr>
    </w:pPr>
  </w:style>
  <w:style w:type="paragraph" w:styleId="ListNumber4">
    <w:name w:val="List Number 4"/>
    <w:basedOn w:val="List4"/>
    <w:rsid w:val="001D7C5D"/>
    <w:pPr>
      <w:numPr>
        <w:numId w:val="5"/>
      </w:numPr>
    </w:pPr>
  </w:style>
  <w:style w:type="paragraph" w:styleId="ListNumber5">
    <w:name w:val="List Number 5"/>
    <w:basedOn w:val="List5"/>
    <w:rsid w:val="001D7C5D"/>
    <w:pPr>
      <w:numPr>
        <w:numId w:val="6"/>
      </w:numPr>
    </w:pPr>
  </w:style>
  <w:style w:type="paragraph" w:styleId="BlockText">
    <w:name w:val="Block Text"/>
    <w:basedOn w:val="Normal"/>
    <w:rsid w:val="001D7C5D"/>
    <w:pPr>
      <w:spacing w:after="120"/>
      <w:ind w:left="1440" w:right="1440"/>
    </w:pPr>
  </w:style>
  <w:style w:type="character" w:customStyle="1" w:styleId="Subscript">
    <w:name w:val="Subscript"/>
    <w:basedOn w:val="DefaultParagraphFont"/>
    <w:rsid w:val="001D7C5D"/>
    <w:rPr>
      <w:sz w:val="16"/>
      <w:vertAlign w:val="subscript"/>
    </w:rPr>
  </w:style>
  <w:style w:type="character" w:customStyle="1" w:styleId="Superscript">
    <w:name w:val="Superscript"/>
    <w:basedOn w:val="DefaultParagraphFont"/>
    <w:rsid w:val="001D7C5D"/>
    <w:rPr>
      <w:sz w:val="16"/>
      <w:vertAlign w:val="superscript"/>
    </w:rPr>
  </w:style>
  <w:style w:type="character" w:customStyle="1" w:styleId="Symbols">
    <w:name w:val="Symbols"/>
    <w:basedOn w:val="DefaultParagraphFont"/>
    <w:rsid w:val="001D7C5D"/>
    <w:rPr>
      <w:rFonts w:ascii="Symbol" w:hAnsi="Symbol"/>
    </w:rPr>
  </w:style>
  <w:style w:type="character" w:customStyle="1" w:styleId="MenuOptions">
    <w:name w:val="Menu Options"/>
    <w:basedOn w:val="DefaultParagraphFont"/>
    <w:rsid w:val="001D7C5D"/>
    <w:rPr>
      <w:rFonts w:ascii="Arial Narrow" w:hAnsi="Arial Narrow"/>
      <w:smallCaps/>
    </w:rPr>
  </w:style>
  <w:style w:type="character" w:customStyle="1" w:styleId="Buttons">
    <w:name w:val="Buttons"/>
    <w:basedOn w:val="DefaultParagraphFont"/>
    <w:rsid w:val="001D7C5D"/>
    <w:rPr>
      <w:b/>
    </w:rPr>
  </w:style>
  <w:style w:type="character" w:customStyle="1" w:styleId="Underlined">
    <w:name w:val="Underlined"/>
    <w:basedOn w:val="DefaultParagraphFont"/>
    <w:rsid w:val="001D7C5D"/>
    <w:rPr>
      <w:u w:val="single"/>
    </w:rPr>
  </w:style>
  <w:style w:type="paragraph" w:customStyle="1" w:styleId="TableBodyTextRight">
    <w:name w:val="Table Body Text Right"/>
    <w:basedOn w:val="TableBodyText"/>
    <w:rsid w:val="001D7C5D"/>
    <w:pPr>
      <w:widowControl w:val="0"/>
      <w:autoSpaceDE w:val="0"/>
      <w:autoSpaceDN w:val="0"/>
      <w:adjustRightInd w:val="0"/>
      <w:jc w:val="right"/>
    </w:pPr>
    <w:rPr>
      <w:rFonts w:cs="Arial"/>
      <w:szCs w:val="18"/>
    </w:rPr>
  </w:style>
  <w:style w:type="paragraph" w:customStyle="1" w:styleId="CopyrightText">
    <w:name w:val="Copyright Text"/>
    <w:basedOn w:val="BodyText"/>
    <w:rsid w:val="001D7C5D"/>
    <w:rPr>
      <w:sz w:val="18"/>
    </w:rPr>
  </w:style>
  <w:style w:type="paragraph" w:customStyle="1" w:styleId="BodySmallRight">
    <w:name w:val="Body Small Right"/>
    <w:basedOn w:val="BodyTextRight"/>
    <w:rsid w:val="001D7C5D"/>
    <w:rPr>
      <w:sz w:val="18"/>
      <w:szCs w:val="18"/>
    </w:rPr>
  </w:style>
  <w:style w:type="paragraph" w:customStyle="1" w:styleId="MarginEdition">
    <w:name w:val="Margin Edition"/>
    <w:basedOn w:val="MarginNote"/>
    <w:rsid w:val="001D7C5D"/>
    <w:pPr>
      <w:spacing w:before="0" w:after="0"/>
    </w:pPr>
    <w:rPr>
      <w:rFonts w:ascii="Times New Roman" w:hAnsi="Times New Roman"/>
      <w:color w:val="999999"/>
    </w:rPr>
  </w:style>
  <w:style w:type="paragraph" w:customStyle="1" w:styleId="Spacer">
    <w:name w:val="Spacer"/>
    <w:basedOn w:val="Normal"/>
    <w:rsid w:val="001D7C5D"/>
    <w:rPr>
      <w:sz w:val="2"/>
      <w:szCs w:val="2"/>
    </w:rPr>
  </w:style>
  <w:style w:type="character" w:customStyle="1" w:styleId="Small">
    <w:name w:val="Small"/>
    <w:basedOn w:val="DefaultParagraphFont"/>
    <w:rsid w:val="001D7C5D"/>
    <w:rPr>
      <w:sz w:val="16"/>
    </w:rPr>
  </w:style>
  <w:style w:type="paragraph" w:customStyle="1" w:styleId="WideTable">
    <w:name w:val="Wide Table"/>
    <w:basedOn w:val="Normal"/>
    <w:rsid w:val="001D7C5D"/>
    <w:pPr>
      <w:ind w:left="-1418"/>
    </w:pPr>
    <w:rPr>
      <w:sz w:val="2"/>
      <w:szCs w:val="2"/>
    </w:rPr>
  </w:style>
  <w:style w:type="character" w:styleId="PageNumber">
    <w:name w:val="page number"/>
    <w:basedOn w:val="DefaultParagraphFont"/>
    <w:rsid w:val="001D7C5D"/>
  </w:style>
  <w:style w:type="paragraph" w:styleId="Quote">
    <w:name w:val="Quote"/>
    <w:basedOn w:val="Heading1"/>
    <w:link w:val="QuoteChar"/>
    <w:qFormat/>
    <w:rsid w:val="001D7C5D"/>
    <w:rPr>
      <w:b w:val="0"/>
      <w:sz w:val="72"/>
      <w:szCs w:val="72"/>
      <w:lang w:val="en-NZ"/>
    </w:rPr>
  </w:style>
  <w:style w:type="character" w:customStyle="1" w:styleId="QuoteChar">
    <w:name w:val="Quote Char"/>
    <w:basedOn w:val="DefaultParagraphFont"/>
    <w:link w:val="Quote"/>
    <w:rsid w:val="001D7C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C5D"/>
    <w:pPr>
      <w:pageBreakBefore/>
    </w:pPr>
  </w:style>
  <w:style w:type="paragraph" w:customStyle="1" w:styleId="Border">
    <w:name w:val="Border"/>
    <w:basedOn w:val="Normal"/>
    <w:qFormat/>
    <w:rsid w:val="001D7C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C5D"/>
    <w:rPr>
      <w:b/>
      <w:bCs/>
      <w:i/>
      <w:iCs/>
      <w:color w:val="auto"/>
    </w:rPr>
  </w:style>
  <w:style w:type="paragraph" w:styleId="IntenseQuote">
    <w:name w:val="Intense Quote"/>
    <w:basedOn w:val="Normal"/>
    <w:next w:val="Normal"/>
    <w:link w:val="IntenseQuoteChar"/>
    <w:uiPriority w:val="30"/>
    <w:qFormat/>
    <w:rsid w:val="001D7C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C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C5D"/>
    <w:rPr>
      <w:smallCaps/>
      <w:color w:val="auto"/>
      <w:u w:val="single"/>
    </w:rPr>
  </w:style>
  <w:style w:type="character" w:styleId="IntenseReference">
    <w:name w:val="Intense Reference"/>
    <w:basedOn w:val="DefaultParagraphFont"/>
    <w:uiPriority w:val="32"/>
    <w:qFormat/>
    <w:rsid w:val="001D7C5D"/>
    <w:rPr>
      <w:b/>
      <w:bCs/>
      <w:smallCaps/>
      <w:color w:val="auto"/>
      <w:spacing w:val="5"/>
      <w:u w:val="single"/>
    </w:rPr>
  </w:style>
  <w:style w:type="paragraph" w:customStyle="1" w:styleId="2ColumnHeading">
    <w:name w:val="2Column Heading"/>
    <w:basedOn w:val="BodyText"/>
    <w:qFormat/>
    <w:rsid w:val="001D7C5D"/>
    <w:pPr>
      <w:spacing w:after="60"/>
      <w:ind w:left="-2268"/>
    </w:pPr>
    <w:rPr>
      <w:b/>
    </w:rPr>
  </w:style>
  <w:style w:type="paragraph" w:customStyle="1" w:styleId="Heading1TOC">
    <w:name w:val="Heading1 TOC"/>
    <w:basedOn w:val="Normal"/>
    <w:qFormat/>
    <w:rsid w:val="001D7C5D"/>
    <w:pPr>
      <w:spacing w:before="240" w:after="120"/>
    </w:pPr>
    <w:rPr>
      <w:rFonts w:ascii="Times New Roman" w:hAnsi="Times New Roman"/>
      <w:b/>
      <w:sz w:val="32"/>
    </w:rPr>
  </w:style>
  <w:style w:type="paragraph" w:customStyle="1" w:styleId="Heading2TOC">
    <w:name w:val="Heading2 TOC"/>
    <w:basedOn w:val="Normal"/>
    <w:qFormat/>
    <w:rsid w:val="001D7C5D"/>
    <w:pPr>
      <w:spacing w:before="240" w:after="60"/>
    </w:pPr>
    <w:rPr>
      <w:rFonts w:ascii="Times New Roman" w:hAnsi="Times New Roman"/>
      <w:b/>
      <w:sz w:val="28"/>
    </w:rPr>
  </w:style>
  <w:style w:type="character" w:customStyle="1" w:styleId="Underline">
    <w:name w:val="Underline"/>
    <w:basedOn w:val="DefaultParagraphFont"/>
    <w:qFormat/>
    <w:rsid w:val="001D7C5D"/>
    <w:rPr>
      <w:u w:val="single"/>
    </w:rPr>
  </w:style>
  <w:style w:type="character" w:customStyle="1" w:styleId="BoldandItalics">
    <w:name w:val="Bold and Italics"/>
    <w:qFormat/>
    <w:rsid w:val="001D7C5D"/>
    <w:rPr>
      <w:b/>
      <w:i/>
      <w:u w:val="none"/>
    </w:rPr>
  </w:style>
  <w:style w:type="paragraph" w:styleId="BalloonText">
    <w:name w:val="Balloon Text"/>
    <w:basedOn w:val="Normal"/>
    <w:link w:val="BalloonTextChar"/>
    <w:rsid w:val="001D7C5D"/>
    <w:rPr>
      <w:rFonts w:ascii="Tahoma" w:hAnsi="Tahoma" w:cs="Tahoma"/>
      <w:sz w:val="16"/>
      <w:szCs w:val="16"/>
    </w:rPr>
  </w:style>
  <w:style w:type="character" w:customStyle="1" w:styleId="BalloonTextChar">
    <w:name w:val="Balloon Text Char"/>
    <w:basedOn w:val="DefaultParagraphFont"/>
    <w:link w:val="BalloonText"/>
    <w:rsid w:val="001D7C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C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C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C5D"/>
    <w:rPr>
      <w:b/>
      <w:color w:val="660033"/>
      <w:spacing w:val="0"/>
    </w:rPr>
  </w:style>
  <w:style w:type="paragraph" w:customStyle="1" w:styleId="Nameditemlist">
    <w:name w:val="Named item list"/>
    <w:basedOn w:val="BodyText"/>
    <w:qFormat/>
    <w:rsid w:val="001D7C5D"/>
    <w:pPr>
      <w:tabs>
        <w:tab w:val="left" w:pos="2835"/>
      </w:tabs>
      <w:ind w:left="2835" w:hanging="2835"/>
    </w:pPr>
  </w:style>
  <w:style w:type="paragraph" w:customStyle="1" w:styleId="BodyTextnopadding">
    <w:name w:val="Body Text no padding"/>
    <w:basedOn w:val="BodyText"/>
    <w:qFormat/>
    <w:rsid w:val="001D7C5D"/>
    <w:pPr>
      <w:spacing w:before="0" w:after="0"/>
    </w:pPr>
  </w:style>
  <w:style w:type="paragraph" w:customStyle="1" w:styleId="BodyTextBold">
    <w:name w:val="Body Text Bold"/>
    <w:basedOn w:val="BodyText"/>
    <w:qFormat/>
    <w:rsid w:val="001D7C5D"/>
    <w:rPr>
      <w:b/>
    </w:rPr>
  </w:style>
  <w:style w:type="character" w:styleId="Hyperlink">
    <w:name w:val="Hyperlink"/>
    <w:basedOn w:val="DefaultParagraphFont"/>
    <w:uiPriority w:val="99"/>
    <w:unhideWhenUsed/>
    <w:rsid w:val="001163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3695</Characters>
  <Application>Microsoft Office Word</Application>
  <DocSecurity>0</DocSecurity>
  <Lines>78</Lines>
  <Paragraphs>51</Paragraphs>
  <ScaleCrop>false</ScaleCrop>
  <Company>Author-it Software Corporation Ltd.</Company>
  <LinksUpToDate>false</LinksUpToDate>
  <CharactersWithSpaces>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MEA601 Maintain aircraft egress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2019-09-30T08:42:00Z</dcterms:created>
  <dcterms:modified xsi:type="dcterms:W3CDTF">2019-09-30T08:42:00Z</dcterms:modified>
</cp:coreProperties>
</file>