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ED4" w:rsidP="00DE1ED4">
      <w:pPr>
        <w:pStyle w:val="Title"/>
      </w:pPr>
      <w:r>
        <w:fldChar w:fldCharType="begin"/>
      </w:r>
      <w:r>
        <w:instrText xml:space="preserve"> TITLE   \* MERGEFORMAT </w:instrText>
      </w:r>
      <w:r>
        <w:fldChar w:fldCharType="separate"/>
      </w:r>
      <w:r>
        <w:t>MEA514 Maintain and pack escape slides</w:t>
      </w:r>
      <w:r>
        <w:fldChar w:fldCharType="end"/>
      </w:r>
    </w:p>
    <w:p w:rsidR="00DE1ED4" w:rsidP="00DE1ED4">
      <w:pPr>
        <w:pStyle w:val="Version"/>
        <w:sectPr w:rsidSect="006C6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6189" w:rsidP="006C6189">
      <w:pPr>
        <w:pStyle w:val="SuperHeading"/>
      </w:pPr>
      <w:r w:rsidRPr="006C6189">
        <w:t>MEA514 Maintain and pack escape slides</w:t>
      </w:r>
    </w:p>
    <w:p w:rsidR="00000000" w:rsidRPr="006C6189" w:rsidP="006C6189">
      <w:pPr>
        <w:pStyle w:val="Heading1"/>
      </w:pPr>
      <w:bookmarkStart w:id="1" w:name="O_960627"/>
      <w:bookmarkEnd w:id="1"/>
      <w:r w:rsidRPr="006C6189">
        <w:t>Modification History</w:t>
      </w:r>
    </w:p>
    <w:p w:rsidR="00000000" w:rsidRPr="006C6189" w:rsidP="00DE1ED4">
      <w:pPr>
        <w:pStyle w:val="BodyText"/>
      </w:pPr>
      <w:r w:rsidRPr="006C6189">
        <w:t>Release 2. Equivalent to MEA514 Maintain and pack escape slides with amended prerequisite codes.</w:t>
      </w:r>
    </w:p>
    <w:p w:rsidR="00000000" w:rsidRPr="006C6189" w:rsidP="006C6189">
      <w:pPr>
        <w:pStyle w:val="Heading1"/>
      </w:pPr>
      <w:bookmarkStart w:id="2" w:name="O_960626"/>
      <w:bookmarkEnd w:id="2"/>
      <w:r w:rsidRPr="006C6189">
        <w:t>Application</w:t>
      </w:r>
    </w:p>
    <w:p w:rsidR="00000000" w:rsidRPr="006C6189" w:rsidP="00DE1ED4">
      <w:pPr>
        <w:pStyle w:val="BodyText"/>
      </w:pPr>
      <w:r w:rsidRPr="006C6189">
        <w:t xml:space="preserve">This unit of competency requires application of skills and knowledge relating to the maintenance and packing </w:t>
      </w:r>
      <w:r w:rsidRPr="006C6189">
        <w:t>of escape slides. Maintenance involves inspection, testing, fault diagnosis, replacement of parts and cleaning during the performance of scheduled or unscheduled maintenance. Maintenance may be performed individually or as part of a team.</w:t>
      </w:r>
    </w:p>
    <w:p w:rsidR="00000000" w:rsidRPr="006C6189" w:rsidP="00DE1ED4">
      <w:pPr>
        <w:pStyle w:val="BodyText"/>
      </w:pPr>
      <w:r w:rsidRPr="006C6189">
        <w:t>The unit does no</w:t>
      </w:r>
      <w:r w:rsidRPr="006C6189">
        <w:t>t include repairing escape slides.</w:t>
      </w:r>
    </w:p>
    <w:p w:rsidR="00000000" w:rsidRPr="006C6189" w:rsidP="00DE1ED4">
      <w:pPr>
        <w:pStyle w:val="BodyText"/>
      </w:pPr>
      <w:r w:rsidRPr="006C6189">
        <w:t>The unit applies to a number of types of inflatable aircraft escape slides and is part of the Aeroskills Life Support and Furnishing Certificate III and IV training pathways.</w:t>
      </w:r>
    </w:p>
    <w:p w:rsidR="00000000" w:rsidRPr="006C6189" w:rsidP="00DE1ED4">
      <w:pPr>
        <w:pStyle w:val="BodyText"/>
      </w:pPr>
      <w:r w:rsidRPr="006C6189">
        <w:t xml:space="preserve">The unit is used in workplaces that operate </w:t>
      </w:r>
      <w:r w:rsidRPr="006C6189">
        <w:t>under the airworthiness regulatory systems of the Australian Defence Force (ADF) and the Civil Aviation Safety Authority (CASA).</w:t>
      </w:r>
    </w:p>
    <w:p w:rsidR="00000000" w:rsidRPr="006C6189" w:rsidP="006C6189">
      <w:pPr>
        <w:pStyle w:val="Heading1"/>
      </w:pPr>
      <w:bookmarkStart w:id="3" w:name="O_960625"/>
      <w:bookmarkEnd w:id="3"/>
      <w:r w:rsidRPr="006C6189">
        <w:t>Pre-requisite Unit</w:t>
      </w:r>
    </w:p>
    <w:tbl>
      <w:tblPr>
        <w:tblW w:w="0" w:type="auto"/>
        <w:tblLayout w:type="fixed"/>
        <w:tblCellMar>
          <w:left w:w="62" w:type="dxa"/>
          <w:right w:w="62" w:type="dxa"/>
        </w:tblCellMar>
        <w:tblLook w:val="0000"/>
      </w:tblPr>
      <w:tblGrid>
        <w:gridCol w:w="1667"/>
        <w:gridCol w:w="6584"/>
      </w:tblGrid>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MEA107</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Interpret and use aviation maintenance industry manuals and specifications</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MEA118</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C</w:t>
            </w:r>
            <w:r w:rsidRPr="006C6189">
              <w:t>onduct self in the aviation maintenance environment</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MEA154</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Apply work health and safety practices in aviation maintenance</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MEA155</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Plan and organise aviation maintenance work activities</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MEA156</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Apply quality standards during aviation maintenance activities</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MEA157</w:t>
            </w:r>
          </w:p>
        </w:tc>
        <w:tc>
          <w:tcPr>
            <w:tcW w:w="658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Complete aviation maintenance industry documentation</w:t>
            </w:r>
          </w:p>
        </w:tc>
      </w:tr>
      <w:tr w:rsidTr="006C6189">
        <w:tblPrEx>
          <w:tblW w:w="0" w:type="auto"/>
          <w:tblLayout w:type="fixed"/>
          <w:tblCellMar>
            <w:left w:w="62" w:type="dxa"/>
            <w:right w:w="62" w:type="dxa"/>
          </w:tblCellMar>
          <w:tblLook w:val="0000"/>
        </w:tblPrEx>
        <w:tc>
          <w:tcPr>
            <w:tcW w:w="166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MEA158</w:t>
            </w:r>
          </w:p>
        </w:tc>
        <w:tc>
          <w:tcPr>
            <w:tcW w:w="6584" w:type="dxa"/>
            <w:tcBorders>
              <w:top w:val="nil"/>
              <w:left w:val="nil"/>
              <w:bottom w:val="nil"/>
              <w:right w:val="nil"/>
            </w:tcBorders>
            <w:tcMar>
              <w:top w:w="0" w:type="dxa"/>
              <w:left w:w="62" w:type="dxa"/>
              <w:bottom w:w="0" w:type="dxa"/>
              <w:right w:w="62" w:type="dxa"/>
            </w:tcMar>
          </w:tcPr>
          <w:p w:rsidR="00000000" w:rsidRPr="006C6189" w:rsidP="006C6189">
            <w:pPr>
              <w:pStyle w:val="BodyText"/>
            </w:pPr>
            <w:r w:rsidRPr="006C6189">
              <w:t>Perform basic hand skills, standard trade practices and fundamentals in aviation maintenance</w:t>
            </w:r>
          </w:p>
        </w:tc>
      </w:tr>
    </w:tbl>
    <w:p w:rsidR="00000000" w:rsidRPr="006C6189" w:rsidP="006C6189">
      <w:pPr>
        <w:pStyle w:val="BodyText"/>
      </w:pPr>
    </w:p>
    <w:p w:rsidR="00000000" w:rsidRPr="006C6189" w:rsidP="006C6189">
      <w:pPr>
        <w:pStyle w:val="AllowPageBreak"/>
      </w:pPr>
    </w:p>
    <w:p w:rsidR="00000000" w:rsidRPr="006C6189" w:rsidP="006C6189">
      <w:pPr>
        <w:pStyle w:val="Heading1"/>
      </w:pPr>
      <w:bookmarkStart w:id="4" w:name="O_960624"/>
      <w:bookmarkEnd w:id="4"/>
      <w:r w:rsidRPr="006C6189">
        <w:t>Competency Field</w:t>
      </w:r>
    </w:p>
    <w:p w:rsidR="00000000" w:rsidRPr="006C6189" w:rsidP="00DE1ED4">
      <w:pPr>
        <w:pStyle w:val="BodyText"/>
      </w:pPr>
      <w:r w:rsidRPr="006C6189">
        <w:t>Aircraft life support</w:t>
      </w:r>
    </w:p>
    <w:p w:rsidR="00000000" w:rsidRPr="006C6189" w:rsidP="006C6189">
      <w:pPr>
        <w:pStyle w:val="Heading1"/>
      </w:pPr>
      <w:bookmarkStart w:id="5" w:name="O_960623"/>
      <w:bookmarkEnd w:id="5"/>
      <w:r w:rsidRPr="006C6189">
        <w:t>Unit Sector</w:t>
      </w:r>
    </w:p>
    <w:p w:rsidR="00000000" w:rsidRPr="006C6189" w:rsidP="006C6189">
      <w:pPr>
        <w:pStyle w:val="Heading1"/>
      </w:pPr>
      <w:bookmarkStart w:id="6" w:name="O_960622"/>
      <w:bookmarkEnd w:id="6"/>
      <w:r w:rsidRPr="006C6189">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6C6189">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 xml:space="preserve">Performance criteria describe the performance needed to demonstrate achievement of the element. </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w:t>
            </w:r>
          </w:p>
        </w:tc>
        <w:tc>
          <w:tcPr>
            <w:tcW w:w="2295"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Maintain escape slide</w:t>
            </w: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1.1</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Escape slide is inspected for serviceability in accordance with standard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1.2</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Identified faults beyond own authority to rectify are reported to supervisor and faulty escape slide is quarantined</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1.3</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Unserviceable parts of the escape slide are replaced in accordance with standard procedures while observing all relevant work health and safety (WHS) requirements, including the use of material safety data sheets (MSDS) and items of personal protective equ</w:t>
            </w:r>
            <w:r w:rsidRPr="006C6189">
              <w:t>ipment (PPE)</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1.4</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Escape slide is tested for serviceability in accordance with standard procedures and manufacturer’s specifications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1.5</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Escape slide is cleaned in accordance with standard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1.6</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 xml:space="preserve">Escape slide is presented for inspection by </w:t>
            </w:r>
            <w:r w:rsidRPr="006C6189">
              <w:t>supervisor in accordance with standard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1.7</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Maintenance documentation is completed and processed in accordance with standard enterprise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2.</w:t>
            </w:r>
          </w:p>
        </w:tc>
        <w:tc>
          <w:tcPr>
            <w:tcW w:w="2295"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Pack escape slide</w:t>
            </w: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2.1</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Escape slide is packed for use in accordance with standard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2.2</w:t>
            </w:r>
          </w:p>
        </w:tc>
        <w:tc>
          <w:tcPr>
            <w:tcW w:w="527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Escape slide is presented for inspection by supervisor in accordance with standard enterprise procedures</w:t>
            </w:r>
          </w:p>
        </w:tc>
      </w:tr>
      <w:tr w:rsidTr="006C6189">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2.3</w:t>
            </w:r>
          </w:p>
        </w:tc>
        <w:tc>
          <w:tcPr>
            <w:tcW w:w="5270" w:type="dxa"/>
            <w:tcBorders>
              <w:top w:val="nil"/>
              <w:left w:val="nil"/>
              <w:bottom w:val="nil"/>
              <w:right w:val="nil"/>
            </w:tcBorders>
            <w:tcMar>
              <w:top w:w="0" w:type="dxa"/>
              <w:left w:w="62" w:type="dxa"/>
              <w:bottom w:w="0" w:type="dxa"/>
              <w:right w:w="62" w:type="dxa"/>
            </w:tcMar>
          </w:tcPr>
          <w:p w:rsidR="00000000" w:rsidRPr="006C6189" w:rsidP="006C6189">
            <w:pPr>
              <w:pStyle w:val="BodyText"/>
            </w:pPr>
            <w:r w:rsidRPr="006C6189">
              <w:t>Relevant documentation is completed and processed in accordance with standard enterprise procedures</w:t>
            </w:r>
          </w:p>
        </w:tc>
      </w:tr>
    </w:tbl>
    <w:p w:rsidR="00000000" w:rsidRPr="006C6189" w:rsidP="006C6189">
      <w:pPr>
        <w:pStyle w:val="BodyText"/>
      </w:pPr>
    </w:p>
    <w:p w:rsidR="00000000" w:rsidRPr="006C6189" w:rsidP="006C6189">
      <w:pPr>
        <w:pStyle w:val="AllowPageBreak"/>
      </w:pPr>
    </w:p>
    <w:p w:rsidR="00000000" w:rsidRPr="006C6189" w:rsidP="006C6189">
      <w:pPr>
        <w:pStyle w:val="Heading1"/>
      </w:pPr>
      <w:bookmarkStart w:id="7" w:name="O_960621"/>
      <w:bookmarkEnd w:id="7"/>
      <w:r w:rsidRPr="006C6189">
        <w:t>Foundation Skills</w:t>
      </w:r>
    </w:p>
    <w:p w:rsidR="00000000" w:rsidRPr="006C6189" w:rsidP="00DE1ED4">
      <w:pPr>
        <w:pStyle w:val="BodyText"/>
      </w:pPr>
      <w:r w:rsidRPr="006C6189">
        <w:t>Foundation skills essential to performance are explicit in the performance criteria of this unit of competency.</w:t>
      </w:r>
    </w:p>
    <w:p w:rsidR="00000000" w:rsidRPr="006C6189" w:rsidP="006C6189">
      <w:pPr>
        <w:pStyle w:val="Heading1"/>
      </w:pPr>
      <w:bookmarkStart w:id="8" w:name="O_960620"/>
      <w:bookmarkEnd w:id="8"/>
      <w:r w:rsidRPr="006C6189">
        <w:t>Range of Conditions</w:t>
      </w:r>
    </w:p>
    <w:tbl>
      <w:tblPr>
        <w:tblW w:w="0" w:type="auto"/>
        <w:tblLayout w:type="fixed"/>
        <w:tblCellMar>
          <w:left w:w="62" w:type="dxa"/>
          <w:right w:w="62" w:type="dxa"/>
        </w:tblCellMar>
        <w:tblLook w:val="0000"/>
      </w:tblPr>
      <w:tblGrid>
        <w:gridCol w:w="3150"/>
        <w:gridCol w:w="5922"/>
      </w:tblGrid>
      <w:tr w:rsidTr="006C61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t>This field allows for different work environments and conditions that may affect performance. Essential operating conditions that may be present (depending on the work situation, needs of the candidate, accessibility of the item, and local industry and reg</w:t>
            </w:r>
            <w:r w:rsidRPr="006C6189">
              <w:t>ional contexts) are included.</w:t>
            </w:r>
          </w:p>
        </w:tc>
      </w:tr>
      <w:tr w:rsidTr="006C618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rPr>
                <w:rStyle w:val="SpecialBold"/>
              </w:rPr>
              <w:t>Applicable types of escape slides include:</w:t>
            </w:r>
          </w:p>
        </w:tc>
        <w:tc>
          <w:tcPr>
            <w:tcW w:w="5922" w:type="dxa"/>
            <w:tcBorders>
              <w:top w:val="nil"/>
              <w:left w:val="nil"/>
              <w:bottom w:val="nil"/>
              <w:right w:val="nil"/>
            </w:tcBorders>
            <w:tcMar>
              <w:top w:w="0" w:type="dxa"/>
              <w:left w:w="62" w:type="dxa"/>
              <w:bottom w:w="0" w:type="dxa"/>
              <w:right w:w="62" w:type="dxa"/>
            </w:tcMar>
          </w:tcPr>
          <w:p w:rsidR="00000000" w:rsidRPr="006C6189" w:rsidP="006C6189">
            <w:pPr>
              <w:pStyle w:val="ListBullet"/>
            </w:pPr>
            <w:r w:rsidRPr="006C6189">
              <w:t>19D22454-2</w:t>
            </w:r>
          </w:p>
          <w:p w:rsidR="00000000" w:rsidRPr="006C6189" w:rsidP="006C6189">
            <w:pPr>
              <w:pStyle w:val="ListBullet"/>
            </w:pPr>
            <w:r w:rsidRPr="006C6189">
              <w:t>19D22387-2</w:t>
            </w:r>
          </w:p>
          <w:p w:rsidR="00000000" w:rsidRPr="006C6189" w:rsidP="006C6189">
            <w:pPr>
              <w:pStyle w:val="ListBullet"/>
            </w:pPr>
            <w:r w:rsidRPr="006C6189">
              <w:t>19D22454-5</w:t>
            </w:r>
          </w:p>
          <w:p w:rsidR="00000000" w:rsidP="006C6189">
            <w:pPr>
              <w:pStyle w:val="ListBullet"/>
              <w:rPr>
                <w:lang w:val="en-NZ"/>
              </w:rPr>
            </w:pPr>
            <w:r w:rsidRPr="006C6189">
              <w:t>19D22454-6</w:t>
            </w:r>
          </w:p>
        </w:tc>
      </w:tr>
      <w:tr w:rsidTr="006C618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6C6189" w:rsidP="006C6189">
            <w:pPr>
              <w:pStyle w:val="ListBullet"/>
            </w:pPr>
            <w:r w:rsidRPr="006C6189">
              <w:t>Commonwealth/state/territory WHS legislation, regulations and codes</w:t>
            </w:r>
          </w:p>
          <w:p w:rsidR="00000000" w:rsidRPr="006C6189" w:rsidP="006C6189">
            <w:pPr>
              <w:pStyle w:val="ListBullet"/>
            </w:pPr>
            <w:r w:rsidRPr="006C6189">
              <w:t>Australian Standards</w:t>
            </w:r>
          </w:p>
          <w:p w:rsidR="00000000" w:rsidRPr="006C6189" w:rsidP="006C6189">
            <w:pPr>
              <w:pStyle w:val="ListBullet"/>
            </w:pPr>
            <w:r w:rsidRPr="006C6189">
              <w:t>Equipment manufacturers’ specifications and procedures</w:t>
            </w:r>
          </w:p>
          <w:p w:rsidR="00000000" w:rsidRPr="006C6189" w:rsidP="006C6189">
            <w:pPr>
              <w:pStyle w:val="ListBullet"/>
            </w:pPr>
            <w:r w:rsidRPr="006C6189">
              <w:t>Industry practices</w:t>
            </w:r>
          </w:p>
          <w:p w:rsidR="00000000" w:rsidRPr="006C6189" w:rsidP="006C6189">
            <w:pPr>
              <w:pStyle w:val="ListBullet"/>
            </w:pPr>
            <w:r w:rsidRPr="006C6189">
              <w:t>Safety manual</w:t>
            </w:r>
          </w:p>
          <w:p w:rsidR="00000000" w:rsidRPr="006C6189" w:rsidP="006C6189">
            <w:pPr>
              <w:pStyle w:val="ListBullet"/>
            </w:pPr>
            <w:r w:rsidRPr="006C6189">
              <w:t>Maintenance schedules</w:t>
            </w:r>
          </w:p>
          <w:p w:rsidR="00000000" w:rsidRPr="006C6189" w:rsidP="006C6189">
            <w:pPr>
              <w:pStyle w:val="ListBullet"/>
            </w:pPr>
            <w:r w:rsidRPr="006C6189">
              <w:t>Work instructions</w:t>
            </w:r>
          </w:p>
          <w:p w:rsidR="00000000" w:rsidRPr="006C6189" w:rsidP="006C6189">
            <w:pPr>
              <w:pStyle w:val="ListBullet"/>
            </w:pPr>
            <w:r w:rsidRPr="006C6189">
              <w:t>Maintenance organisation manual</w:t>
            </w:r>
          </w:p>
          <w:p w:rsidR="00000000" w:rsidRPr="006C6189" w:rsidP="006C6189">
            <w:pPr>
              <w:pStyle w:val="ListBullet"/>
            </w:pPr>
            <w:r w:rsidRPr="006C6189">
              <w:t>MSDS</w:t>
            </w:r>
          </w:p>
          <w:p w:rsidR="00000000" w:rsidRPr="006C6189" w:rsidP="006C6189">
            <w:pPr>
              <w:pStyle w:val="ListBullet"/>
            </w:pPr>
            <w:r w:rsidRPr="006C6189">
              <w:t>Defence regulations and instructions</w:t>
            </w:r>
          </w:p>
          <w:p w:rsidR="00000000" w:rsidRPr="006C6189" w:rsidP="006C6189">
            <w:pPr>
              <w:pStyle w:val="ListBullet"/>
            </w:pPr>
            <w:r w:rsidRPr="006C6189">
              <w:t>Civil Aviation Safety Regulations</w:t>
            </w:r>
            <w:r w:rsidRPr="006C6189">
              <w:t xml:space="preserve"> (CASRs) and advisory material</w:t>
            </w:r>
          </w:p>
          <w:p w:rsidR="00000000" w:rsidP="006C6189">
            <w:pPr>
              <w:pStyle w:val="ListBullet"/>
              <w:rPr>
                <w:lang w:val="en-NZ"/>
              </w:rPr>
            </w:pPr>
            <w:r w:rsidRPr="006C6189">
              <w:t>Standing instructions</w:t>
            </w:r>
          </w:p>
        </w:tc>
      </w:tr>
      <w:tr w:rsidTr="006C618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6C6189" w:rsidP="006C6189">
            <w:pPr>
              <w:pStyle w:val="ListBullet"/>
            </w:pPr>
            <w:r w:rsidRPr="006C6189">
              <w:t>Abrasion</w:t>
            </w:r>
          </w:p>
          <w:p w:rsidR="00000000" w:rsidRPr="006C6189" w:rsidP="006C6189">
            <w:pPr>
              <w:pStyle w:val="ListBullet"/>
            </w:pPr>
            <w:r w:rsidRPr="006C6189">
              <w:t>Broken stitching</w:t>
            </w:r>
          </w:p>
          <w:p w:rsidR="00000000" w:rsidRPr="006C6189" w:rsidP="006C6189">
            <w:pPr>
              <w:pStyle w:val="ListBullet"/>
            </w:pPr>
            <w:r w:rsidRPr="006C6189">
              <w:t>Contamination</w:t>
            </w:r>
          </w:p>
          <w:p w:rsidR="00000000" w:rsidRPr="006C6189" w:rsidP="006C6189">
            <w:pPr>
              <w:pStyle w:val="ListBullet"/>
            </w:pPr>
            <w:r w:rsidRPr="006C6189">
              <w:t xml:space="preserve">Corrosion of metal parts </w:t>
            </w:r>
          </w:p>
          <w:p w:rsidR="00000000" w:rsidRPr="006C6189" w:rsidP="006C6189">
            <w:pPr>
              <w:pStyle w:val="ListBullet"/>
            </w:pPr>
            <w:r w:rsidRPr="006C6189">
              <w:t>Damaged hardware</w:t>
            </w:r>
          </w:p>
          <w:p w:rsidR="00000000" w:rsidRPr="006C6189" w:rsidP="006C6189">
            <w:pPr>
              <w:pStyle w:val="ListBullet"/>
            </w:pPr>
            <w:r w:rsidRPr="006C6189">
              <w:t>Delamination/porosity</w:t>
            </w:r>
          </w:p>
          <w:p w:rsidR="00000000" w:rsidRPr="006C6189" w:rsidP="006C6189">
            <w:pPr>
              <w:pStyle w:val="ListBullet"/>
            </w:pPr>
            <w:r w:rsidRPr="006C6189">
              <w:t>Expired components or equipment</w:t>
            </w:r>
          </w:p>
          <w:p w:rsidR="00000000" w:rsidRPr="006C6189" w:rsidP="006C6189">
            <w:pPr>
              <w:pStyle w:val="ListBullet"/>
            </w:pPr>
            <w:r w:rsidRPr="006C6189">
              <w:t>Faulty valves</w:t>
            </w:r>
          </w:p>
          <w:p w:rsidR="00000000" w:rsidRPr="006C6189" w:rsidP="006C6189">
            <w:pPr>
              <w:pStyle w:val="ListBullet"/>
            </w:pPr>
            <w:r w:rsidRPr="006C6189">
              <w:t>Frayed lines</w:t>
            </w:r>
          </w:p>
          <w:p w:rsidR="00000000" w:rsidRPr="006C6189" w:rsidP="006C6189">
            <w:pPr>
              <w:pStyle w:val="ListBullet"/>
            </w:pPr>
            <w:r w:rsidRPr="006C6189">
              <w:t>Holes</w:t>
            </w:r>
          </w:p>
          <w:p w:rsidR="00000000" w:rsidRPr="006C6189" w:rsidP="006C6189">
            <w:pPr>
              <w:pStyle w:val="ListBullet"/>
            </w:pPr>
            <w:r w:rsidRPr="006C6189">
              <w:t>Incorrect manufacture</w:t>
            </w:r>
          </w:p>
          <w:p w:rsidR="00000000" w:rsidRPr="006C6189" w:rsidP="006C6189">
            <w:pPr>
              <w:pStyle w:val="ListBullet"/>
            </w:pPr>
            <w:r w:rsidRPr="006C6189">
              <w:t>Lifting tapes</w:t>
            </w:r>
          </w:p>
          <w:p w:rsidR="00000000" w:rsidP="006C6189">
            <w:pPr>
              <w:pStyle w:val="ListBullet"/>
              <w:rPr>
                <w:lang w:val="en-NZ"/>
              </w:rPr>
            </w:pPr>
            <w:r w:rsidRPr="006C6189">
              <w:t>Ultraviolet (UV) degradation</w:t>
            </w:r>
          </w:p>
        </w:tc>
      </w:tr>
      <w:tr w:rsidTr="006C618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6C6189" w:rsidP="006C6189">
            <w:pPr>
              <w:pStyle w:val="ListBullet"/>
            </w:pPr>
            <w:r w:rsidRPr="006C6189">
              <w:t>Cylinders</w:t>
            </w:r>
          </w:p>
          <w:p w:rsidR="00000000" w:rsidRPr="006C6189" w:rsidP="006C6189">
            <w:pPr>
              <w:pStyle w:val="ListBullet"/>
            </w:pPr>
            <w:r w:rsidRPr="006C6189">
              <w:t>Operating head</w:t>
            </w:r>
          </w:p>
          <w:p w:rsidR="00000000" w:rsidRPr="006C6189" w:rsidP="006C6189">
            <w:pPr>
              <w:pStyle w:val="ListBullet"/>
            </w:pPr>
            <w:r w:rsidRPr="006C6189">
              <w:t>Valves</w:t>
            </w:r>
          </w:p>
          <w:p w:rsidR="00000000" w:rsidP="006C6189">
            <w:pPr>
              <w:pStyle w:val="ListBullet"/>
              <w:rPr>
                <w:lang w:val="en-NZ"/>
              </w:rPr>
            </w:pPr>
            <w:r w:rsidRPr="006C6189">
              <w:t>Valise</w:t>
            </w:r>
          </w:p>
        </w:tc>
      </w:tr>
      <w:tr w:rsidTr="006C6189">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C6189">
            <w:pPr>
              <w:pStyle w:val="BodyText"/>
              <w:rPr>
                <w:lang w:val="en-NZ"/>
              </w:rPr>
            </w:pPr>
            <w:r w:rsidRPr="006C6189">
              <w:rPr>
                <w:rStyle w:val="SpecialBold"/>
              </w:rPr>
              <w:t>Testing includes:</w:t>
            </w:r>
          </w:p>
        </w:tc>
        <w:tc>
          <w:tcPr>
            <w:tcW w:w="5922" w:type="dxa"/>
            <w:tcBorders>
              <w:top w:val="nil"/>
              <w:left w:val="nil"/>
              <w:bottom w:val="nil"/>
              <w:right w:val="nil"/>
            </w:tcBorders>
            <w:tcMar>
              <w:top w:w="0" w:type="dxa"/>
              <w:left w:w="62" w:type="dxa"/>
              <w:bottom w:w="0" w:type="dxa"/>
              <w:right w:w="62" w:type="dxa"/>
            </w:tcMar>
          </w:tcPr>
          <w:p w:rsidR="00000000" w:rsidRPr="006C6189" w:rsidP="006C6189">
            <w:pPr>
              <w:pStyle w:val="ListBullet"/>
            </w:pPr>
            <w:r w:rsidRPr="006C6189">
              <w:t>Cylinder weight tolerance</w:t>
            </w:r>
          </w:p>
          <w:p w:rsidR="00000000" w:rsidRPr="006C6189" w:rsidP="006C6189">
            <w:pPr>
              <w:pStyle w:val="ListBullet"/>
            </w:pPr>
            <w:r w:rsidRPr="006C6189">
              <w:t>Inflation tests</w:t>
            </w:r>
          </w:p>
        </w:tc>
      </w:tr>
    </w:tbl>
    <w:p w:rsidR="00000000" w:rsidRPr="006C6189" w:rsidP="006C6189">
      <w:pPr>
        <w:pStyle w:val="BodyText"/>
      </w:pPr>
    </w:p>
    <w:p w:rsidR="00000000" w:rsidRPr="006C6189" w:rsidP="006C6189">
      <w:pPr>
        <w:pStyle w:val="AllowPageBreak"/>
      </w:pPr>
    </w:p>
    <w:p w:rsidR="00000000" w:rsidRPr="006C6189" w:rsidP="006C6189">
      <w:pPr>
        <w:pStyle w:val="Heading1"/>
      </w:pPr>
      <w:bookmarkStart w:id="9" w:name="O_960619"/>
      <w:bookmarkEnd w:id="9"/>
      <w:r w:rsidRPr="006C6189">
        <w:t>Unit Mapping Information</w:t>
      </w:r>
    </w:p>
    <w:p w:rsidR="00000000" w:rsidRPr="006C6189" w:rsidP="00DE1ED4">
      <w:pPr>
        <w:pStyle w:val="BodyText"/>
      </w:pPr>
      <w:r w:rsidRPr="006C6189">
        <w:t>Release 2. Equivalent to MEA514 Maintain and pack escape slides</w:t>
      </w:r>
    </w:p>
    <w:p w:rsidR="00000000" w:rsidRPr="006C6189" w:rsidP="006C6189">
      <w:pPr>
        <w:pStyle w:val="Heading1"/>
      </w:pPr>
      <w:bookmarkStart w:id="10" w:name="O_960628"/>
      <w:bookmarkEnd w:id="10"/>
      <w:r w:rsidRPr="006C6189">
        <w:t>Links</w:t>
      </w:r>
    </w:p>
    <w:p w:rsidR="00000000" w:rsidRPr="006C6189" w:rsidP="00DE1ED4">
      <w:pPr>
        <w:pStyle w:val="BodyText"/>
      </w:pPr>
      <w:r w:rsidRPr="006C618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04A48">
        <w:rPr>
          <w:rStyle w:val="Hyperlink"/>
        </w:rPr>
        <w:t>https://vetnet.education.gov.au/Pages/TrainingDocs.aspx?q=ce216c9c-04d5-4b3b-9bcf-4e81d0950371</w:t>
      </w:r>
      <w:r>
        <w:fldChar w:fldCharType="end"/>
      </w:r>
    </w:p>
    <w:p w:rsidR="00000000" w:rsidRPr="006C6189" w:rsidP="006C6189"/>
    <w:sectPr w:rsidSect="006C6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9" w:rsidRPr="00DE1ED4" w:rsidP="00DE1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4" w:rsidP="006C6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ED4" w:rsidP="006C618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1ED4" w:rsidP="006C6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189" w:rsidRPr="00DE1ED4" w:rsidP="00DE1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4" w:rsidRPr="002D2AF8" w:rsidP="006C6189">
    <w:pPr>
      <w:pStyle w:val="Header"/>
      <w:framePr w:wrap="around"/>
    </w:pPr>
    <w:r>
      <w:fldChar w:fldCharType="begin"/>
    </w:r>
    <w:r>
      <w:instrText xml:space="preserve"> TITLE   \* MERGEFORMAT </w:instrText>
    </w:r>
    <w:r>
      <w:fldChar w:fldCharType="separate"/>
    </w:r>
    <w:r>
      <w:t>MEA514 Maintain and pack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E1ED4" w:rsidP="006C6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ED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E8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189"/>
    <w:pPr>
      <w:spacing w:before="360" w:after="60"/>
      <w:outlineLvl w:val="0"/>
    </w:pPr>
    <w:rPr>
      <w:sz w:val="32"/>
    </w:rPr>
  </w:style>
  <w:style w:type="paragraph" w:styleId="Heading2">
    <w:name w:val="heading 2"/>
    <w:basedOn w:val="HeadingBase"/>
    <w:next w:val="BodyText"/>
    <w:link w:val="Heading2Char"/>
    <w:qFormat/>
    <w:rsid w:val="006C6189"/>
    <w:pPr>
      <w:keepLines/>
      <w:spacing w:before="240" w:after="120"/>
      <w:outlineLvl w:val="1"/>
    </w:pPr>
    <w:rPr>
      <w:sz w:val="28"/>
      <w:szCs w:val="40"/>
    </w:rPr>
  </w:style>
  <w:style w:type="paragraph" w:styleId="Heading3">
    <w:name w:val="heading 3"/>
    <w:basedOn w:val="HeadingBase"/>
    <w:next w:val="BodyText"/>
    <w:link w:val="Heading3Char"/>
    <w:qFormat/>
    <w:rsid w:val="006C6189"/>
    <w:pPr>
      <w:spacing w:before="180" w:after="120"/>
      <w:outlineLvl w:val="2"/>
    </w:pPr>
    <w:rPr>
      <w:spacing w:val="-10"/>
      <w:kern w:val="32"/>
    </w:rPr>
  </w:style>
  <w:style w:type="paragraph" w:styleId="Heading4">
    <w:name w:val="heading 4"/>
    <w:basedOn w:val="HeadingBase"/>
    <w:next w:val="BodyText"/>
    <w:link w:val="Heading4Char"/>
    <w:qFormat/>
    <w:rsid w:val="006C6189"/>
    <w:pPr>
      <w:spacing w:before="160" w:after="120"/>
      <w:outlineLvl w:val="3"/>
    </w:pPr>
    <w:rPr>
      <w:sz w:val="22"/>
    </w:rPr>
  </w:style>
  <w:style w:type="paragraph" w:styleId="Heading5">
    <w:name w:val="heading 5"/>
    <w:basedOn w:val="HeadingBase"/>
    <w:next w:val="Normal"/>
    <w:link w:val="Heading5Char"/>
    <w:qFormat/>
    <w:rsid w:val="006C6189"/>
    <w:pPr>
      <w:spacing w:before="80"/>
      <w:outlineLvl w:val="4"/>
    </w:pPr>
    <w:rPr>
      <w:color w:val="918585"/>
      <w:sz w:val="20"/>
    </w:rPr>
  </w:style>
  <w:style w:type="paragraph" w:styleId="Heading6">
    <w:name w:val="heading 6"/>
    <w:basedOn w:val="HeadingBase"/>
    <w:next w:val="Normal"/>
    <w:link w:val="Heading6Char"/>
    <w:qFormat/>
    <w:rsid w:val="006C6189"/>
    <w:pPr>
      <w:spacing w:before="60"/>
      <w:outlineLvl w:val="5"/>
    </w:pPr>
    <w:rPr>
      <w:color w:val="918585"/>
      <w:sz w:val="20"/>
    </w:rPr>
  </w:style>
  <w:style w:type="paragraph" w:styleId="Heading7">
    <w:name w:val="heading 7"/>
    <w:basedOn w:val="Normal"/>
    <w:next w:val="Normal"/>
    <w:link w:val="Heading7Char"/>
    <w:qFormat/>
    <w:rsid w:val="006C6189"/>
    <w:pPr>
      <w:ind w:left="720"/>
      <w:outlineLvl w:val="6"/>
    </w:pPr>
    <w:rPr>
      <w:i/>
    </w:rPr>
  </w:style>
  <w:style w:type="paragraph" w:styleId="Heading8">
    <w:name w:val="heading 8"/>
    <w:basedOn w:val="Normal"/>
    <w:next w:val="Normal"/>
    <w:link w:val="Heading8Char"/>
    <w:qFormat/>
    <w:rsid w:val="006C6189"/>
    <w:pPr>
      <w:ind w:left="720"/>
      <w:outlineLvl w:val="7"/>
    </w:pPr>
    <w:rPr>
      <w:i/>
    </w:rPr>
  </w:style>
  <w:style w:type="paragraph" w:styleId="Heading9">
    <w:name w:val="heading 9"/>
    <w:basedOn w:val="Normal"/>
    <w:next w:val="Normal"/>
    <w:link w:val="Heading9Char"/>
    <w:qFormat/>
    <w:rsid w:val="006C6189"/>
    <w:pPr>
      <w:ind w:left="720"/>
      <w:outlineLvl w:val="8"/>
    </w:pPr>
    <w:rPr>
      <w:i/>
    </w:rPr>
  </w:style>
  <w:style w:type="character" w:default="1" w:styleId="DefaultParagraphFont">
    <w:name w:val="Default Paragraph Font"/>
    <w:uiPriority w:val="1"/>
    <w:unhideWhenUsed/>
    <w:rsid w:val="006C6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189"/>
  </w:style>
  <w:style w:type="character" w:customStyle="1" w:styleId="Heading1Char">
    <w:name w:val="Heading 1 Char"/>
    <w:basedOn w:val="DefaultParagraphFont"/>
    <w:link w:val="Heading1"/>
    <w:rsid w:val="006C6189"/>
    <w:rPr>
      <w:rFonts w:ascii="Times New Roman" w:eastAsia="Times New Roman" w:hAnsi="Times New Roman" w:cs="Times New Roman"/>
      <w:b/>
      <w:sz w:val="32"/>
      <w:szCs w:val="20"/>
      <w:lang w:eastAsia="en-US"/>
    </w:rPr>
  </w:style>
  <w:style w:type="paragraph" w:styleId="BodyText">
    <w:name w:val="Body Text"/>
    <w:basedOn w:val="Normal"/>
    <w:link w:val="BodyTextChar"/>
    <w:rsid w:val="006C6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189"/>
    <w:rPr>
      <w:rFonts w:ascii="Times New Roman" w:eastAsia="Times New Roman" w:hAnsi="Times New Roman" w:cs="Times New Roman"/>
      <w:sz w:val="24"/>
      <w:lang w:eastAsia="en-US"/>
    </w:rPr>
  </w:style>
  <w:style w:type="paragraph" w:styleId="ListBullet">
    <w:name w:val="List Bullet"/>
    <w:basedOn w:val="List"/>
    <w:rsid w:val="006C6189"/>
    <w:pPr>
      <w:numPr>
        <w:numId w:val="11"/>
      </w:numPr>
      <w:tabs>
        <w:tab w:val="clear" w:pos="340"/>
      </w:tabs>
      <w:spacing w:before="40" w:after="40"/>
    </w:pPr>
  </w:style>
  <w:style w:type="character" w:customStyle="1" w:styleId="SpecialBold">
    <w:name w:val="Special Bold"/>
    <w:basedOn w:val="DefaultParagraphFont"/>
    <w:rsid w:val="006C6189"/>
    <w:rPr>
      <w:b/>
      <w:spacing w:val="0"/>
    </w:rPr>
  </w:style>
  <w:style w:type="paragraph" w:customStyle="1" w:styleId="SuperHeading">
    <w:name w:val="SuperHeading"/>
    <w:basedOn w:val="Normal"/>
    <w:rsid w:val="006C6189"/>
    <w:pPr>
      <w:spacing w:before="240" w:after="120"/>
      <w:outlineLvl w:val="0"/>
    </w:pPr>
    <w:rPr>
      <w:rFonts w:ascii="Times New Roman" w:hAnsi="Times New Roman"/>
      <w:b/>
      <w:sz w:val="32"/>
    </w:rPr>
  </w:style>
  <w:style w:type="paragraph" w:customStyle="1" w:styleId="AllowPageBreak">
    <w:name w:val="AllowPageBreak"/>
    <w:rsid w:val="006C61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189"/>
    <w:rPr>
      <w:rFonts w:ascii="Courier New" w:eastAsia="Times New Roman" w:hAnsi="Courier New" w:cs="Times New Roman"/>
      <w:i/>
      <w:szCs w:val="20"/>
      <w:lang w:eastAsia="en-US"/>
    </w:rPr>
  </w:style>
  <w:style w:type="paragraph" w:customStyle="1" w:styleId="HeadingBase">
    <w:name w:val="Heading Base"/>
    <w:rsid w:val="006C6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189"/>
    <w:pPr>
      <w:tabs>
        <w:tab w:val="right" w:leader="dot" w:pos="9072"/>
      </w:tabs>
      <w:ind w:left="567"/>
    </w:pPr>
    <w:rPr>
      <w:szCs w:val="22"/>
    </w:rPr>
  </w:style>
  <w:style w:type="paragraph" w:customStyle="1" w:styleId="TOCBase">
    <w:name w:val="TOC Base"/>
    <w:rsid w:val="006C6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189"/>
    <w:pPr>
      <w:tabs>
        <w:tab w:val="right" w:leader="dot" w:pos="9072"/>
      </w:tabs>
      <w:spacing w:before="40" w:after="40"/>
      <w:ind w:left="284"/>
    </w:pPr>
    <w:rPr>
      <w:rFonts w:ascii="Times New Roman" w:hAnsi="Times New Roman"/>
    </w:rPr>
  </w:style>
  <w:style w:type="paragraph" w:styleId="TOC1">
    <w:name w:val="toc 1"/>
    <w:basedOn w:val="TOCBase"/>
    <w:next w:val="Normal"/>
    <w:rsid w:val="006C6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189"/>
    <w:rPr>
      <w:rFonts w:ascii="Times New Roman" w:eastAsia="Times New Roman" w:hAnsi="Times New Roman" w:cs="Times New Roman"/>
      <w:sz w:val="16"/>
      <w:lang w:eastAsia="en-US"/>
    </w:rPr>
  </w:style>
  <w:style w:type="paragraph" w:styleId="Title">
    <w:name w:val="Title"/>
    <w:basedOn w:val="HeadingBase"/>
    <w:link w:val="TitleChar"/>
    <w:qFormat/>
    <w:rsid w:val="006C6189"/>
    <w:pPr>
      <w:spacing w:before="5040"/>
      <w:jc w:val="center"/>
    </w:pPr>
    <w:rPr>
      <w:sz w:val="48"/>
      <w:szCs w:val="72"/>
      <w:lang w:val="en-US"/>
    </w:rPr>
  </w:style>
  <w:style w:type="character" w:customStyle="1" w:styleId="TitleChar">
    <w:name w:val="Title Char"/>
    <w:basedOn w:val="DefaultParagraphFont"/>
    <w:link w:val="Title"/>
    <w:rsid w:val="006C6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189"/>
    <w:pPr>
      <w:tabs>
        <w:tab w:val="left" w:pos="3600"/>
        <w:tab w:val="left" w:pos="3958"/>
      </w:tabs>
    </w:pPr>
  </w:style>
  <w:style w:type="paragraph" w:styleId="List">
    <w:name w:val="List"/>
    <w:basedOn w:val="BodyText"/>
    <w:next w:val="BodyText"/>
    <w:rsid w:val="006C6189"/>
    <w:pPr>
      <w:tabs>
        <w:tab w:val="left" w:pos="340"/>
      </w:tabs>
      <w:spacing w:before="60" w:after="60"/>
      <w:ind w:left="340" w:hanging="340"/>
    </w:pPr>
  </w:style>
  <w:style w:type="paragraph" w:customStyle="1" w:styleId="Note">
    <w:name w:val="Note"/>
    <w:basedOn w:val="BodyText"/>
    <w:rsid w:val="006C6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189"/>
    <w:pPr>
      <w:framePr w:wrap="auto" w:hAnchor="text" w:y="6049"/>
    </w:pPr>
    <w:rPr>
      <w:color w:val="000000"/>
      <w:sz w:val="40"/>
    </w:rPr>
  </w:style>
  <w:style w:type="paragraph" w:customStyle="1" w:styleId="TOCTitle">
    <w:name w:val="TOCTitle"/>
    <w:basedOn w:val="Heading1"/>
    <w:rsid w:val="006C6189"/>
    <w:pPr>
      <w:spacing w:after="240"/>
      <w:jc w:val="center"/>
      <w:outlineLvl w:val="9"/>
    </w:pPr>
    <w:rPr>
      <w:caps/>
    </w:rPr>
  </w:style>
  <w:style w:type="paragraph" w:customStyle="1" w:styleId="Version">
    <w:name w:val="Version"/>
    <w:rsid w:val="006C6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189"/>
    <w:pPr>
      <w:numPr>
        <w:numId w:val="12"/>
      </w:numPr>
      <w:tabs>
        <w:tab w:val="clear" w:pos="680"/>
      </w:tabs>
    </w:pPr>
  </w:style>
  <w:style w:type="paragraph" w:styleId="Index1">
    <w:name w:val="index 1"/>
    <w:basedOn w:val="Normal"/>
    <w:next w:val="Normal"/>
    <w:semiHidden/>
    <w:rsid w:val="006C6189"/>
    <w:pPr>
      <w:keepNext w:val="0"/>
      <w:tabs>
        <w:tab w:val="right" w:pos="4176"/>
      </w:tabs>
      <w:ind w:left="198" w:hanging="198"/>
    </w:pPr>
    <w:rPr>
      <w:rFonts w:ascii="Garamond" w:hAnsi="Garamond"/>
    </w:rPr>
  </w:style>
  <w:style w:type="paragraph" w:styleId="IndexHeading">
    <w:name w:val="index heading"/>
    <w:basedOn w:val="Normal"/>
    <w:next w:val="Index1"/>
    <w:semiHidden/>
    <w:rsid w:val="006C6189"/>
    <w:pPr>
      <w:spacing w:before="120" w:after="120"/>
    </w:pPr>
    <w:rPr>
      <w:rFonts w:ascii="Arial" w:hAnsi="Arial"/>
      <w:b/>
      <w:color w:val="918585"/>
      <w:sz w:val="24"/>
    </w:rPr>
  </w:style>
  <w:style w:type="paragraph" w:styleId="Header">
    <w:name w:val="header"/>
    <w:basedOn w:val="Normal"/>
    <w:link w:val="HeaderChar"/>
    <w:rsid w:val="006C6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189"/>
    <w:rPr>
      <w:rFonts w:ascii="Times New Roman" w:eastAsia="Times New Roman" w:hAnsi="Times New Roman" w:cs="Times New Roman"/>
      <w:sz w:val="16"/>
      <w:szCs w:val="20"/>
      <w:lang w:val="en-GB" w:eastAsia="en-US"/>
    </w:rPr>
  </w:style>
  <w:style w:type="paragraph" w:customStyle="1" w:styleId="Chapter">
    <w:name w:val="Chapter"/>
    <w:basedOn w:val="Normal"/>
    <w:rsid w:val="006C6189"/>
    <w:pPr>
      <w:spacing w:before="240"/>
    </w:pPr>
    <w:rPr>
      <w:rFonts w:ascii="Times New Roman" w:hAnsi="Times New Roman"/>
      <w:smallCaps/>
      <w:spacing w:val="80"/>
      <w:sz w:val="28"/>
    </w:rPr>
  </w:style>
  <w:style w:type="paragraph" w:customStyle="1" w:styleId="InChapter">
    <w:name w:val="InChapter"/>
    <w:basedOn w:val="Heading3"/>
    <w:rsid w:val="006C6189"/>
    <w:pPr>
      <w:spacing w:after="240"/>
      <w:outlineLvl w:val="9"/>
    </w:pPr>
    <w:rPr>
      <w:noProof/>
    </w:rPr>
  </w:style>
  <w:style w:type="paragraph" w:styleId="Index2">
    <w:name w:val="index 2"/>
    <w:basedOn w:val="Normal"/>
    <w:next w:val="Normal"/>
    <w:semiHidden/>
    <w:rsid w:val="006C6189"/>
    <w:pPr>
      <w:tabs>
        <w:tab w:val="right" w:pos="4176"/>
      </w:tabs>
      <w:ind w:left="568" w:hanging="284"/>
    </w:pPr>
    <w:rPr>
      <w:rFonts w:ascii="Garamond" w:hAnsi="Garamond"/>
    </w:rPr>
  </w:style>
  <w:style w:type="paragraph" w:customStyle="1" w:styleId="Byline">
    <w:name w:val="Byline"/>
    <w:rsid w:val="006C6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189"/>
    <w:pPr>
      <w:tabs>
        <w:tab w:val="clear" w:pos="3600"/>
        <w:tab w:val="clear" w:pos="3958"/>
      </w:tabs>
      <w:jc w:val="right"/>
    </w:pPr>
  </w:style>
  <w:style w:type="character" w:styleId="Emphasis">
    <w:name w:val="Emphasis"/>
    <w:basedOn w:val="DefaultParagraphFont"/>
    <w:qFormat/>
    <w:rsid w:val="006C6189"/>
    <w:rPr>
      <w:i/>
    </w:rPr>
  </w:style>
  <w:style w:type="paragraph" w:styleId="Caption">
    <w:name w:val="caption"/>
    <w:basedOn w:val="BodyText"/>
    <w:next w:val="Normal"/>
    <w:qFormat/>
    <w:rsid w:val="006C6189"/>
    <w:pPr>
      <w:framePr w:w="2268" w:hSpace="181" w:vSpace="181" w:wrap="around" w:vAnchor="text" w:hAnchor="page" w:x="1135" w:y="285" w:anchorLock="1"/>
    </w:pPr>
    <w:rPr>
      <w:i/>
    </w:rPr>
  </w:style>
  <w:style w:type="paragraph" w:customStyle="1" w:styleId="MiniTOCTitle">
    <w:name w:val="MiniTOCTitle"/>
    <w:basedOn w:val="Heading4"/>
    <w:rsid w:val="006C6189"/>
    <w:pPr>
      <w:spacing w:before="240"/>
      <w:outlineLvl w:val="9"/>
    </w:pPr>
    <w:rPr>
      <w:noProof/>
      <w:sz w:val="24"/>
    </w:rPr>
  </w:style>
  <w:style w:type="paragraph" w:customStyle="1" w:styleId="MiniTOCItem">
    <w:name w:val="MiniTOCItem"/>
    <w:basedOn w:val="ListBullet"/>
    <w:rsid w:val="006C6189"/>
    <w:pPr>
      <w:numPr>
        <w:numId w:val="0"/>
      </w:numPr>
      <w:tabs>
        <w:tab w:val="right" w:leader="dot" w:pos="6521"/>
      </w:tabs>
      <w:spacing w:before="0" w:after="0"/>
    </w:pPr>
  </w:style>
  <w:style w:type="paragraph" w:customStyle="1" w:styleId="TOFTitle">
    <w:name w:val="TOFTitle"/>
    <w:basedOn w:val="TOCTitle"/>
    <w:rsid w:val="006C6189"/>
  </w:style>
  <w:style w:type="paragraph" w:styleId="TableofFigures">
    <w:name w:val="table of figures"/>
    <w:basedOn w:val="Normal"/>
    <w:next w:val="Normal"/>
    <w:semiHidden/>
    <w:rsid w:val="006C6189"/>
    <w:pPr>
      <w:tabs>
        <w:tab w:val="right" w:leader="dot" w:pos="9072"/>
      </w:tabs>
      <w:ind w:left="970" w:hanging="403"/>
    </w:pPr>
    <w:rPr>
      <w:rFonts w:ascii="Times New Roman" w:hAnsi="Times New Roman"/>
      <w:b/>
    </w:rPr>
  </w:style>
  <w:style w:type="paragraph" w:styleId="ListNumber">
    <w:name w:val="List Number"/>
    <w:basedOn w:val="List"/>
    <w:rsid w:val="006C6189"/>
    <w:pPr>
      <w:numPr>
        <w:numId w:val="14"/>
      </w:numPr>
      <w:tabs>
        <w:tab w:val="clear" w:pos="340"/>
      </w:tabs>
    </w:pPr>
  </w:style>
  <w:style w:type="character" w:customStyle="1" w:styleId="WingdingSymbols">
    <w:name w:val="Wingding Symbols"/>
    <w:rsid w:val="006C6189"/>
    <w:rPr>
      <w:rFonts w:ascii="Wingdings" w:hAnsi="Wingdings"/>
    </w:rPr>
  </w:style>
  <w:style w:type="paragraph" w:customStyle="1" w:styleId="TableHeading">
    <w:name w:val="Table Heading"/>
    <w:basedOn w:val="HeadingBase"/>
    <w:rsid w:val="006C6189"/>
    <w:pPr>
      <w:keepLines/>
      <w:pBdr>
        <w:bottom w:val="single" w:sz="6" w:space="1" w:color="918585"/>
      </w:pBdr>
      <w:spacing w:before="240"/>
    </w:pPr>
  </w:style>
  <w:style w:type="character" w:customStyle="1" w:styleId="HotSpot">
    <w:name w:val="HotSpot"/>
    <w:rsid w:val="006C6189"/>
    <w:rPr>
      <w:color w:val="0033CC"/>
      <w:u w:val="none"/>
    </w:rPr>
  </w:style>
  <w:style w:type="paragraph" w:customStyle="1" w:styleId="BodyTextRight">
    <w:name w:val="Body Text Right"/>
    <w:basedOn w:val="BodyText"/>
    <w:rsid w:val="006C6189"/>
    <w:pPr>
      <w:spacing w:before="0" w:after="0"/>
      <w:jc w:val="right"/>
    </w:pPr>
  </w:style>
  <w:style w:type="paragraph" w:styleId="Index3">
    <w:name w:val="index 3"/>
    <w:basedOn w:val="ListNumber2"/>
    <w:next w:val="Normal"/>
    <w:semiHidden/>
    <w:rsid w:val="006C6189"/>
    <w:pPr>
      <w:numPr>
        <w:numId w:val="0"/>
      </w:numPr>
      <w:tabs>
        <w:tab w:val="right" w:leader="dot" w:pos="4176"/>
      </w:tabs>
    </w:pPr>
  </w:style>
  <w:style w:type="paragraph" w:styleId="ListNumber2">
    <w:name w:val="List Number 2"/>
    <w:basedOn w:val="List2"/>
    <w:rsid w:val="006C6189"/>
    <w:pPr>
      <w:numPr>
        <w:numId w:val="9"/>
      </w:numPr>
      <w:tabs>
        <w:tab w:val="clear" w:pos="1060"/>
      </w:tabs>
    </w:pPr>
  </w:style>
  <w:style w:type="paragraph" w:customStyle="1" w:styleId="MarginNote">
    <w:name w:val="Margin Note"/>
    <w:basedOn w:val="BodyText"/>
    <w:rsid w:val="006C6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189"/>
    <w:rPr>
      <w:sz w:val="32"/>
    </w:rPr>
  </w:style>
  <w:style w:type="paragraph" w:customStyle="1" w:styleId="HeadingProcedure">
    <w:name w:val="Heading Procedure"/>
    <w:basedOn w:val="HeadingBase"/>
    <w:next w:val="Normal"/>
    <w:rsid w:val="006C6189"/>
    <w:pPr>
      <w:tabs>
        <w:tab w:val="left" w:pos="0"/>
      </w:tabs>
      <w:spacing w:before="120" w:after="60"/>
    </w:pPr>
    <w:rPr>
      <w:i/>
      <w:color w:val="918585"/>
      <w:sz w:val="22"/>
    </w:rPr>
  </w:style>
  <w:style w:type="paragraph" w:customStyle="1" w:styleId="TableBodyText">
    <w:name w:val="Table Body Text"/>
    <w:basedOn w:val="BodyText"/>
    <w:rsid w:val="006C6189"/>
    <w:pPr>
      <w:spacing w:before="60" w:after="60"/>
    </w:pPr>
  </w:style>
  <w:style w:type="paragraph" w:styleId="ListContinue">
    <w:name w:val="List Continue"/>
    <w:basedOn w:val="List"/>
    <w:rsid w:val="006C6189"/>
    <w:pPr>
      <w:ind w:firstLine="0"/>
    </w:pPr>
  </w:style>
  <w:style w:type="paragraph" w:customStyle="1" w:styleId="ListNote">
    <w:name w:val="List Note"/>
    <w:basedOn w:val="List"/>
    <w:rsid w:val="006C6189"/>
    <w:pPr>
      <w:pBdr>
        <w:top w:val="single" w:sz="6" w:space="2" w:color="918585"/>
        <w:bottom w:val="single" w:sz="6" w:space="2" w:color="918585"/>
      </w:pBdr>
      <w:tabs>
        <w:tab w:val="left" w:pos="1021"/>
      </w:tabs>
      <w:ind w:firstLine="0"/>
    </w:pPr>
  </w:style>
  <w:style w:type="paragraph" w:customStyle="1" w:styleId="Warning">
    <w:name w:val="Warning"/>
    <w:basedOn w:val="BodyText"/>
    <w:rsid w:val="006C6189"/>
    <w:pPr>
      <w:shd w:val="clear" w:color="auto" w:fill="D9D9D9"/>
      <w:tabs>
        <w:tab w:val="left" w:pos="992"/>
      </w:tabs>
      <w:ind w:left="119" w:right="119"/>
    </w:pPr>
    <w:rPr>
      <w:sz w:val="20"/>
    </w:rPr>
  </w:style>
  <w:style w:type="paragraph" w:customStyle="1" w:styleId="MarginIcons">
    <w:name w:val="Margin Icons"/>
    <w:basedOn w:val="BodyText"/>
    <w:rsid w:val="006C6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189"/>
    <w:rPr>
      <w:rFonts w:ascii="Courier New" w:hAnsi="Courier New"/>
    </w:rPr>
  </w:style>
  <w:style w:type="paragraph" w:customStyle="1" w:styleId="NoteBullet">
    <w:name w:val="Note Bullet"/>
    <w:basedOn w:val="Note"/>
    <w:rsid w:val="006C6189"/>
    <w:pPr>
      <w:tabs>
        <w:tab w:val="clear" w:pos="680"/>
      </w:tabs>
      <w:spacing w:before="60" w:after="60"/>
    </w:pPr>
  </w:style>
  <w:style w:type="paragraph" w:customStyle="1" w:styleId="SubHeading2">
    <w:name w:val="SubHeading2"/>
    <w:basedOn w:val="HeadingBase"/>
    <w:rsid w:val="006C6189"/>
    <w:pPr>
      <w:spacing w:before="240" w:after="60"/>
    </w:pPr>
    <w:rPr>
      <w:sz w:val="20"/>
    </w:rPr>
  </w:style>
  <w:style w:type="paragraph" w:customStyle="1" w:styleId="SubHeading1">
    <w:name w:val="SubHeading1"/>
    <w:basedOn w:val="HeadingBase"/>
    <w:rsid w:val="006C6189"/>
    <w:pPr>
      <w:spacing w:before="240" w:after="60"/>
    </w:pPr>
    <w:rPr>
      <w:color w:val="918585"/>
      <w:sz w:val="22"/>
    </w:rPr>
  </w:style>
  <w:style w:type="paragraph" w:customStyle="1" w:styleId="SideHeading">
    <w:name w:val="Side Heading"/>
    <w:basedOn w:val="HeadingBase"/>
    <w:rsid w:val="006C6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189"/>
    <w:pPr>
      <w:numPr>
        <w:numId w:val="10"/>
      </w:numPr>
    </w:pPr>
  </w:style>
  <w:style w:type="paragraph" w:styleId="PlainText">
    <w:name w:val="Plain Text"/>
    <w:basedOn w:val="Normal"/>
    <w:link w:val="PlainTextChar"/>
    <w:rsid w:val="006C6189"/>
    <w:rPr>
      <w:sz w:val="20"/>
    </w:rPr>
  </w:style>
  <w:style w:type="character" w:customStyle="1" w:styleId="PlainTextChar">
    <w:name w:val="Plain Text Char"/>
    <w:basedOn w:val="DefaultParagraphFont"/>
    <w:link w:val="PlainText"/>
    <w:rsid w:val="006C6189"/>
    <w:rPr>
      <w:rFonts w:ascii="Courier New" w:eastAsia="Times New Roman" w:hAnsi="Courier New" w:cs="Times New Roman"/>
      <w:sz w:val="20"/>
      <w:szCs w:val="20"/>
      <w:lang w:eastAsia="en-US"/>
    </w:rPr>
  </w:style>
  <w:style w:type="character" w:customStyle="1" w:styleId="MenuOption">
    <w:name w:val="Menu Option"/>
    <w:basedOn w:val="DefaultParagraphFont"/>
    <w:rsid w:val="006C6189"/>
    <w:rPr>
      <w:b/>
      <w:smallCaps/>
    </w:rPr>
  </w:style>
  <w:style w:type="paragraph" w:customStyle="1" w:styleId="TableListNumber">
    <w:name w:val="Table List Number"/>
    <w:basedOn w:val="ListNumber"/>
    <w:rsid w:val="006C6189"/>
    <w:pPr>
      <w:numPr>
        <w:numId w:val="0"/>
      </w:numPr>
    </w:pPr>
  </w:style>
  <w:style w:type="paragraph" w:styleId="TOC4">
    <w:name w:val="toc 4"/>
    <w:basedOn w:val="TOCBase"/>
    <w:next w:val="Normal"/>
    <w:semiHidden/>
    <w:rsid w:val="006C6189"/>
    <w:pPr>
      <w:tabs>
        <w:tab w:val="right" w:leader="dot" w:pos="9071"/>
      </w:tabs>
      <w:ind w:left="1701"/>
    </w:pPr>
  </w:style>
  <w:style w:type="paragraph" w:customStyle="1" w:styleId="ListAlpha">
    <w:name w:val="List Alpha"/>
    <w:basedOn w:val="List"/>
    <w:rsid w:val="006C6189"/>
    <w:pPr>
      <w:numPr>
        <w:numId w:val="8"/>
      </w:numPr>
    </w:pPr>
  </w:style>
  <w:style w:type="paragraph" w:customStyle="1" w:styleId="ListAlpha2">
    <w:name w:val="List Alpha 2"/>
    <w:basedOn w:val="List2"/>
    <w:rsid w:val="006C6189"/>
    <w:pPr>
      <w:numPr>
        <w:numId w:val="7"/>
      </w:numPr>
    </w:pPr>
  </w:style>
  <w:style w:type="paragraph" w:styleId="List2">
    <w:name w:val="List 2"/>
    <w:basedOn w:val="BodyText"/>
    <w:rsid w:val="006C6189"/>
    <w:pPr>
      <w:tabs>
        <w:tab w:val="left" w:pos="680"/>
      </w:tabs>
      <w:spacing w:before="60" w:after="60"/>
      <w:ind w:left="680" w:hanging="340"/>
    </w:pPr>
  </w:style>
  <w:style w:type="paragraph" w:styleId="List3">
    <w:name w:val="List 3"/>
    <w:basedOn w:val="BodyText"/>
    <w:rsid w:val="006C6189"/>
    <w:pPr>
      <w:tabs>
        <w:tab w:val="left" w:pos="1021"/>
      </w:tabs>
      <w:spacing w:before="60" w:after="60"/>
      <w:ind w:left="1020" w:hanging="340"/>
    </w:pPr>
  </w:style>
  <w:style w:type="paragraph" w:styleId="List4">
    <w:name w:val="List 4"/>
    <w:basedOn w:val="BodyText"/>
    <w:rsid w:val="006C6189"/>
    <w:pPr>
      <w:tabs>
        <w:tab w:val="left" w:pos="1361"/>
      </w:tabs>
      <w:spacing w:before="60" w:after="60"/>
      <w:ind w:left="1361" w:hanging="340"/>
    </w:pPr>
  </w:style>
  <w:style w:type="paragraph" w:styleId="List5">
    <w:name w:val="List 5"/>
    <w:basedOn w:val="BodyText"/>
    <w:rsid w:val="006C6189"/>
    <w:pPr>
      <w:tabs>
        <w:tab w:val="left" w:pos="1701"/>
      </w:tabs>
      <w:spacing w:before="60" w:after="60"/>
      <w:ind w:left="1701" w:hanging="340"/>
    </w:pPr>
  </w:style>
  <w:style w:type="paragraph" w:styleId="ListBullet3">
    <w:name w:val="List Bullet 3"/>
    <w:basedOn w:val="List3"/>
    <w:rsid w:val="006C6189"/>
    <w:pPr>
      <w:numPr>
        <w:numId w:val="13"/>
      </w:numPr>
      <w:tabs>
        <w:tab w:val="clear" w:pos="1021"/>
      </w:tabs>
      <w:ind w:left="1037" w:hanging="357"/>
    </w:pPr>
  </w:style>
  <w:style w:type="paragraph" w:styleId="ListBullet4">
    <w:name w:val="List Bullet 4"/>
    <w:basedOn w:val="List4"/>
    <w:rsid w:val="006C6189"/>
    <w:pPr>
      <w:numPr>
        <w:numId w:val="2"/>
      </w:numPr>
      <w:tabs>
        <w:tab w:val="clear" w:pos="1361"/>
      </w:tabs>
    </w:pPr>
  </w:style>
  <w:style w:type="paragraph" w:styleId="ListBullet5">
    <w:name w:val="List Bullet 5"/>
    <w:basedOn w:val="List5"/>
    <w:rsid w:val="006C6189"/>
    <w:pPr>
      <w:numPr>
        <w:numId w:val="3"/>
      </w:numPr>
    </w:pPr>
  </w:style>
  <w:style w:type="paragraph" w:styleId="ListContinue2">
    <w:name w:val="List Continue 2"/>
    <w:basedOn w:val="List2"/>
    <w:rsid w:val="006C6189"/>
    <w:pPr>
      <w:ind w:firstLine="0"/>
    </w:pPr>
  </w:style>
  <w:style w:type="paragraph" w:styleId="ListContinue3">
    <w:name w:val="List Continue 3"/>
    <w:basedOn w:val="List3"/>
    <w:rsid w:val="006C6189"/>
    <w:pPr>
      <w:ind w:left="1021" w:firstLine="0"/>
    </w:pPr>
  </w:style>
  <w:style w:type="paragraph" w:styleId="ListContinue4">
    <w:name w:val="List Continue 4"/>
    <w:basedOn w:val="List4"/>
    <w:rsid w:val="006C6189"/>
    <w:pPr>
      <w:ind w:firstLine="0"/>
    </w:pPr>
  </w:style>
  <w:style w:type="paragraph" w:styleId="ListContinue5">
    <w:name w:val="List Continue 5"/>
    <w:basedOn w:val="List5"/>
    <w:rsid w:val="006C6189"/>
    <w:pPr>
      <w:ind w:firstLine="0"/>
    </w:pPr>
  </w:style>
  <w:style w:type="paragraph" w:styleId="ListNumber3">
    <w:name w:val="List Number 3"/>
    <w:basedOn w:val="List3"/>
    <w:rsid w:val="006C6189"/>
    <w:pPr>
      <w:numPr>
        <w:numId w:val="4"/>
      </w:numPr>
    </w:pPr>
  </w:style>
  <w:style w:type="paragraph" w:styleId="ListNumber4">
    <w:name w:val="List Number 4"/>
    <w:basedOn w:val="List4"/>
    <w:rsid w:val="006C6189"/>
    <w:pPr>
      <w:numPr>
        <w:numId w:val="5"/>
      </w:numPr>
    </w:pPr>
  </w:style>
  <w:style w:type="paragraph" w:styleId="ListNumber5">
    <w:name w:val="List Number 5"/>
    <w:basedOn w:val="List5"/>
    <w:rsid w:val="006C6189"/>
    <w:pPr>
      <w:numPr>
        <w:numId w:val="6"/>
      </w:numPr>
    </w:pPr>
  </w:style>
  <w:style w:type="paragraph" w:styleId="BlockText">
    <w:name w:val="Block Text"/>
    <w:basedOn w:val="Normal"/>
    <w:rsid w:val="006C6189"/>
    <w:pPr>
      <w:spacing w:after="120"/>
      <w:ind w:left="1440" w:right="1440"/>
    </w:pPr>
  </w:style>
  <w:style w:type="character" w:customStyle="1" w:styleId="Subscript">
    <w:name w:val="Subscript"/>
    <w:basedOn w:val="DefaultParagraphFont"/>
    <w:rsid w:val="006C6189"/>
    <w:rPr>
      <w:sz w:val="16"/>
      <w:vertAlign w:val="subscript"/>
    </w:rPr>
  </w:style>
  <w:style w:type="character" w:customStyle="1" w:styleId="Superscript">
    <w:name w:val="Superscript"/>
    <w:basedOn w:val="DefaultParagraphFont"/>
    <w:rsid w:val="006C6189"/>
    <w:rPr>
      <w:sz w:val="16"/>
      <w:vertAlign w:val="superscript"/>
    </w:rPr>
  </w:style>
  <w:style w:type="character" w:customStyle="1" w:styleId="Symbols">
    <w:name w:val="Symbols"/>
    <w:basedOn w:val="DefaultParagraphFont"/>
    <w:rsid w:val="006C6189"/>
    <w:rPr>
      <w:rFonts w:ascii="Symbol" w:hAnsi="Symbol"/>
    </w:rPr>
  </w:style>
  <w:style w:type="character" w:customStyle="1" w:styleId="MenuOptions">
    <w:name w:val="Menu Options"/>
    <w:basedOn w:val="DefaultParagraphFont"/>
    <w:rsid w:val="006C6189"/>
    <w:rPr>
      <w:rFonts w:ascii="Arial Narrow" w:hAnsi="Arial Narrow"/>
      <w:smallCaps/>
    </w:rPr>
  </w:style>
  <w:style w:type="character" w:customStyle="1" w:styleId="Buttons">
    <w:name w:val="Buttons"/>
    <w:basedOn w:val="DefaultParagraphFont"/>
    <w:rsid w:val="006C6189"/>
    <w:rPr>
      <w:b/>
    </w:rPr>
  </w:style>
  <w:style w:type="character" w:customStyle="1" w:styleId="Underlined">
    <w:name w:val="Underlined"/>
    <w:basedOn w:val="DefaultParagraphFont"/>
    <w:rsid w:val="006C6189"/>
    <w:rPr>
      <w:u w:val="single"/>
    </w:rPr>
  </w:style>
  <w:style w:type="paragraph" w:customStyle="1" w:styleId="TableBodyTextRight">
    <w:name w:val="Table Body Text Right"/>
    <w:basedOn w:val="TableBodyText"/>
    <w:rsid w:val="006C6189"/>
    <w:pPr>
      <w:widowControl w:val="0"/>
      <w:autoSpaceDE w:val="0"/>
      <w:autoSpaceDN w:val="0"/>
      <w:adjustRightInd w:val="0"/>
      <w:jc w:val="right"/>
    </w:pPr>
    <w:rPr>
      <w:rFonts w:cs="Arial"/>
      <w:szCs w:val="18"/>
    </w:rPr>
  </w:style>
  <w:style w:type="paragraph" w:customStyle="1" w:styleId="CopyrightText">
    <w:name w:val="Copyright Text"/>
    <w:basedOn w:val="BodyText"/>
    <w:rsid w:val="006C6189"/>
    <w:rPr>
      <w:sz w:val="18"/>
    </w:rPr>
  </w:style>
  <w:style w:type="paragraph" w:customStyle="1" w:styleId="BodySmallRight">
    <w:name w:val="Body Small Right"/>
    <w:basedOn w:val="BodyTextRight"/>
    <w:rsid w:val="006C6189"/>
    <w:rPr>
      <w:sz w:val="18"/>
      <w:szCs w:val="18"/>
    </w:rPr>
  </w:style>
  <w:style w:type="paragraph" w:customStyle="1" w:styleId="MarginEdition">
    <w:name w:val="Margin Edition"/>
    <w:basedOn w:val="MarginNote"/>
    <w:rsid w:val="006C6189"/>
    <w:pPr>
      <w:spacing w:before="0" w:after="0"/>
    </w:pPr>
    <w:rPr>
      <w:rFonts w:ascii="Times New Roman" w:hAnsi="Times New Roman"/>
      <w:color w:val="999999"/>
    </w:rPr>
  </w:style>
  <w:style w:type="paragraph" w:customStyle="1" w:styleId="Spacer">
    <w:name w:val="Spacer"/>
    <w:basedOn w:val="Normal"/>
    <w:rsid w:val="006C6189"/>
    <w:rPr>
      <w:sz w:val="2"/>
      <w:szCs w:val="2"/>
    </w:rPr>
  </w:style>
  <w:style w:type="character" w:customStyle="1" w:styleId="Small">
    <w:name w:val="Small"/>
    <w:basedOn w:val="DefaultParagraphFont"/>
    <w:rsid w:val="006C6189"/>
    <w:rPr>
      <w:sz w:val="16"/>
    </w:rPr>
  </w:style>
  <w:style w:type="paragraph" w:customStyle="1" w:styleId="WideTable">
    <w:name w:val="Wide Table"/>
    <w:basedOn w:val="Normal"/>
    <w:rsid w:val="006C6189"/>
    <w:pPr>
      <w:ind w:left="-1418"/>
    </w:pPr>
    <w:rPr>
      <w:sz w:val="2"/>
      <w:szCs w:val="2"/>
    </w:rPr>
  </w:style>
  <w:style w:type="character" w:styleId="PageNumber">
    <w:name w:val="page number"/>
    <w:basedOn w:val="DefaultParagraphFont"/>
    <w:rsid w:val="006C6189"/>
  </w:style>
  <w:style w:type="paragraph" w:styleId="Quote">
    <w:name w:val="Quote"/>
    <w:basedOn w:val="Heading1"/>
    <w:link w:val="QuoteChar"/>
    <w:qFormat/>
    <w:rsid w:val="006C6189"/>
    <w:rPr>
      <w:b w:val="0"/>
      <w:sz w:val="72"/>
      <w:szCs w:val="72"/>
      <w:lang w:val="en-NZ"/>
    </w:rPr>
  </w:style>
  <w:style w:type="character" w:customStyle="1" w:styleId="QuoteChar">
    <w:name w:val="Quote Char"/>
    <w:basedOn w:val="DefaultParagraphFont"/>
    <w:link w:val="Quote"/>
    <w:rsid w:val="006C6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189"/>
    <w:pPr>
      <w:pageBreakBefore/>
    </w:pPr>
  </w:style>
  <w:style w:type="paragraph" w:customStyle="1" w:styleId="Border">
    <w:name w:val="Border"/>
    <w:basedOn w:val="Normal"/>
    <w:qFormat/>
    <w:rsid w:val="006C6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189"/>
    <w:rPr>
      <w:b/>
      <w:bCs/>
      <w:i/>
      <w:iCs/>
      <w:color w:val="auto"/>
    </w:rPr>
  </w:style>
  <w:style w:type="paragraph" w:styleId="IntenseQuote">
    <w:name w:val="Intense Quote"/>
    <w:basedOn w:val="Normal"/>
    <w:next w:val="Normal"/>
    <w:link w:val="IntenseQuoteChar"/>
    <w:uiPriority w:val="30"/>
    <w:qFormat/>
    <w:rsid w:val="006C6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189"/>
    <w:rPr>
      <w:smallCaps/>
      <w:color w:val="auto"/>
      <w:u w:val="single"/>
    </w:rPr>
  </w:style>
  <w:style w:type="character" w:styleId="IntenseReference">
    <w:name w:val="Intense Reference"/>
    <w:basedOn w:val="DefaultParagraphFont"/>
    <w:uiPriority w:val="32"/>
    <w:qFormat/>
    <w:rsid w:val="006C6189"/>
    <w:rPr>
      <w:b/>
      <w:bCs/>
      <w:smallCaps/>
      <w:color w:val="auto"/>
      <w:spacing w:val="5"/>
      <w:u w:val="single"/>
    </w:rPr>
  </w:style>
  <w:style w:type="paragraph" w:customStyle="1" w:styleId="2ColumnHeading">
    <w:name w:val="2Column Heading"/>
    <w:basedOn w:val="BodyText"/>
    <w:qFormat/>
    <w:rsid w:val="006C6189"/>
    <w:pPr>
      <w:spacing w:after="60"/>
      <w:ind w:left="-2268"/>
    </w:pPr>
    <w:rPr>
      <w:b/>
    </w:rPr>
  </w:style>
  <w:style w:type="paragraph" w:customStyle="1" w:styleId="Heading1TOC">
    <w:name w:val="Heading1 TOC"/>
    <w:basedOn w:val="Normal"/>
    <w:qFormat/>
    <w:rsid w:val="006C6189"/>
    <w:pPr>
      <w:spacing w:before="240" w:after="120"/>
    </w:pPr>
    <w:rPr>
      <w:rFonts w:ascii="Times New Roman" w:hAnsi="Times New Roman"/>
      <w:b/>
      <w:sz w:val="32"/>
    </w:rPr>
  </w:style>
  <w:style w:type="paragraph" w:customStyle="1" w:styleId="Heading2TOC">
    <w:name w:val="Heading2 TOC"/>
    <w:basedOn w:val="Normal"/>
    <w:qFormat/>
    <w:rsid w:val="006C6189"/>
    <w:pPr>
      <w:spacing w:before="240" w:after="60"/>
    </w:pPr>
    <w:rPr>
      <w:rFonts w:ascii="Times New Roman" w:hAnsi="Times New Roman"/>
      <w:b/>
      <w:sz w:val="28"/>
    </w:rPr>
  </w:style>
  <w:style w:type="character" w:customStyle="1" w:styleId="Underline">
    <w:name w:val="Underline"/>
    <w:basedOn w:val="DefaultParagraphFont"/>
    <w:qFormat/>
    <w:rsid w:val="006C6189"/>
    <w:rPr>
      <w:u w:val="single"/>
    </w:rPr>
  </w:style>
  <w:style w:type="character" w:customStyle="1" w:styleId="BoldandItalics">
    <w:name w:val="Bold and Italics"/>
    <w:qFormat/>
    <w:rsid w:val="006C6189"/>
    <w:rPr>
      <w:b/>
      <w:i/>
      <w:u w:val="none"/>
    </w:rPr>
  </w:style>
  <w:style w:type="paragraph" w:styleId="BalloonText">
    <w:name w:val="Balloon Text"/>
    <w:basedOn w:val="Normal"/>
    <w:link w:val="BalloonTextChar"/>
    <w:rsid w:val="006C6189"/>
    <w:rPr>
      <w:rFonts w:ascii="Tahoma" w:hAnsi="Tahoma" w:cs="Tahoma"/>
      <w:sz w:val="16"/>
      <w:szCs w:val="16"/>
    </w:rPr>
  </w:style>
  <w:style w:type="character" w:customStyle="1" w:styleId="BalloonTextChar">
    <w:name w:val="Balloon Text Char"/>
    <w:basedOn w:val="DefaultParagraphFont"/>
    <w:link w:val="BalloonText"/>
    <w:rsid w:val="006C6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189"/>
    <w:rPr>
      <w:b/>
      <w:color w:val="660033"/>
      <w:spacing w:val="0"/>
    </w:rPr>
  </w:style>
  <w:style w:type="paragraph" w:customStyle="1" w:styleId="Nameditemlist">
    <w:name w:val="Named item list"/>
    <w:basedOn w:val="BodyText"/>
    <w:qFormat/>
    <w:rsid w:val="006C6189"/>
    <w:pPr>
      <w:tabs>
        <w:tab w:val="left" w:pos="2835"/>
      </w:tabs>
      <w:ind w:left="2835" w:hanging="2835"/>
    </w:pPr>
  </w:style>
  <w:style w:type="paragraph" w:customStyle="1" w:styleId="BodyTextnopadding">
    <w:name w:val="Body Text no padding"/>
    <w:basedOn w:val="BodyText"/>
    <w:qFormat/>
    <w:rsid w:val="006C6189"/>
    <w:pPr>
      <w:spacing w:before="0" w:after="0"/>
    </w:pPr>
  </w:style>
  <w:style w:type="paragraph" w:customStyle="1" w:styleId="BodyTextBold">
    <w:name w:val="Body Text Bold"/>
    <w:basedOn w:val="BodyText"/>
    <w:qFormat/>
    <w:rsid w:val="006C6189"/>
    <w:rPr>
      <w:b/>
    </w:rPr>
  </w:style>
  <w:style w:type="character" w:styleId="Hyperlink">
    <w:name w:val="Hyperlink"/>
    <w:basedOn w:val="DefaultParagraphFont"/>
    <w:uiPriority w:val="99"/>
    <w:unhideWhenUsed/>
    <w:rsid w:val="00DE1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4091</Characters>
  <Application>Microsoft Office Word</Application>
  <DocSecurity>0</DocSecurity>
  <Lines>185</Lines>
  <Paragraphs>120</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MEA514 Maintain and pack escape slides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