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D94" w:rsidP="000F4D94">
      <w:pPr>
        <w:pStyle w:val="Title"/>
      </w:pPr>
      <w:r>
        <w:fldChar w:fldCharType="begin"/>
      </w:r>
      <w:r>
        <w:instrText xml:space="preserve"> TITLE   \* MERGEFORMAT </w:instrText>
      </w:r>
      <w:r>
        <w:fldChar w:fldCharType="separate"/>
      </w:r>
      <w:r>
        <w:t>MEA513 Maintain and pack survival inflatable life rafts</w:t>
      </w:r>
      <w:r>
        <w:fldChar w:fldCharType="end"/>
      </w:r>
    </w:p>
    <w:p w:rsidR="000F4D94" w:rsidP="000F4D94">
      <w:pPr>
        <w:pStyle w:val="Version"/>
        <w:sectPr w:rsidSect="00DC2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2A2A" w:rsidP="00DC2A2A">
      <w:pPr>
        <w:pStyle w:val="SuperHeading"/>
      </w:pPr>
      <w:r w:rsidRPr="00DC2A2A">
        <w:t>MEA513 Maintain and pack survival inflatable life rafts</w:t>
      </w:r>
    </w:p>
    <w:p w:rsidR="00000000" w:rsidRPr="00DC2A2A" w:rsidP="00DC2A2A">
      <w:pPr>
        <w:pStyle w:val="Heading1"/>
      </w:pPr>
      <w:bookmarkStart w:id="1" w:name="O_960609"/>
      <w:bookmarkEnd w:id="1"/>
      <w:r w:rsidRPr="00DC2A2A">
        <w:t>Modification History</w:t>
      </w:r>
    </w:p>
    <w:p w:rsidR="00000000" w:rsidRPr="00DC2A2A" w:rsidP="000F4D94">
      <w:pPr>
        <w:pStyle w:val="BodyText"/>
      </w:pPr>
      <w:r w:rsidRPr="00DC2A2A">
        <w:t>Release 2. Equivalent to MEA513 Maintain and pack survival inflatable life rafts with amended prerequisite codes.</w:t>
      </w:r>
    </w:p>
    <w:p w:rsidR="00000000" w:rsidRPr="00DC2A2A" w:rsidP="00DC2A2A">
      <w:pPr>
        <w:pStyle w:val="Heading1"/>
      </w:pPr>
      <w:bookmarkStart w:id="2" w:name="O_960608"/>
      <w:bookmarkEnd w:id="2"/>
      <w:r w:rsidRPr="00DC2A2A">
        <w:t>Application</w:t>
      </w:r>
    </w:p>
    <w:p w:rsidR="00000000" w:rsidRPr="00DC2A2A" w:rsidP="000F4D94">
      <w:pPr>
        <w:pStyle w:val="BodyText"/>
      </w:pPr>
      <w:r w:rsidRPr="00DC2A2A">
        <w:t>This unit of competency requires application of skills and knowledge relatin</w:t>
      </w:r>
      <w:r w:rsidRPr="00DC2A2A">
        <w:t>g to the maintenance and packing of survival inflatable life rafts. Maintenance involves inspection, testing, fault diagnosis, replacement of parts and cleaning during the performance of scheduled or unscheduled maintenance. Maintenance may be performed in</w:t>
      </w:r>
      <w:r w:rsidRPr="00DC2A2A">
        <w:t>dividually or as part of a team.</w:t>
      </w:r>
    </w:p>
    <w:p w:rsidR="00000000" w:rsidRPr="00DC2A2A" w:rsidP="000F4D94">
      <w:pPr>
        <w:pStyle w:val="BodyText"/>
      </w:pPr>
      <w:r w:rsidRPr="00DC2A2A">
        <w:t>The unit does not include repairing life rafts.</w:t>
      </w:r>
    </w:p>
    <w:p w:rsidR="00000000" w:rsidRPr="00DC2A2A" w:rsidP="000F4D94">
      <w:pPr>
        <w:pStyle w:val="BodyText"/>
      </w:pPr>
      <w:r w:rsidRPr="00DC2A2A">
        <w:t>The unit applies to a range of types of survival inflatable life raft and is part of the Aeroskills Life Support and Furnishing Certificate III and IV training pathways.</w:t>
      </w:r>
    </w:p>
    <w:p w:rsidR="000F4D94" w:rsidP="000F4D94">
      <w:pPr>
        <w:pStyle w:val="BodyText"/>
      </w:pPr>
      <w:r w:rsidRPr="00DC2A2A">
        <w:t>Th</w:t>
      </w:r>
      <w:r w:rsidRPr="00DC2A2A">
        <w:t>e unit is used in workplaces that operate under the airworthiness regulatory systems of the Australian Defence Force (ADF) and the Civil Aviation Safety Authority (CASA).</w:t>
      </w:r>
    </w:p>
    <w:p w:rsidR="00000000" w:rsidRPr="00DC2A2A" w:rsidP="00DC2A2A">
      <w:pPr>
        <w:pStyle w:val="Heading1"/>
      </w:pPr>
      <w:bookmarkStart w:id="3" w:name="O_960607"/>
      <w:bookmarkEnd w:id="3"/>
      <w:r w:rsidRPr="00DC2A2A">
        <w:t>Pre-requisite Unit</w:t>
      </w:r>
    </w:p>
    <w:tbl>
      <w:tblPr>
        <w:tblW w:w="0" w:type="auto"/>
        <w:tblLayout w:type="fixed"/>
        <w:tblCellMar>
          <w:left w:w="62" w:type="dxa"/>
          <w:right w:w="62" w:type="dxa"/>
        </w:tblCellMar>
        <w:tblLook w:val="0000"/>
      </w:tblPr>
      <w:tblGrid>
        <w:gridCol w:w="1658"/>
        <w:gridCol w:w="6213"/>
      </w:tblGrid>
      <w:tr w:rsidTr="00DC2A2A">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MEA107</w:t>
            </w:r>
          </w:p>
        </w:tc>
        <w:tc>
          <w:tcPr>
            <w:tcW w:w="6213"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Interpret and use aviation maintenance in</w:t>
            </w:r>
            <w:r w:rsidRPr="00DC2A2A">
              <w:t>dustry manuals and specifications</w:t>
            </w:r>
          </w:p>
        </w:tc>
      </w:tr>
      <w:tr w:rsidTr="00DC2A2A">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MEA118</w:t>
            </w:r>
          </w:p>
        </w:tc>
        <w:tc>
          <w:tcPr>
            <w:tcW w:w="6213"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Conduct self in the aviation maintenance environment</w:t>
            </w:r>
          </w:p>
        </w:tc>
      </w:tr>
      <w:tr w:rsidTr="00DC2A2A">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MEA154</w:t>
            </w:r>
          </w:p>
        </w:tc>
        <w:tc>
          <w:tcPr>
            <w:tcW w:w="6213"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Apply work health and safety practices in aviation maintenance</w:t>
            </w:r>
          </w:p>
        </w:tc>
      </w:tr>
      <w:tr w:rsidTr="00DC2A2A">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MEA155</w:t>
            </w:r>
          </w:p>
        </w:tc>
        <w:tc>
          <w:tcPr>
            <w:tcW w:w="6213"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Plan and organise aviation maintenance work activities</w:t>
            </w:r>
          </w:p>
        </w:tc>
      </w:tr>
      <w:tr w:rsidTr="00DC2A2A">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MEA156</w:t>
            </w:r>
          </w:p>
        </w:tc>
        <w:tc>
          <w:tcPr>
            <w:tcW w:w="6213"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Apply quality standards during aviation maintenance activities</w:t>
            </w:r>
          </w:p>
        </w:tc>
      </w:tr>
      <w:tr w:rsidTr="00DC2A2A">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MEA157</w:t>
            </w:r>
          </w:p>
        </w:tc>
        <w:tc>
          <w:tcPr>
            <w:tcW w:w="6213"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Complete aviation maintenance industry documentation</w:t>
            </w:r>
          </w:p>
        </w:tc>
      </w:tr>
      <w:tr w:rsidTr="00DC2A2A">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MEA158</w:t>
            </w:r>
          </w:p>
        </w:tc>
        <w:tc>
          <w:tcPr>
            <w:tcW w:w="6213" w:type="dxa"/>
            <w:tcBorders>
              <w:top w:val="nil"/>
              <w:left w:val="nil"/>
              <w:bottom w:val="nil"/>
              <w:right w:val="nil"/>
            </w:tcBorders>
            <w:tcMar>
              <w:top w:w="0" w:type="dxa"/>
              <w:left w:w="62" w:type="dxa"/>
              <w:bottom w:w="0" w:type="dxa"/>
              <w:right w:w="62" w:type="dxa"/>
            </w:tcMar>
          </w:tcPr>
          <w:p w:rsidR="00000000" w:rsidRPr="00DC2A2A" w:rsidP="00DC2A2A">
            <w:pPr>
              <w:pStyle w:val="BodyText"/>
            </w:pPr>
            <w:r w:rsidRPr="00DC2A2A">
              <w:t>Perform basic hand skills, standard trade practices and fundamentals in aviation maintenance</w:t>
            </w:r>
          </w:p>
        </w:tc>
      </w:tr>
    </w:tbl>
    <w:p w:rsidR="00000000" w:rsidRPr="00DC2A2A" w:rsidP="00DC2A2A">
      <w:pPr>
        <w:pStyle w:val="BodyText"/>
      </w:pPr>
    </w:p>
    <w:p w:rsidR="00000000" w:rsidRPr="00DC2A2A" w:rsidP="00DC2A2A">
      <w:pPr>
        <w:pStyle w:val="AllowPageBreak"/>
      </w:pPr>
    </w:p>
    <w:p w:rsidR="00000000" w:rsidRPr="00DC2A2A" w:rsidP="00DC2A2A">
      <w:pPr>
        <w:pStyle w:val="Heading1"/>
      </w:pPr>
      <w:bookmarkStart w:id="4" w:name="O_960606"/>
      <w:bookmarkEnd w:id="4"/>
      <w:r w:rsidRPr="00DC2A2A">
        <w:t>Competency F</w:t>
      </w:r>
      <w:r w:rsidRPr="00DC2A2A">
        <w:t>ield</w:t>
      </w:r>
    </w:p>
    <w:p w:rsidR="00000000" w:rsidRPr="00DC2A2A" w:rsidP="000F4D94">
      <w:pPr>
        <w:pStyle w:val="BodyText"/>
      </w:pPr>
      <w:r w:rsidRPr="00DC2A2A">
        <w:t>Aircraft life support</w:t>
      </w:r>
    </w:p>
    <w:p w:rsidR="00000000" w:rsidRPr="00DC2A2A" w:rsidP="00DC2A2A">
      <w:pPr>
        <w:pStyle w:val="Heading1"/>
      </w:pPr>
      <w:bookmarkStart w:id="5" w:name="O_960605"/>
      <w:bookmarkEnd w:id="5"/>
      <w:r w:rsidRPr="00DC2A2A">
        <w:t>Unit Sector</w:t>
      </w:r>
    </w:p>
    <w:p w:rsidR="00000000" w:rsidRPr="00DC2A2A" w:rsidP="00DC2A2A">
      <w:pPr>
        <w:pStyle w:val="Heading1"/>
      </w:pPr>
      <w:bookmarkStart w:id="6" w:name="O_960604"/>
      <w:bookmarkEnd w:id="6"/>
      <w:r w:rsidRPr="00DC2A2A">
        <w:t>Elements and Performance Criteria</w:t>
      </w:r>
    </w:p>
    <w:tbl>
      <w:tblPr>
        <w:tblW w:w="9286" w:type="dxa"/>
        <w:tblLayout w:type="fixed"/>
        <w:tblCellMar>
          <w:left w:w="62" w:type="dxa"/>
          <w:right w:w="62" w:type="dxa"/>
        </w:tblCellMar>
        <w:tblLook w:val="0000"/>
      </w:tblPr>
      <w:tblGrid>
        <w:gridCol w:w="717"/>
        <w:gridCol w:w="2295"/>
        <w:gridCol w:w="948"/>
        <w:gridCol w:w="5326"/>
      </w:tblGrid>
      <w:tr w:rsidTr="00DC2A2A">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 xml:space="preserve">Performance criteria describe the performance needed to demonstrate achievement of the element. </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w:t>
            </w:r>
          </w:p>
        </w:tc>
        <w:tc>
          <w:tcPr>
            <w:tcW w:w="2295"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 xml:space="preserve">Maintain survival inflatable life raft </w:t>
            </w: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1.1</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Survival inflatable life raft and associated ancillary equipment is inspected for serviceability in accordance with standard procedures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1.2</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Identified faults beyond own authority to rectify are reported to supervisor and faulty survival inflatable life raft, ancillary equipment is quarantined</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1.3</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Unserviceable parts of the survival inflatable life raft and ancillary equipment items are repl</w:t>
            </w:r>
            <w:r w:rsidRPr="00DC2A2A">
              <w:t>aced in accordance with standard procedures while observing all relevant work health and safety (WHS) requirements, including the use of material safety data sheets (MSDS) and items of personal protective equipment (PPE)</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1.4</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Survival inflatable life raf</w:t>
            </w:r>
            <w:r w:rsidRPr="00DC2A2A">
              <w:t>t is tested for serviceability in accordance with standard procedures and manufacturer’s specifications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1.5</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Survival inflatable life raft is cleaned in accordance with standard procedures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1.6</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 xml:space="preserve">Survival inflatable life raft is presented for inspection </w:t>
            </w:r>
            <w:r w:rsidRPr="00DC2A2A">
              <w:t>by supervisor in accordance with standard procedures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1.7</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Maintenance documentation is completed and processed in accordance with standard enterprise procedures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2.</w:t>
            </w:r>
          </w:p>
        </w:tc>
        <w:tc>
          <w:tcPr>
            <w:tcW w:w="2295"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 xml:space="preserve">Pack survival inflatable life raft </w:t>
            </w: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2.1</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Survival inflatable life raft is packed for use in accordance with standard procedures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2.2</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Ancillary equipment is packed for use in accordance with standard procedures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2.3</w:t>
            </w:r>
          </w:p>
        </w:tc>
        <w:tc>
          <w:tcPr>
            <w:tcW w:w="5326"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Survival inflatable life raft is presented for inspection by supervisor in acc</w:t>
            </w:r>
            <w:r w:rsidRPr="00DC2A2A">
              <w:t>ordance with standard enterprise procedures</w:t>
            </w:r>
          </w:p>
        </w:tc>
      </w:tr>
      <w:tr w:rsidTr="00DC2A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2.4</w:t>
            </w:r>
          </w:p>
        </w:tc>
        <w:tc>
          <w:tcPr>
            <w:tcW w:w="5326" w:type="dxa"/>
            <w:tcBorders>
              <w:top w:val="nil"/>
              <w:left w:val="nil"/>
              <w:bottom w:val="nil"/>
              <w:right w:val="nil"/>
            </w:tcBorders>
            <w:tcMar>
              <w:top w:w="0" w:type="dxa"/>
              <w:left w:w="62" w:type="dxa"/>
              <w:bottom w:w="0" w:type="dxa"/>
              <w:right w:w="62" w:type="dxa"/>
            </w:tcMar>
          </w:tcPr>
          <w:p w:rsidR="00000000" w:rsidRPr="00DC2A2A" w:rsidP="00DC2A2A">
            <w:pPr>
              <w:pStyle w:val="BodyText"/>
            </w:pPr>
            <w:r w:rsidRPr="00DC2A2A">
              <w:t>Relevant documentation is completed and processed in accordance with standard enterprise procedures</w:t>
            </w:r>
          </w:p>
        </w:tc>
      </w:tr>
    </w:tbl>
    <w:p w:rsidR="00000000" w:rsidRPr="00DC2A2A" w:rsidP="00DC2A2A">
      <w:pPr>
        <w:pStyle w:val="BodyText"/>
      </w:pPr>
    </w:p>
    <w:p w:rsidR="00000000" w:rsidRPr="00DC2A2A" w:rsidP="00DC2A2A">
      <w:pPr>
        <w:pStyle w:val="AllowPageBreak"/>
      </w:pPr>
    </w:p>
    <w:p w:rsidR="00000000" w:rsidRPr="00DC2A2A" w:rsidP="00DC2A2A">
      <w:pPr>
        <w:pStyle w:val="Heading1"/>
      </w:pPr>
      <w:bookmarkStart w:id="7" w:name="O_960603"/>
      <w:bookmarkEnd w:id="7"/>
      <w:r w:rsidRPr="00DC2A2A">
        <w:t>Foundation Skills</w:t>
      </w:r>
    </w:p>
    <w:p w:rsidR="00000000" w:rsidRPr="00DC2A2A" w:rsidP="000F4D94">
      <w:pPr>
        <w:pStyle w:val="BodyText"/>
      </w:pPr>
      <w:r w:rsidRPr="00DC2A2A">
        <w:t>Foundation skills essential to performance are explicit in the performance criteria of this unit of competency.</w:t>
      </w:r>
    </w:p>
    <w:p w:rsidR="00000000" w:rsidRPr="00DC2A2A" w:rsidP="00DC2A2A">
      <w:pPr>
        <w:pStyle w:val="Heading1"/>
      </w:pPr>
      <w:bookmarkStart w:id="8" w:name="O_960602"/>
      <w:bookmarkEnd w:id="8"/>
      <w:r w:rsidRPr="00DC2A2A">
        <w:t>Range of Conditions</w:t>
      </w:r>
    </w:p>
    <w:tbl>
      <w:tblPr>
        <w:tblW w:w="0" w:type="auto"/>
        <w:tblLayout w:type="fixed"/>
        <w:tblCellMar>
          <w:left w:w="62" w:type="dxa"/>
          <w:right w:w="62" w:type="dxa"/>
        </w:tblCellMar>
        <w:tblLook w:val="0000"/>
      </w:tblPr>
      <w:tblGrid>
        <w:gridCol w:w="3150"/>
        <w:gridCol w:w="5922"/>
      </w:tblGrid>
      <w:tr w:rsidTr="00DC2A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t>This field allows for different work environments and conditions that may affect performance. Essential ope</w:t>
            </w:r>
            <w:r w:rsidRPr="00DC2A2A">
              <w:t>rating conditions that may be present (depending on the work situation, needs of the candidate, accessibility of the item, and local industry and regional contexts) are included.</w:t>
            </w:r>
          </w:p>
        </w:tc>
      </w:tr>
      <w:tr w:rsidTr="00DC2A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rPr>
                <w:rStyle w:val="SpecialBold"/>
              </w:rPr>
              <w:t>Applicable types of survival inflatable life rafts include:</w:t>
            </w:r>
          </w:p>
        </w:tc>
        <w:tc>
          <w:tcPr>
            <w:tcW w:w="5922" w:type="dxa"/>
            <w:tcBorders>
              <w:top w:val="nil"/>
              <w:left w:val="nil"/>
              <w:bottom w:val="nil"/>
              <w:right w:val="nil"/>
            </w:tcBorders>
            <w:tcMar>
              <w:top w:w="0" w:type="dxa"/>
              <w:left w:w="62" w:type="dxa"/>
              <w:bottom w:w="0" w:type="dxa"/>
              <w:right w:w="62" w:type="dxa"/>
            </w:tcMar>
          </w:tcPr>
          <w:p w:rsidR="00000000" w:rsidRPr="00DC2A2A" w:rsidP="00DC2A2A">
            <w:pPr>
              <w:pStyle w:val="ListBullet"/>
            </w:pPr>
            <w:r w:rsidRPr="00DC2A2A">
              <w:t>10U Mk8</w:t>
            </w:r>
          </w:p>
          <w:p w:rsidR="00000000" w:rsidRPr="00DC2A2A" w:rsidP="00DC2A2A">
            <w:pPr>
              <w:pStyle w:val="ListBullet"/>
            </w:pPr>
            <w:r w:rsidRPr="00DC2A2A">
              <w:t>F2B</w:t>
            </w:r>
          </w:p>
          <w:p w:rsidR="00000000" w:rsidP="00DC2A2A">
            <w:pPr>
              <w:pStyle w:val="ListBullet"/>
              <w:rPr>
                <w:lang w:val="en-NZ"/>
              </w:rPr>
            </w:pPr>
            <w:r w:rsidRPr="00DC2A2A">
              <w:t>LRU 16</w:t>
            </w:r>
          </w:p>
        </w:tc>
      </w:tr>
      <w:tr w:rsidTr="00DC2A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rPr>
                <w:rStyle w:val="SpecialBold"/>
              </w:rPr>
              <w:t>Ancillary equipment includes:</w:t>
            </w:r>
          </w:p>
        </w:tc>
        <w:tc>
          <w:tcPr>
            <w:tcW w:w="5922" w:type="dxa"/>
            <w:tcBorders>
              <w:top w:val="nil"/>
              <w:left w:val="nil"/>
              <w:bottom w:val="nil"/>
              <w:right w:val="nil"/>
            </w:tcBorders>
            <w:tcMar>
              <w:top w:w="0" w:type="dxa"/>
              <w:left w:w="62" w:type="dxa"/>
              <w:bottom w:w="0" w:type="dxa"/>
              <w:right w:w="62" w:type="dxa"/>
            </w:tcMar>
          </w:tcPr>
          <w:p w:rsidR="00000000" w:rsidRPr="00DC2A2A" w:rsidP="00DC2A2A">
            <w:pPr>
              <w:pStyle w:val="ListBullet"/>
            </w:pPr>
            <w:r w:rsidRPr="00DC2A2A">
              <w:t>Electronic locating devices</w:t>
            </w:r>
          </w:p>
          <w:p w:rsidR="00000000" w:rsidRPr="00DC2A2A" w:rsidP="00DC2A2A">
            <w:pPr>
              <w:pStyle w:val="ListBullet"/>
            </w:pPr>
            <w:r w:rsidRPr="00DC2A2A">
              <w:t>Lighting devices</w:t>
            </w:r>
          </w:p>
          <w:p w:rsidR="00000000" w:rsidRPr="00DC2A2A" w:rsidP="00DC2A2A">
            <w:pPr>
              <w:pStyle w:val="ListBullet"/>
            </w:pPr>
            <w:r w:rsidRPr="00DC2A2A">
              <w:t>Pyrotechnics</w:t>
            </w:r>
          </w:p>
          <w:p w:rsidR="00000000" w:rsidRPr="00DC2A2A" w:rsidP="00DC2A2A">
            <w:pPr>
              <w:pStyle w:val="ListBullet"/>
            </w:pPr>
            <w:r w:rsidRPr="00DC2A2A">
              <w:t>Rations</w:t>
            </w:r>
          </w:p>
          <w:p w:rsidR="00000000" w:rsidRPr="00DC2A2A" w:rsidP="00DC2A2A">
            <w:pPr>
              <w:pStyle w:val="ListBullet"/>
            </w:pPr>
            <w:r w:rsidRPr="00DC2A2A">
              <w:t>Survival/location aids</w:t>
            </w:r>
          </w:p>
          <w:p w:rsidR="00000000" w:rsidP="00DC2A2A">
            <w:pPr>
              <w:pStyle w:val="ListBullet"/>
              <w:rPr>
                <w:lang w:val="en-NZ"/>
              </w:rPr>
            </w:pPr>
            <w:r w:rsidRPr="00DC2A2A">
              <w:t>Water</w:t>
            </w:r>
          </w:p>
        </w:tc>
      </w:tr>
      <w:tr w:rsidTr="00DC2A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DC2A2A" w:rsidP="00DC2A2A">
            <w:pPr>
              <w:pStyle w:val="ListBullet"/>
            </w:pPr>
            <w:r w:rsidRPr="00DC2A2A">
              <w:t>Commonwealth/state/territory WHS legislation, regulations and codes</w:t>
            </w:r>
          </w:p>
          <w:p w:rsidR="00000000" w:rsidRPr="00DC2A2A" w:rsidP="00DC2A2A">
            <w:pPr>
              <w:pStyle w:val="ListBullet"/>
            </w:pPr>
            <w:r w:rsidRPr="00DC2A2A">
              <w:t>Aust</w:t>
            </w:r>
            <w:r w:rsidRPr="00DC2A2A">
              <w:t>ralian Standards</w:t>
            </w:r>
          </w:p>
          <w:p w:rsidR="00000000" w:rsidRPr="00DC2A2A" w:rsidP="00DC2A2A">
            <w:pPr>
              <w:pStyle w:val="ListBullet"/>
            </w:pPr>
            <w:r w:rsidRPr="00DC2A2A">
              <w:t>equipment manufacturers’ specifications and procedures</w:t>
            </w:r>
          </w:p>
          <w:p w:rsidR="00000000" w:rsidRPr="00DC2A2A" w:rsidP="00DC2A2A">
            <w:pPr>
              <w:pStyle w:val="ListBullet"/>
            </w:pPr>
            <w:r w:rsidRPr="00DC2A2A">
              <w:t>Industry practices</w:t>
            </w:r>
          </w:p>
          <w:p w:rsidR="00000000" w:rsidRPr="00DC2A2A" w:rsidP="00DC2A2A">
            <w:pPr>
              <w:pStyle w:val="ListBullet"/>
            </w:pPr>
            <w:r w:rsidRPr="00DC2A2A">
              <w:t>Safety manuals</w:t>
            </w:r>
          </w:p>
          <w:p w:rsidR="00000000" w:rsidRPr="00DC2A2A" w:rsidP="00DC2A2A">
            <w:pPr>
              <w:pStyle w:val="ListBullet"/>
            </w:pPr>
            <w:r w:rsidRPr="00DC2A2A">
              <w:t>Maintenance schedules</w:t>
            </w:r>
          </w:p>
          <w:p w:rsidR="00000000" w:rsidRPr="00DC2A2A" w:rsidP="00DC2A2A">
            <w:pPr>
              <w:pStyle w:val="ListBullet"/>
            </w:pPr>
            <w:r w:rsidRPr="00DC2A2A">
              <w:t>Work instructions</w:t>
            </w:r>
          </w:p>
          <w:p w:rsidR="00000000" w:rsidRPr="00DC2A2A" w:rsidP="00DC2A2A">
            <w:pPr>
              <w:pStyle w:val="ListBullet"/>
            </w:pPr>
            <w:r w:rsidRPr="00DC2A2A">
              <w:t>Maintenance organisation manuals</w:t>
            </w:r>
          </w:p>
          <w:p w:rsidR="00000000" w:rsidRPr="00DC2A2A" w:rsidP="00DC2A2A">
            <w:pPr>
              <w:pStyle w:val="ListBullet"/>
            </w:pPr>
            <w:r w:rsidRPr="00DC2A2A">
              <w:t>MSDS</w:t>
            </w:r>
          </w:p>
          <w:p w:rsidR="00000000" w:rsidRPr="00DC2A2A" w:rsidP="00DC2A2A">
            <w:pPr>
              <w:pStyle w:val="ListBullet"/>
            </w:pPr>
            <w:r w:rsidRPr="00DC2A2A">
              <w:t>Defence regulations and instructions</w:t>
            </w:r>
          </w:p>
          <w:p w:rsidR="00000000" w:rsidRPr="00DC2A2A" w:rsidP="00DC2A2A">
            <w:pPr>
              <w:pStyle w:val="ListBullet"/>
            </w:pPr>
            <w:r w:rsidRPr="00DC2A2A">
              <w:t>Civil Aviation Safety Regulations (CASRs) and advisory material</w:t>
            </w:r>
          </w:p>
          <w:p w:rsidR="00000000" w:rsidP="00DC2A2A">
            <w:pPr>
              <w:pStyle w:val="ListBullet"/>
              <w:rPr>
                <w:lang w:val="en-NZ"/>
              </w:rPr>
            </w:pPr>
            <w:r w:rsidRPr="00DC2A2A">
              <w:t>Standing instructions</w:t>
            </w:r>
          </w:p>
        </w:tc>
      </w:tr>
      <w:tr w:rsidTr="00DC2A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DC2A2A" w:rsidP="00DC2A2A">
            <w:pPr>
              <w:pStyle w:val="ListBullet"/>
            </w:pPr>
            <w:r w:rsidRPr="00DC2A2A">
              <w:t>Abrasion</w:t>
            </w:r>
          </w:p>
          <w:p w:rsidR="00000000" w:rsidRPr="00DC2A2A" w:rsidP="00DC2A2A">
            <w:pPr>
              <w:pStyle w:val="ListBullet"/>
            </w:pPr>
            <w:r w:rsidRPr="00DC2A2A">
              <w:t>Broken stitching</w:t>
            </w:r>
          </w:p>
          <w:p w:rsidR="00000000" w:rsidRPr="00DC2A2A" w:rsidP="00DC2A2A">
            <w:pPr>
              <w:pStyle w:val="ListBullet"/>
            </w:pPr>
            <w:r w:rsidRPr="00DC2A2A">
              <w:t>Contamination</w:t>
            </w:r>
          </w:p>
          <w:p w:rsidR="00000000" w:rsidRPr="00DC2A2A" w:rsidP="00DC2A2A">
            <w:pPr>
              <w:pStyle w:val="ListBullet"/>
            </w:pPr>
            <w:r w:rsidRPr="00DC2A2A">
              <w:t xml:space="preserve">Corrosion of metal parts </w:t>
            </w:r>
          </w:p>
          <w:p w:rsidR="00000000" w:rsidRPr="00DC2A2A" w:rsidP="00DC2A2A">
            <w:pPr>
              <w:pStyle w:val="ListBullet"/>
            </w:pPr>
            <w:r w:rsidRPr="00DC2A2A">
              <w:t>Damaged hardware</w:t>
            </w:r>
          </w:p>
          <w:p w:rsidR="00000000" w:rsidRPr="00DC2A2A" w:rsidP="00DC2A2A">
            <w:pPr>
              <w:pStyle w:val="ListBullet"/>
            </w:pPr>
            <w:r w:rsidRPr="00DC2A2A">
              <w:t>Delamination/porosity</w:t>
            </w:r>
          </w:p>
          <w:p w:rsidR="00000000" w:rsidRPr="00DC2A2A" w:rsidP="00DC2A2A">
            <w:pPr>
              <w:pStyle w:val="ListBullet"/>
            </w:pPr>
            <w:r w:rsidRPr="00DC2A2A">
              <w:t>Expired components or equipment</w:t>
            </w:r>
          </w:p>
          <w:p w:rsidR="00000000" w:rsidRPr="00DC2A2A" w:rsidP="00DC2A2A">
            <w:pPr>
              <w:pStyle w:val="ListBullet"/>
            </w:pPr>
            <w:r w:rsidRPr="00DC2A2A">
              <w:t>Faulty valves</w:t>
            </w:r>
          </w:p>
          <w:p w:rsidR="00000000" w:rsidRPr="00DC2A2A" w:rsidP="00DC2A2A">
            <w:pPr>
              <w:pStyle w:val="ListBullet"/>
            </w:pPr>
            <w:r w:rsidRPr="00DC2A2A">
              <w:t>Frayed lines</w:t>
            </w:r>
          </w:p>
          <w:p w:rsidR="00000000" w:rsidRPr="00DC2A2A" w:rsidP="00DC2A2A">
            <w:pPr>
              <w:pStyle w:val="ListBullet"/>
            </w:pPr>
            <w:r w:rsidRPr="00DC2A2A">
              <w:t>Holes</w:t>
            </w:r>
          </w:p>
          <w:p w:rsidR="00000000" w:rsidRPr="00DC2A2A" w:rsidP="00DC2A2A">
            <w:pPr>
              <w:pStyle w:val="ListBullet"/>
            </w:pPr>
            <w:r w:rsidRPr="00DC2A2A">
              <w:t>Incorrect manufacture</w:t>
            </w:r>
          </w:p>
          <w:p w:rsidR="00000000" w:rsidRPr="00DC2A2A" w:rsidP="00DC2A2A">
            <w:pPr>
              <w:pStyle w:val="ListBullet"/>
            </w:pPr>
            <w:r w:rsidRPr="00DC2A2A">
              <w:t>Lifting tapes</w:t>
            </w:r>
          </w:p>
          <w:p w:rsidR="00000000" w:rsidP="00DC2A2A">
            <w:pPr>
              <w:pStyle w:val="ListBullet"/>
              <w:rPr>
                <w:lang w:val="en-NZ"/>
              </w:rPr>
            </w:pPr>
            <w:r w:rsidRPr="00DC2A2A">
              <w:t>Ultraviolet (UV) degradation</w:t>
            </w:r>
          </w:p>
        </w:tc>
      </w:tr>
      <w:tr w:rsidTr="00DC2A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DC2A2A" w:rsidP="00DC2A2A">
            <w:pPr>
              <w:pStyle w:val="ListBullet"/>
            </w:pPr>
            <w:r w:rsidRPr="00DC2A2A">
              <w:t>Cylinders</w:t>
            </w:r>
          </w:p>
          <w:p w:rsidR="00000000" w:rsidRPr="00DC2A2A" w:rsidP="00DC2A2A">
            <w:pPr>
              <w:pStyle w:val="ListBullet"/>
            </w:pPr>
            <w:r w:rsidRPr="00DC2A2A">
              <w:t>Operating head</w:t>
            </w:r>
          </w:p>
          <w:p w:rsidR="00000000" w:rsidRPr="00DC2A2A" w:rsidP="00DC2A2A">
            <w:pPr>
              <w:pStyle w:val="ListBullet"/>
            </w:pPr>
            <w:r w:rsidRPr="00DC2A2A">
              <w:t>Valves</w:t>
            </w:r>
          </w:p>
          <w:p w:rsidR="00000000" w:rsidP="00DC2A2A">
            <w:pPr>
              <w:pStyle w:val="ListBullet"/>
              <w:rPr>
                <w:lang w:val="en-NZ"/>
              </w:rPr>
            </w:pPr>
            <w:r w:rsidRPr="00DC2A2A">
              <w:t>Valise</w:t>
            </w:r>
          </w:p>
        </w:tc>
      </w:tr>
      <w:tr w:rsidTr="00DC2A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C2A2A">
            <w:pPr>
              <w:pStyle w:val="BodyText"/>
              <w:rPr>
                <w:lang w:val="en-NZ"/>
              </w:rPr>
            </w:pPr>
            <w:r w:rsidRPr="00DC2A2A">
              <w:rPr>
                <w:rStyle w:val="SpecialBold"/>
              </w:rPr>
              <w:t>Testing includes:</w:t>
            </w:r>
          </w:p>
        </w:tc>
        <w:tc>
          <w:tcPr>
            <w:tcW w:w="5922" w:type="dxa"/>
            <w:tcBorders>
              <w:top w:val="nil"/>
              <w:left w:val="nil"/>
              <w:bottom w:val="nil"/>
              <w:right w:val="nil"/>
            </w:tcBorders>
            <w:tcMar>
              <w:top w:w="0" w:type="dxa"/>
              <w:left w:w="62" w:type="dxa"/>
              <w:bottom w:w="0" w:type="dxa"/>
              <w:right w:w="62" w:type="dxa"/>
            </w:tcMar>
          </w:tcPr>
          <w:p w:rsidR="00000000" w:rsidRPr="00DC2A2A" w:rsidP="00DC2A2A">
            <w:pPr>
              <w:pStyle w:val="ListBullet"/>
            </w:pPr>
            <w:r w:rsidRPr="00DC2A2A">
              <w:t>Checking ancillary equipment (e.g. electronic locating devices, survival/location aids</w:t>
            </w:r>
          </w:p>
          <w:p w:rsidR="00000000" w:rsidRPr="00DC2A2A" w:rsidP="00DC2A2A">
            <w:pPr>
              <w:pStyle w:val="ListBullet"/>
            </w:pPr>
            <w:r w:rsidRPr="00DC2A2A">
              <w:t>Cylinder weight tolerance</w:t>
            </w:r>
          </w:p>
          <w:p w:rsidR="00000000" w:rsidRPr="00DC2A2A" w:rsidP="00DC2A2A">
            <w:pPr>
              <w:pStyle w:val="ListBullet"/>
            </w:pPr>
            <w:r w:rsidRPr="00DC2A2A">
              <w:t>Inflation tests</w:t>
            </w:r>
          </w:p>
          <w:p w:rsidR="00000000" w:rsidRPr="00DC2A2A" w:rsidP="00DC2A2A">
            <w:pPr>
              <w:pStyle w:val="ListBullet"/>
            </w:pPr>
            <w:r w:rsidRPr="00DC2A2A">
              <w:t>Light and battery test</w:t>
            </w:r>
          </w:p>
        </w:tc>
      </w:tr>
    </w:tbl>
    <w:p w:rsidR="00000000" w:rsidRPr="00DC2A2A" w:rsidP="00DC2A2A">
      <w:pPr>
        <w:pStyle w:val="BodyText"/>
      </w:pPr>
    </w:p>
    <w:p w:rsidR="00000000" w:rsidRPr="00DC2A2A" w:rsidP="00DC2A2A">
      <w:pPr>
        <w:pStyle w:val="AllowPageBreak"/>
      </w:pPr>
    </w:p>
    <w:p w:rsidR="00000000" w:rsidRPr="00DC2A2A" w:rsidP="00DC2A2A">
      <w:pPr>
        <w:pStyle w:val="Heading1"/>
      </w:pPr>
      <w:bookmarkStart w:id="9" w:name="O_960601"/>
      <w:bookmarkEnd w:id="9"/>
      <w:r w:rsidRPr="00DC2A2A">
        <w:t>Unit Mapping Information</w:t>
      </w:r>
    </w:p>
    <w:p w:rsidR="00000000" w:rsidRPr="00DC2A2A" w:rsidP="000F4D94">
      <w:pPr>
        <w:pStyle w:val="BodyText"/>
      </w:pPr>
      <w:r w:rsidRPr="00DC2A2A">
        <w:t>Release 2. Equivalent to MEA513 Maintain and pack survival inflatable life rafts</w:t>
      </w:r>
    </w:p>
    <w:p w:rsidR="00000000" w:rsidRPr="00DC2A2A" w:rsidP="00DC2A2A">
      <w:pPr>
        <w:pStyle w:val="Heading1"/>
      </w:pPr>
      <w:bookmarkStart w:id="10" w:name="O_960610"/>
      <w:bookmarkEnd w:id="10"/>
      <w:r w:rsidRPr="00DC2A2A">
        <w:t>Links</w:t>
      </w:r>
    </w:p>
    <w:p w:rsidR="00000000" w:rsidRPr="00DC2A2A" w:rsidP="000F4D94">
      <w:pPr>
        <w:pStyle w:val="BodyText"/>
      </w:pPr>
      <w:r w:rsidRPr="00DC2A2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115AE">
        <w:rPr>
          <w:rStyle w:val="Hyperlink"/>
        </w:rPr>
        <w:t>https://vetnet.gov.au/Pages/TrainingDocs.aspx?q=ce216c9c-04d5-4b3b-9bcf-4e81d0950371</w:t>
      </w:r>
      <w:r>
        <w:fldChar w:fldCharType="end"/>
      </w:r>
    </w:p>
    <w:p w:rsidR="00000000" w:rsidRPr="00DC2A2A" w:rsidP="000F4D94">
      <w:pPr>
        <w:pStyle w:val="BodyText"/>
        <w:sectPr w:rsidSect="00DC2A2A">
          <w:headerReference w:type="default" r:id="rId10"/>
          <w:footerReference w:type="default" r:id="rId11"/>
          <w:pgSz w:w="11908" w:h="16833"/>
          <w:pgMar w:top="1702" w:right="1418" w:bottom="1702" w:left="1418" w:header="992" w:footer="992" w:gutter="0"/>
          <w:cols w:space="720"/>
          <w:noEndnote/>
          <w:docGrid w:linePitch="299"/>
        </w:sectPr>
      </w:pPr>
    </w:p>
    <w:p w:rsidR="00000000" w:rsidRPr="00DC2A2A" w:rsidP="00DC2A2A">
      <w:pPr>
        <w:pStyle w:val="SuperHeading"/>
      </w:pPr>
      <w:r w:rsidRPr="00DC2A2A">
        <w:t>Assessment Requirements for MEA513 Maintain and pack survival i</w:t>
      </w:r>
      <w:r w:rsidRPr="00DC2A2A">
        <w:t>nflatable life rafts</w:t>
      </w:r>
    </w:p>
    <w:p w:rsidR="00000000" w:rsidRPr="00DC2A2A" w:rsidP="00DC2A2A">
      <w:pPr>
        <w:pStyle w:val="Heading1"/>
      </w:pPr>
      <w:bookmarkStart w:id="11" w:name="O_960599"/>
      <w:bookmarkEnd w:id="11"/>
      <w:r w:rsidRPr="00DC2A2A">
        <w:t>Modification History</w:t>
      </w:r>
    </w:p>
    <w:p w:rsidR="00000000" w:rsidRPr="00DC2A2A" w:rsidP="000F4D94">
      <w:pPr>
        <w:pStyle w:val="BodyText"/>
      </w:pPr>
      <w:r w:rsidRPr="00DC2A2A">
        <w:t>Release 2. Equivalent to MEA513 Maintain and pack survival inflatable life rafts with amended prerequisite codes.</w:t>
      </w:r>
    </w:p>
    <w:p w:rsidR="00000000" w:rsidRPr="00DC2A2A" w:rsidP="00DC2A2A">
      <w:pPr>
        <w:pStyle w:val="Heading1"/>
      </w:pPr>
      <w:bookmarkStart w:id="12" w:name="O_960598"/>
      <w:bookmarkEnd w:id="12"/>
      <w:r w:rsidRPr="00DC2A2A">
        <w:t>Performance Evidence</w:t>
      </w:r>
    </w:p>
    <w:p w:rsidR="00000000" w:rsidRPr="00DC2A2A" w:rsidP="000F4D94">
      <w:pPr>
        <w:pStyle w:val="BodyText"/>
      </w:pPr>
      <w:r w:rsidRPr="00DC2A2A">
        <w:t>Evidence required to demonstrate competency in</w:t>
      </w:r>
      <w:r w:rsidRPr="00DC2A2A">
        <w:t xml:space="preserve"> this unit must be relevant to and satisfy all of the requirements of the elements and performance criteria under the specified conditions of assessment, and must include:</w:t>
      </w:r>
    </w:p>
    <w:p w:rsidR="00000000" w:rsidRPr="00DC2A2A" w:rsidP="00DC2A2A">
      <w:pPr>
        <w:pStyle w:val="ListBullet"/>
      </w:pPr>
      <w:r w:rsidRPr="00DC2A2A">
        <w:t>applying WHS practices relating to survival inflatable life raft and ancillary equi</w:t>
      </w:r>
      <w:r w:rsidRPr="00DC2A2A">
        <w:t>pment maintenance processes, including the selection and correct use of PPE, where applicable</w:t>
      </w:r>
    </w:p>
    <w:p w:rsidR="00000000" w:rsidRPr="00DC2A2A" w:rsidP="00DC2A2A">
      <w:pPr>
        <w:pStyle w:val="ListBullet"/>
      </w:pPr>
      <w:r w:rsidRPr="00DC2A2A">
        <w:t>using MSDS</w:t>
      </w:r>
    </w:p>
    <w:p w:rsidR="00000000" w:rsidRPr="00DC2A2A" w:rsidP="00DC2A2A">
      <w:pPr>
        <w:pStyle w:val="ListBullet"/>
      </w:pPr>
      <w:r w:rsidRPr="00DC2A2A">
        <w:t>using maintenance publications, drawings and documentation relating to survival inflatable life raft and ancillary equipment maintenance</w:t>
      </w:r>
    </w:p>
    <w:p w:rsidR="00000000" w:rsidRPr="00DC2A2A" w:rsidP="00DC2A2A">
      <w:pPr>
        <w:pStyle w:val="ListBullet"/>
      </w:pPr>
      <w:r w:rsidRPr="00DC2A2A">
        <w:t>handling, stor</w:t>
      </w:r>
      <w:r w:rsidRPr="00DC2A2A">
        <w:t>ing and organising transport of equipment</w:t>
      </w:r>
    </w:p>
    <w:p w:rsidR="00000000" w:rsidRPr="00DC2A2A" w:rsidP="00DC2A2A">
      <w:pPr>
        <w:pStyle w:val="ListBullet"/>
      </w:pPr>
      <w:r w:rsidRPr="00DC2A2A">
        <w:t xml:space="preserve">delivering briefings to personnel in relation to operating survival inflatable life rafts </w:t>
      </w:r>
    </w:p>
    <w:p w:rsidR="00000000" w:rsidRPr="00DC2A2A" w:rsidP="00DC2A2A">
      <w:pPr>
        <w:pStyle w:val="ListBullet"/>
      </w:pPr>
      <w:r w:rsidRPr="00DC2A2A">
        <w:t>inflating/deflating survival inflatable devices for maintenance</w:t>
      </w:r>
    </w:p>
    <w:p w:rsidR="00000000" w:rsidRPr="00DC2A2A" w:rsidP="00DC2A2A">
      <w:pPr>
        <w:pStyle w:val="ListBullet"/>
      </w:pPr>
      <w:r w:rsidRPr="00DC2A2A">
        <w:t>using applicable testing and measuring equipment, tools and maintenance documentation to:</w:t>
      </w:r>
    </w:p>
    <w:p w:rsidR="00000000" w:rsidRPr="00DC2A2A" w:rsidP="00DC2A2A">
      <w:pPr>
        <w:pStyle w:val="ListBullet2"/>
      </w:pPr>
      <w:r w:rsidRPr="00DC2A2A">
        <w:t>test survival inflatable devices for serviceability</w:t>
      </w:r>
    </w:p>
    <w:p w:rsidR="00000000" w:rsidRPr="00DC2A2A" w:rsidP="00DC2A2A">
      <w:pPr>
        <w:pStyle w:val="ListBullet2"/>
      </w:pPr>
      <w:r w:rsidRPr="00DC2A2A">
        <w:t>replace unserviceable components or items of ancillary equipment in accordance with approved procedures</w:t>
      </w:r>
    </w:p>
    <w:p w:rsidR="00000000" w:rsidRPr="00DC2A2A" w:rsidP="00DC2A2A">
      <w:pPr>
        <w:pStyle w:val="ListBullet2"/>
      </w:pPr>
      <w:r w:rsidRPr="00DC2A2A">
        <w:t>select an</w:t>
      </w:r>
      <w:r w:rsidRPr="00DC2A2A">
        <w:t>d use appropriate survival inflatable device cleaning materials</w:t>
      </w:r>
    </w:p>
    <w:p w:rsidR="00000000" w:rsidRPr="00DC2A2A" w:rsidP="00DC2A2A">
      <w:pPr>
        <w:pStyle w:val="ListBullet"/>
      </w:pPr>
      <w:r w:rsidRPr="00DC2A2A">
        <w:t>soldering battery terminals on emergency locator transmitters</w:t>
      </w:r>
    </w:p>
    <w:p w:rsidR="00000000" w:rsidRPr="00DC2A2A" w:rsidP="00DC2A2A">
      <w:pPr>
        <w:pStyle w:val="ListBullet"/>
      </w:pPr>
      <w:r w:rsidRPr="00DC2A2A">
        <w:t>tying various types of knots, including:</w:t>
      </w:r>
    </w:p>
    <w:p w:rsidR="00000000" w:rsidRPr="00DC2A2A" w:rsidP="00DC2A2A">
      <w:pPr>
        <w:pStyle w:val="ListBullet2"/>
      </w:pPr>
      <w:r w:rsidRPr="00DC2A2A">
        <w:t>reef knot</w:t>
      </w:r>
    </w:p>
    <w:p w:rsidR="00000000" w:rsidRPr="00DC2A2A" w:rsidP="00DC2A2A">
      <w:pPr>
        <w:pStyle w:val="ListBullet2"/>
      </w:pPr>
      <w:r w:rsidRPr="00DC2A2A">
        <w:t>bowline</w:t>
      </w:r>
    </w:p>
    <w:p w:rsidR="00000000" w:rsidRPr="00DC2A2A" w:rsidP="00DC2A2A">
      <w:pPr>
        <w:pStyle w:val="ListBullet2"/>
      </w:pPr>
      <w:r w:rsidRPr="00DC2A2A">
        <w:t>thumb knot</w:t>
      </w:r>
    </w:p>
    <w:p w:rsidR="00000000" w:rsidRPr="00DC2A2A" w:rsidP="00DC2A2A">
      <w:pPr>
        <w:pStyle w:val="ListBullet2"/>
      </w:pPr>
      <w:r w:rsidRPr="00DC2A2A">
        <w:t>half hitch</w:t>
      </w:r>
    </w:p>
    <w:p w:rsidR="00000000" w:rsidRPr="00DC2A2A" w:rsidP="00DC2A2A">
      <w:pPr>
        <w:pStyle w:val="ListBullet"/>
      </w:pPr>
      <w:r w:rsidRPr="00DC2A2A">
        <w:t>hand sewing</w:t>
      </w:r>
    </w:p>
    <w:p w:rsidR="00000000" w:rsidRPr="00DC2A2A" w:rsidP="00DC2A2A">
      <w:pPr>
        <w:pStyle w:val="ListBullet"/>
      </w:pPr>
      <w:r w:rsidRPr="00DC2A2A">
        <w:t>cleaning and maintenance of equipm</w:t>
      </w:r>
      <w:r w:rsidRPr="00DC2A2A">
        <w:t>ent and tools.</w:t>
      </w:r>
    </w:p>
    <w:p w:rsidR="00000000" w:rsidRPr="00DC2A2A" w:rsidP="000F4D94">
      <w:pPr>
        <w:pStyle w:val="BodyText"/>
      </w:pPr>
      <w:r w:rsidRPr="00DC2A2A">
        <w:t>The underlying skills inherent in this unit should be transferable across a range of aircraft life support equipment maintenance activities. It is essential that survival inflatable device testing and inspection procedures, cleanliness requi</w:t>
      </w:r>
      <w:r w:rsidRPr="00DC2A2A">
        <w:t>rements and safety precautions are fully observed, understood and complied with. Ability to interpret maintenance and packing procedures and apply them in practice is critical.</w:t>
      </w:r>
    </w:p>
    <w:p w:rsidR="000F4D94" w:rsidP="000F4D94">
      <w:pPr>
        <w:pStyle w:val="BodyText"/>
      </w:pPr>
      <w:r w:rsidRPr="00DC2A2A">
        <w:t xml:space="preserve">This is to be demonstrated through demonstration of the ability to recognise faults and replace components that are within the bounds of the individual’s authority, and through the demonstration of correct packing procedures. </w:t>
      </w:r>
    </w:p>
    <w:p w:rsidR="00000000" w:rsidRPr="00DC2A2A" w:rsidP="00DC2A2A">
      <w:pPr>
        <w:pStyle w:val="Heading1"/>
      </w:pPr>
      <w:bookmarkStart w:id="13" w:name="O_960597"/>
      <w:bookmarkEnd w:id="13"/>
      <w:r w:rsidRPr="00DC2A2A">
        <w:t>Knowledge E</w:t>
      </w:r>
      <w:r w:rsidRPr="00DC2A2A">
        <w:t>vidence</w:t>
      </w:r>
    </w:p>
    <w:p w:rsidR="00000000" w:rsidRPr="00DC2A2A" w:rsidP="000F4D94">
      <w:pPr>
        <w:pStyle w:val="BodyText"/>
      </w:pPr>
      <w:r w:rsidRPr="00DC2A2A">
        <w:t>Evidence required to demonstrate competency in this unit must be relevant to and satisfy all of the requirements of the elements and performance criteria and include knowledge of:</w:t>
      </w:r>
    </w:p>
    <w:p w:rsidR="00000000" w:rsidRPr="00DC2A2A" w:rsidP="00DC2A2A">
      <w:pPr>
        <w:pStyle w:val="ListBullet"/>
      </w:pPr>
      <w:r w:rsidRPr="00DC2A2A">
        <w:t>relevant regulations, standards, enterprise procedures and maintenance publications</w:t>
      </w:r>
    </w:p>
    <w:p w:rsidR="00000000" w:rsidRPr="00DC2A2A" w:rsidP="00DC2A2A">
      <w:pPr>
        <w:pStyle w:val="ListBullet"/>
      </w:pPr>
      <w:r w:rsidRPr="00DC2A2A">
        <w:t>WHS procedures relating to survival inflatable life raft maintenance including the selection and use of PPE</w:t>
      </w:r>
    </w:p>
    <w:p w:rsidR="00000000" w:rsidRPr="00DC2A2A" w:rsidP="00DC2A2A">
      <w:pPr>
        <w:pStyle w:val="ListBullet"/>
      </w:pPr>
      <w:r w:rsidRPr="00DC2A2A">
        <w:t>how to obtain MSDS</w:t>
      </w:r>
    </w:p>
    <w:p w:rsidR="00000000" w:rsidRPr="00DC2A2A" w:rsidP="00DC2A2A">
      <w:pPr>
        <w:pStyle w:val="ListBullet"/>
      </w:pPr>
      <w:r w:rsidRPr="00DC2A2A">
        <w:t>relevant safety precautions, including storag</w:t>
      </w:r>
      <w:r w:rsidRPr="00DC2A2A">
        <w:t>e and handling of compressed gas cylinders and survival and distress pyrotechnics</w:t>
      </w:r>
    </w:p>
    <w:p w:rsidR="00000000" w:rsidRPr="00DC2A2A" w:rsidP="00DC2A2A">
      <w:pPr>
        <w:pStyle w:val="ListBullet"/>
      </w:pPr>
      <w:r w:rsidRPr="00DC2A2A">
        <w:t>critical nature of maintaining and packing survival inflation devices, i.e. risk of death</w:t>
      </w:r>
    </w:p>
    <w:p w:rsidR="00000000" w:rsidRPr="00DC2A2A" w:rsidP="00DC2A2A">
      <w:pPr>
        <w:pStyle w:val="ListBullet"/>
      </w:pPr>
      <w:r w:rsidRPr="00DC2A2A">
        <w:t>search and rescue procedures</w:t>
      </w:r>
    </w:p>
    <w:p w:rsidR="00000000" w:rsidRPr="00DC2A2A" w:rsidP="00DC2A2A">
      <w:pPr>
        <w:pStyle w:val="ListBullet"/>
      </w:pPr>
      <w:r w:rsidRPr="00DC2A2A">
        <w:t xml:space="preserve">priorities of survival and how they relate to survival </w:t>
      </w:r>
      <w:r w:rsidRPr="00DC2A2A">
        <w:t>inflatable life rafts and associated ancillary equipment</w:t>
      </w:r>
    </w:p>
    <w:p w:rsidR="00000000" w:rsidRPr="00DC2A2A" w:rsidP="00DC2A2A">
      <w:pPr>
        <w:pStyle w:val="ListBullet"/>
      </w:pPr>
      <w:r w:rsidRPr="00DC2A2A">
        <w:t>electrical principles</w:t>
      </w:r>
    </w:p>
    <w:p w:rsidR="00000000" w:rsidRPr="00DC2A2A" w:rsidP="00DC2A2A">
      <w:pPr>
        <w:pStyle w:val="ListBullet"/>
      </w:pPr>
      <w:r w:rsidRPr="00DC2A2A">
        <w:t>approved cleaning methods for aviation life support equipment</w:t>
      </w:r>
    </w:p>
    <w:p w:rsidR="00000000" w:rsidRPr="00DC2A2A" w:rsidP="00DC2A2A">
      <w:pPr>
        <w:pStyle w:val="ListBullet"/>
      </w:pPr>
      <w:r w:rsidRPr="00DC2A2A">
        <w:t>environmental conditions that may affect survival inflation devices, including UV degradation</w:t>
      </w:r>
    </w:p>
    <w:p w:rsidR="00000000" w:rsidRPr="00DC2A2A" w:rsidP="00DC2A2A">
      <w:pPr>
        <w:pStyle w:val="ListBullet"/>
      </w:pPr>
      <w:r w:rsidRPr="00DC2A2A">
        <w:t>types of corrosion an</w:t>
      </w:r>
      <w:r w:rsidRPr="00DC2A2A">
        <w:t>d contamination that may affect survival inflation devices</w:t>
      </w:r>
    </w:p>
    <w:p w:rsidR="00000000" w:rsidRPr="00DC2A2A" w:rsidP="00DC2A2A">
      <w:pPr>
        <w:pStyle w:val="ListBullet"/>
      </w:pPr>
      <w:r w:rsidRPr="00DC2A2A">
        <w:t>handling, storage and transit procedures relating to survival inflation devices</w:t>
      </w:r>
    </w:p>
    <w:p w:rsidR="00000000" w:rsidRPr="00DC2A2A" w:rsidP="00DC2A2A">
      <w:pPr>
        <w:pStyle w:val="ListBullet"/>
      </w:pPr>
      <w:r w:rsidRPr="00DC2A2A">
        <w:t>survival inflation devices and methods of operation</w:t>
      </w:r>
    </w:p>
    <w:p w:rsidR="00000000" w:rsidRPr="00DC2A2A" w:rsidP="00DC2A2A">
      <w:pPr>
        <w:pStyle w:val="ListBullet"/>
      </w:pPr>
      <w:r w:rsidRPr="00DC2A2A">
        <w:t>operation of emergency locator beacons and emergency locator tran</w:t>
      </w:r>
      <w:r w:rsidRPr="00DC2A2A">
        <w:t>smitters</w:t>
      </w:r>
    </w:p>
    <w:p w:rsidR="00000000" w:rsidRPr="00DC2A2A" w:rsidP="00DC2A2A">
      <w:pPr>
        <w:pStyle w:val="ListBullet"/>
      </w:pPr>
      <w:r w:rsidRPr="00DC2A2A">
        <w:t>principles of operation of inflation mechanisms</w:t>
      </w:r>
    </w:p>
    <w:p w:rsidR="00000000" w:rsidRPr="00DC2A2A" w:rsidP="00DC2A2A">
      <w:pPr>
        <w:pStyle w:val="ListBullet"/>
      </w:pPr>
      <w:r w:rsidRPr="00DC2A2A">
        <w:t>components of a survival inflation device and their function</w:t>
      </w:r>
    </w:p>
    <w:p w:rsidR="00000000" w:rsidRPr="00DC2A2A" w:rsidP="00DC2A2A">
      <w:pPr>
        <w:pStyle w:val="ListBullet"/>
      </w:pPr>
      <w:r w:rsidRPr="00DC2A2A">
        <w:t xml:space="preserve">repair limitations for survival inflatable life rafts </w:t>
      </w:r>
    </w:p>
    <w:p w:rsidR="00000000" w:rsidRPr="00DC2A2A" w:rsidP="00DC2A2A">
      <w:pPr>
        <w:pStyle w:val="ListBullet"/>
      </w:pPr>
      <w:r w:rsidRPr="00DC2A2A">
        <w:t>modification requirements for survival inflatable life rafts</w:t>
      </w:r>
    </w:p>
    <w:p w:rsidR="00000000" w:rsidRPr="00DC2A2A" w:rsidP="00DC2A2A">
      <w:pPr>
        <w:pStyle w:val="ListBullet"/>
      </w:pPr>
      <w:r w:rsidRPr="00DC2A2A">
        <w:t>requirements for a survival inflation device servicing facility</w:t>
      </w:r>
    </w:p>
    <w:p w:rsidR="00000000" w:rsidRPr="00DC2A2A" w:rsidP="00DC2A2A">
      <w:pPr>
        <w:pStyle w:val="ListBullet"/>
      </w:pPr>
      <w:r w:rsidRPr="00DC2A2A">
        <w:t>packing tools and measuring equipment required to pack survival inflatable devices</w:t>
      </w:r>
    </w:p>
    <w:p w:rsidR="00000000" w:rsidRPr="00DC2A2A" w:rsidP="00DC2A2A">
      <w:pPr>
        <w:pStyle w:val="ListBullet"/>
      </w:pPr>
      <w:r w:rsidRPr="00DC2A2A">
        <w:t>use of survival inflatable life rafts, including associated ancillary equipment.</w:t>
      </w:r>
    </w:p>
    <w:p w:rsidR="00000000" w:rsidRPr="00DC2A2A" w:rsidP="00DC2A2A">
      <w:pPr>
        <w:pStyle w:val="AllowPageBreak"/>
      </w:pPr>
    </w:p>
    <w:p w:rsidR="00000000" w:rsidRPr="00DC2A2A" w:rsidP="00DC2A2A">
      <w:pPr>
        <w:pStyle w:val="Heading1"/>
      </w:pPr>
      <w:bookmarkStart w:id="14" w:name="O_960596"/>
      <w:bookmarkEnd w:id="14"/>
      <w:r w:rsidRPr="00DC2A2A">
        <w:t xml:space="preserve">Assessment </w:t>
      </w:r>
      <w:r w:rsidRPr="00DC2A2A">
        <w:t>Conditions</w:t>
      </w:r>
    </w:p>
    <w:p w:rsidR="00000000" w:rsidRPr="00DC2A2A" w:rsidP="00DC2A2A">
      <w:pPr>
        <w:pStyle w:val="ListBullet"/>
      </w:pPr>
      <w:r w:rsidRPr="00DC2A2A">
        <w:t>Competency should be assessed in the workplace or simulated workplace using materials, tools and equipment specified in the maintenance manuals and applicable procedures. It is also expected that general and special-purpose tools and ground sup</w:t>
      </w:r>
      <w:r w:rsidRPr="00DC2A2A">
        <w:t>port equipment would be used where appropriate.</w:t>
      </w:r>
    </w:p>
    <w:p w:rsidR="00000000" w:rsidRPr="00DC2A2A" w:rsidP="00DC2A2A">
      <w:pPr>
        <w:pStyle w:val="ListBullet"/>
      </w:pPr>
      <w:r w:rsidRPr="00DC2A2A">
        <w:t>The work plan should take account of applicable safety and quality requirements in accordance with the industry and regulatory standards.</w:t>
      </w:r>
    </w:p>
    <w:p w:rsidR="00000000" w:rsidRPr="00DC2A2A" w:rsidP="00DC2A2A">
      <w:pPr>
        <w:pStyle w:val="ListBullet"/>
      </w:pPr>
      <w:r w:rsidRPr="00DC2A2A">
        <w:t>The following conditions of assessment represent the requirements of t</w:t>
      </w:r>
      <w:r w:rsidRPr="00DC2A2A">
        <w:t>he Regulators (ADF and CASA) and maintenance stakeholders and must be rigorously observed.</w:t>
      </w:r>
    </w:p>
    <w:p w:rsidR="00000000" w:rsidRPr="00DC2A2A" w:rsidP="00DC2A2A">
      <w:pPr>
        <w:pStyle w:val="ListBullet"/>
      </w:pPr>
      <w:r w:rsidRPr="00DC2A2A">
        <w:t>A person cannot be assessed as competent until it can be demonstrated to the satisfaction of the workplace assessor that the relevant elements and performance criter</w:t>
      </w:r>
      <w:r w:rsidRPr="00DC2A2A">
        <w:t>ia of the unit of competency are being achieved under routine supervision on the following range of tasks:</w:t>
      </w:r>
    </w:p>
    <w:p w:rsidR="00000000" w:rsidRPr="00DC2A2A" w:rsidP="00DC2A2A">
      <w:pPr>
        <w:pStyle w:val="ListBullet2"/>
      </w:pPr>
      <w:r w:rsidRPr="00DC2A2A">
        <w:t>completing a minimum of three (3) inflation tests without the need for corrective action by the supervisor</w:t>
      </w:r>
    </w:p>
    <w:p w:rsidR="00000000" w:rsidRPr="00DC2A2A" w:rsidP="00DC2A2A">
      <w:pPr>
        <w:pStyle w:val="ListBullet2"/>
      </w:pPr>
      <w:r w:rsidRPr="00DC2A2A">
        <w:t>recognising the limits of own authority</w:t>
      </w:r>
    </w:p>
    <w:p w:rsidR="00000000" w:rsidRPr="00DC2A2A" w:rsidP="00DC2A2A">
      <w:pPr>
        <w:pStyle w:val="ListBullet2"/>
      </w:pPr>
      <w:r w:rsidRPr="00DC2A2A">
        <w:t>testing cylinder weight and determining if it is within tolerance</w:t>
      </w:r>
    </w:p>
    <w:p w:rsidR="00000000" w:rsidRPr="00DC2A2A" w:rsidP="00DC2A2A">
      <w:pPr>
        <w:pStyle w:val="ListBullet2"/>
      </w:pPr>
      <w:r w:rsidRPr="00DC2A2A">
        <w:t>correctly packing a minimum of three (3) survival inflatable life rafts or escape slides without the need for corrective action by the supervisor</w:t>
      </w:r>
    </w:p>
    <w:p w:rsidR="00000000" w:rsidRPr="00DC2A2A" w:rsidP="00DC2A2A">
      <w:pPr>
        <w:pStyle w:val="ListBullet2"/>
      </w:pPr>
      <w:r w:rsidRPr="00DC2A2A">
        <w:t>recognising a range of faults and their serv</w:t>
      </w:r>
      <w:r w:rsidRPr="00DC2A2A">
        <w:t>iceability limits (faults must include incorrect manufacture and verifying expiry date of inflatable life raft and ancillary equipment or escape slide.</w:t>
      </w:r>
    </w:p>
    <w:p w:rsidR="00000000" w:rsidRPr="00DC2A2A" w:rsidP="00DC2A2A">
      <w:pPr>
        <w:pStyle w:val="ListBullet"/>
      </w:pPr>
      <w:r w:rsidRPr="00DC2A2A">
        <w:t>This shall be established via the records in the Log of Industrial Experience and Achievement or, where</w:t>
      </w:r>
      <w:r w:rsidRPr="00DC2A2A">
        <w:t xml:space="preserve"> appropriate, an equivalent Industry Evidence Guide (for details refer to the Companion Volume Assessment Guidelines).</w:t>
      </w:r>
    </w:p>
    <w:p w:rsidR="00000000" w:rsidRPr="00DC2A2A" w:rsidP="00DC2A2A">
      <w:pPr>
        <w:pStyle w:val="ListBullet"/>
      </w:pPr>
      <w:r w:rsidRPr="00DC2A2A">
        <w:t xml:space="preserve">Assessors must satisfy the requirements of the National Vocational Education and Training Regulator </w:t>
      </w:r>
      <w:r w:rsidRPr="00DC2A2A">
        <w:t>(Australian Skills Quality Authority,</w:t>
      </w:r>
      <w:r w:rsidRPr="00DC2A2A">
        <w:t xml:space="preserve"> or its successors).</w:t>
      </w:r>
    </w:p>
    <w:p w:rsidR="00000000" w:rsidRPr="00DC2A2A" w:rsidP="00DC2A2A">
      <w:pPr>
        <w:pStyle w:val="AllowPageBreak"/>
      </w:pPr>
    </w:p>
    <w:p w:rsidR="00000000" w:rsidRPr="00DC2A2A" w:rsidP="00DC2A2A">
      <w:pPr>
        <w:pStyle w:val="Heading1"/>
      </w:pPr>
      <w:bookmarkStart w:id="15" w:name="O_960611"/>
      <w:bookmarkEnd w:id="15"/>
      <w:r w:rsidRPr="00DC2A2A">
        <w:t>Links</w:t>
      </w:r>
    </w:p>
    <w:p w:rsidR="00000000" w:rsidRPr="00DC2A2A" w:rsidP="000F4D94">
      <w:pPr>
        <w:pStyle w:val="BodyText"/>
      </w:pPr>
      <w:r w:rsidRPr="00DC2A2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115AE">
        <w:rPr>
          <w:rStyle w:val="Hyperlink"/>
        </w:rPr>
        <w:t>https://vetnet.gov.au/Pages/TrainingDocs.aspx?q=ce216c9c-04d5-4b3b-9bcf-4e81d0950371</w:t>
      </w:r>
      <w:r>
        <w:fldChar w:fldCharType="end"/>
      </w:r>
    </w:p>
    <w:p w:rsidR="00000000" w:rsidRPr="00DC2A2A" w:rsidP="00DC2A2A"/>
    <w:sectPr w:rsidSect="00DC2A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A" w:rsidRPr="000F4D94" w:rsidP="000F4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94" w:rsidP="00DC2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4D94" w:rsidP="00DC2A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F4D94" w:rsidP="00DC2A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A" w:rsidP="00DC2A2A">
    <w:pPr>
      <w:pStyle w:val="Footer"/>
      <w:framePr w:wrap="around"/>
    </w:pPr>
    <w:r>
      <w:fldChar w:fldCharType="begin"/>
    </w:r>
    <w:r>
      <w:instrText xml:space="preserve"> DOCPROPERTY  Subject  \* MERGEFORMAT </w:instrText>
    </w:r>
    <w:r>
      <w:fldChar w:fldCharType="separate"/>
    </w:r>
    <w:r w:rsidR="000F4D94">
      <w:t>Approved</w:t>
    </w:r>
    <w:r w:rsidR="000F4D94">
      <w:fldChar w:fldCharType="end"/>
    </w:r>
    <w:r>
      <w:tab/>
      <w:t xml:space="preserve">Page </w:t>
    </w:r>
    <w:r>
      <w:fldChar w:fldCharType="begin"/>
    </w:r>
    <w:r>
      <w:instrText xml:space="preserve"> PAGE  \* Arabic  \* MERGEFORMAT </w:instrText>
    </w:r>
    <w:r>
      <w:fldChar w:fldCharType="separate"/>
    </w:r>
    <w:r w:rsidR="000F4D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4D94">
      <w:rPr>
        <w:noProof/>
      </w:rPr>
      <w:t>6</w:t>
    </w:r>
    <w:r>
      <w:rPr>
        <w:noProof/>
      </w:rPr>
      <w:fldChar w:fldCharType="end"/>
    </w:r>
  </w:p>
  <w:p w:rsidR="00DC2A2A" w:rsidP="00DC2A2A">
    <w:pPr>
      <w:pStyle w:val="Footer"/>
      <w:framePr w:wrap="around"/>
    </w:pPr>
    <w:r>
      <w:t xml:space="preserve">© Commonwealth of Australia, </w:t>
    </w:r>
    <w:r>
      <w:fldChar w:fldCharType="begin"/>
    </w:r>
    <w:r>
      <w:instrText xml:space="preserve"> DATE  \@ "yyyy"  \* MERGEFORMAT </w:instrText>
    </w:r>
    <w:r>
      <w:fldChar w:fldCharType="separate"/>
    </w:r>
    <w:r w:rsidR="000F4D94">
      <w:rPr>
        <w:noProof/>
      </w:rPr>
      <w:t>2025</w:t>
    </w:r>
    <w:r>
      <w:fldChar w:fldCharType="end"/>
    </w:r>
    <w:r>
      <w:tab/>
    </w:r>
    <w:r>
      <w:fldChar w:fldCharType="begin"/>
    </w:r>
    <w:r>
      <w:instrText xml:space="preserve"> DOCPROPERTY  Author  \* MERGEFORMAT </w:instrText>
    </w:r>
    <w:r>
      <w:fldChar w:fldCharType="separate"/>
    </w:r>
    <w:r w:rsidR="000F4D94">
      <w:t>Manufacturing Industry Skills Alliance</w:t>
    </w:r>
    <w:r w:rsidR="000F4D94">
      <w:fldChar w:fldCharType="end"/>
    </w:r>
  </w:p>
  <w:p w:rsidR="00DC2A2A" w:rsidP="00DC2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A2A" w:rsidRPr="000F4D94" w:rsidP="000F4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94" w:rsidRPr="002D2AF8" w:rsidP="00DC2A2A">
    <w:pPr>
      <w:pStyle w:val="Header"/>
      <w:framePr w:wrap="around"/>
    </w:pPr>
    <w:r>
      <w:fldChar w:fldCharType="begin"/>
    </w:r>
    <w:r>
      <w:instrText xml:space="preserve"> TITLE   \* MERGEFORMAT </w:instrText>
    </w:r>
    <w:r>
      <w:fldChar w:fldCharType="separate"/>
    </w:r>
    <w:r>
      <w:t>MEA513 Maintain and pack survival inflatable life rafts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4D94" w:rsidP="00DC2A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A" w:rsidRPr="002D2AF8" w:rsidP="00DC2A2A">
    <w:pPr>
      <w:pStyle w:val="Header"/>
      <w:framePr w:wrap="around"/>
    </w:pPr>
    <w:r>
      <w:fldChar w:fldCharType="begin"/>
    </w:r>
    <w:r>
      <w:instrText xml:space="preserve"> TITLE   \* MERGEFORMAT </w:instrText>
    </w:r>
    <w:r>
      <w:fldChar w:fldCharType="separate"/>
    </w:r>
    <w:r w:rsidR="000F4D94">
      <w:t>MEA513 Maintain and pack survival inflatable life rafts</w:t>
    </w:r>
    <w:r w:rsidR="000F4D94">
      <w:fldChar w:fldCharType="end"/>
    </w:r>
    <w:r>
      <w:tab/>
      <w:t xml:space="preserve">Date this document was generated: </w:t>
    </w:r>
    <w:r>
      <w:fldChar w:fldCharType="begin"/>
    </w:r>
    <w:r>
      <w:instrText xml:space="preserve"> CREATEDATE  \@ "d MMMM yyyy"  \* MERGEFORMAT </w:instrText>
    </w:r>
    <w:r>
      <w:fldChar w:fldCharType="separate"/>
    </w:r>
    <w:r w:rsidR="000F4D94">
      <w:rPr>
        <w:noProof/>
      </w:rPr>
      <w:t>2 March 2025</w:t>
    </w:r>
    <w:r>
      <w:fldChar w:fldCharType="end"/>
    </w:r>
  </w:p>
  <w:p w:rsidR="00DC2A2A" w:rsidP="00DC2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09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B60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4D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A2A"/>
    <w:pPr>
      <w:spacing w:before="360" w:after="60"/>
      <w:outlineLvl w:val="0"/>
    </w:pPr>
    <w:rPr>
      <w:sz w:val="32"/>
    </w:rPr>
  </w:style>
  <w:style w:type="paragraph" w:styleId="Heading2">
    <w:name w:val="heading 2"/>
    <w:basedOn w:val="HeadingBase"/>
    <w:next w:val="BodyText"/>
    <w:link w:val="Heading2Char"/>
    <w:qFormat/>
    <w:rsid w:val="00DC2A2A"/>
    <w:pPr>
      <w:keepLines/>
      <w:spacing w:before="240" w:after="120"/>
      <w:outlineLvl w:val="1"/>
    </w:pPr>
    <w:rPr>
      <w:sz w:val="28"/>
      <w:szCs w:val="40"/>
    </w:rPr>
  </w:style>
  <w:style w:type="paragraph" w:styleId="Heading3">
    <w:name w:val="heading 3"/>
    <w:basedOn w:val="HeadingBase"/>
    <w:next w:val="BodyText"/>
    <w:link w:val="Heading3Char"/>
    <w:qFormat/>
    <w:rsid w:val="00DC2A2A"/>
    <w:pPr>
      <w:spacing w:before="180" w:after="120"/>
      <w:outlineLvl w:val="2"/>
    </w:pPr>
    <w:rPr>
      <w:spacing w:val="-10"/>
      <w:kern w:val="32"/>
    </w:rPr>
  </w:style>
  <w:style w:type="paragraph" w:styleId="Heading4">
    <w:name w:val="heading 4"/>
    <w:basedOn w:val="HeadingBase"/>
    <w:next w:val="BodyText"/>
    <w:link w:val="Heading4Char"/>
    <w:qFormat/>
    <w:rsid w:val="00DC2A2A"/>
    <w:pPr>
      <w:spacing w:before="160" w:after="120"/>
      <w:outlineLvl w:val="3"/>
    </w:pPr>
    <w:rPr>
      <w:sz w:val="22"/>
    </w:rPr>
  </w:style>
  <w:style w:type="paragraph" w:styleId="Heading5">
    <w:name w:val="heading 5"/>
    <w:basedOn w:val="HeadingBase"/>
    <w:next w:val="Normal"/>
    <w:link w:val="Heading5Char"/>
    <w:qFormat/>
    <w:rsid w:val="00DC2A2A"/>
    <w:pPr>
      <w:spacing w:before="80"/>
      <w:outlineLvl w:val="4"/>
    </w:pPr>
    <w:rPr>
      <w:color w:val="918585"/>
      <w:sz w:val="20"/>
    </w:rPr>
  </w:style>
  <w:style w:type="paragraph" w:styleId="Heading6">
    <w:name w:val="heading 6"/>
    <w:basedOn w:val="HeadingBase"/>
    <w:next w:val="Normal"/>
    <w:link w:val="Heading6Char"/>
    <w:qFormat/>
    <w:rsid w:val="00DC2A2A"/>
    <w:pPr>
      <w:spacing w:before="60"/>
      <w:outlineLvl w:val="5"/>
    </w:pPr>
    <w:rPr>
      <w:color w:val="918585"/>
      <w:sz w:val="20"/>
    </w:rPr>
  </w:style>
  <w:style w:type="paragraph" w:styleId="Heading7">
    <w:name w:val="heading 7"/>
    <w:basedOn w:val="Normal"/>
    <w:next w:val="Normal"/>
    <w:link w:val="Heading7Char"/>
    <w:qFormat/>
    <w:rsid w:val="00DC2A2A"/>
    <w:pPr>
      <w:ind w:left="720"/>
      <w:outlineLvl w:val="6"/>
    </w:pPr>
    <w:rPr>
      <w:i/>
    </w:rPr>
  </w:style>
  <w:style w:type="paragraph" w:styleId="Heading8">
    <w:name w:val="heading 8"/>
    <w:basedOn w:val="Normal"/>
    <w:next w:val="Normal"/>
    <w:link w:val="Heading8Char"/>
    <w:qFormat/>
    <w:rsid w:val="00DC2A2A"/>
    <w:pPr>
      <w:ind w:left="720"/>
      <w:outlineLvl w:val="7"/>
    </w:pPr>
    <w:rPr>
      <w:i/>
    </w:rPr>
  </w:style>
  <w:style w:type="paragraph" w:styleId="Heading9">
    <w:name w:val="heading 9"/>
    <w:basedOn w:val="Normal"/>
    <w:next w:val="Normal"/>
    <w:link w:val="Heading9Char"/>
    <w:qFormat/>
    <w:rsid w:val="00DC2A2A"/>
    <w:pPr>
      <w:ind w:left="720"/>
      <w:outlineLvl w:val="8"/>
    </w:pPr>
    <w:rPr>
      <w:i/>
    </w:rPr>
  </w:style>
  <w:style w:type="character" w:default="1" w:styleId="DefaultParagraphFont">
    <w:name w:val="Default Paragraph Font"/>
    <w:uiPriority w:val="1"/>
    <w:unhideWhenUsed/>
    <w:rsid w:val="00DC2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A2A"/>
  </w:style>
  <w:style w:type="character" w:customStyle="1" w:styleId="Heading1Char">
    <w:name w:val="Heading 1 Char"/>
    <w:basedOn w:val="DefaultParagraphFont"/>
    <w:link w:val="Heading1"/>
    <w:rsid w:val="00DC2A2A"/>
    <w:rPr>
      <w:rFonts w:ascii="Times New Roman" w:eastAsia="Times New Roman" w:hAnsi="Times New Roman" w:cs="Times New Roman"/>
      <w:b/>
      <w:sz w:val="32"/>
      <w:szCs w:val="20"/>
      <w:lang w:eastAsia="en-US"/>
    </w:rPr>
  </w:style>
  <w:style w:type="paragraph" w:styleId="BodyText">
    <w:name w:val="Body Text"/>
    <w:basedOn w:val="Normal"/>
    <w:link w:val="BodyTextChar"/>
    <w:rsid w:val="00DC2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A2A"/>
    <w:rPr>
      <w:rFonts w:ascii="Times New Roman" w:eastAsia="Times New Roman" w:hAnsi="Times New Roman" w:cs="Times New Roman"/>
      <w:sz w:val="24"/>
      <w:lang w:eastAsia="en-US"/>
    </w:rPr>
  </w:style>
  <w:style w:type="paragraph" w:styleId="ListBullet">
    <w:name w:val="List Bullet"/>
    <w:basedOn w:val="List"/>
    <w:rsid w:val="00DC2A2A"/>
    <w:pPr>
      <w:numPr>
        <w:numId w:val="12"/>
      </w:numPr>
      <w:tabs>
        <w:tab w:val="clear" w:pos="340"/>
      </w:tabs>
      <w:spacing w:before="40" w:after="40"/>
    </w:pPr>
  </w:style>
  <w:style w:type="character" w:customStyle="1" w:styleId="SpecialBold">
    <w:name w:val="Special Bold"/>
    <w:basedOn w:val="DefaultParagraphFont"/>
    <w:rsid w:val="00DC2A2A"/>
    <w:rPr>
      <w:b/>
      <w:spacing w:val="0"/>
    </w:rPr>
  </w:style>
  <w:style w:type="paragraph" w:styleId="ListBullet2">
    <w:name w:val="List Bullet 2"/>
    <w:basedOn w:val="List2"/>
    <w:rsid w:val="00DC2A2A"/>
    <w:pPr>
      <w:numPr>
        <w:numId w:val="13"/>
      </w:numPr>
      <w:tabs>
        <w:tab w:val="clear" w:pos="680"/>
      </w:tabs>
    </w:pPr>
  </w:style>
  <w:style w:type="paragraph" w:customStyle="1" w:styleId="SuperHeading">
    <w:name w:val="SuperHeading"/>
    <w:basedOn w:val="Normal"/>
    <w:rsid w:val="00DC2A2A"/>
    <w:pPr>
      <w:spacing w:before="240" w:after="120"/>
      <w:outlineLvl w:val="0"/>
    </w:pPr>
    <w:rPr>
      <w:rFonts w:ascii="Times New Roman" w:hAnsi="Times New Roman"/>
      <w:b/>
      <w:sz w:val="32"/>
    </w:rPr>
  </w:style>
  <w:style w:type="paragraph" w:customStyle="1" w:styleId="AllowPageBreak">
    <w:name w:val="AllowPageBreak"/>
    <w:rsid w:val="00DC2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A2A"/>
    <w:rPr>
      <w:rFonts w:ascii="Courier New" w:eastAsia="Times New Roman" w:hAnsi="Courier New" w:cs="Times New Roman"/>
      <w:i/>
      <w:szCs w:val="20"/>
      <w:lang w:eastAsia="en-US"/>
    </w:rPr>
  </w:style>
  <w:style w:type="paragraph" w:customStyle="1" w:styleId="HeadingBase">
    <w:name w:val="Heading Base"/>
    <w:rsid w:val="00DC2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A2A"/>
    <w:pPr>
      <w:tabs>
        <w:tab w:val="right" w:leader="dot" w:pos="9072"/>
      </w:tabs>
      <w:ind w:left="567"/>
    </w:pPr>
    <w:rPr>
      <w:szCs w:val="22"/>
    </w:rPr>
  </w:style>
  <w:style w:type="paragraph" w:customStyle="1" w:styleId="TOCBase">
    <w:name w:val="TOC Base"/>
    <w:rsid w:val="00DC2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A2A"/>
    <w:pPr>
      <w:tabs>
        <w:tab w:val="right" w:leader="dot" w:pos="9072"/>
      </w:tabs>
      <w:spacing w:before="40" w:after="40"/>
      <w:ind w:left="284"/>
    </w:pPr>
    <w:rPr>
      <w:rFonts w:ascii="Times New Roman" w:hAnsi="Times New Roman"/>
    </w:rPr>
  </w:style>
  <w:style w:type="paragraph" w:styleId="TOC1">
    <w:name w:val="toc 1"/>
    <w:basedOn w:val="TOCBase"/>
    <w:next w:val="Normal"/>
    <w:rsid w:val="00DC2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A2A"/>
    <w:rPr>
      <w:rFonts w:ascii="Times New Roman" w:eastAsia="Times New Roman" w:hAnsi="Times New Roman" w:cs="Times New Roman"/>
      <w:sz w:val="16"/>
      <w:lang w:eastAsia="en-US"/>
    </w:rPr>
  </w:style>
  <w:style w:type="paragraph" w:styleId="Title">
    <w:name w:val="Title"/>
    <w:basedOn w:val="HeadingBase"/>
    <w:link w:val="TitleChar"/>
    <w:qFormat/>
    <w:rsid w:val="00DC2A2A"/>
    <w:pPr>
      <w:spacing w:before="5040"/>
      <w:jc w:val="center"/>
    </w:pPr>
    <w:rPr>
      <w:sz w:val="48"/>
      <w:szCs w:val="72"/>
      <w:lang w:val="en-US"/>
    </w:rPr>
  </w:style>
  <w:style w:type="character" w:customStyle="1" w:styleId="TitleChar">
    <w:name w:val="Title Char"/>
    <w:basedOn w:val="DefaultParagraphFont"/>
    <w:link w:val="Title"/>
    <w:rsid w:val="00DC2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A2A"/>
    <w:pPr>
      <w:tabs>
        <w:tab w:val="left" w:pos="3600"/>
        <w:tab w:val="left" w:pos="3958"/>
      </w:tabs>
    </w:pPr>
  </w:style>
  <w:style w:type="paragraph" w:styleId="List">
    <w:name w:val="List"/>
    <w:basedOn w:val="BodyText"/>
    <w:next w:val="BodyText"/>
    <w:rsid w:val="00DC2A2A"/>
    <w:pPr>
      <w:tabs>
        <w:tab w:val="left" w:pos="340"/>
      </w:tabs>
      <w:spacing w:before="60" w:after="60"/>
      <w:ind w:left="340" w:hanging="340"/>
    </w:pPr>
  </w:style>
  <w:style w:type="paragraph" w:customStyle="1" w:styleId="Note">
    <w:name w:val="Note"/>
    <w:basedOn w:val="BodyText"/>
    <w:rsid w:val="00DC2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A2A"/>
    <w:pPr>
      <w:framePr w:wrap="auto" w:hAnchor="text" w:y="6049"/>
    </w:pPr>
    <w:rPr>
      <w:color w:val="000000"/>
      <w:sz w:val="40"/>
    </w:rPr>
  </w:style>
  <w:style w:type="paragraph" w:customStyle="1" w:styleId="TOCTitle">
    <w:name w:val="TOCTitle"/>
    <w:basedOn w:val="Heading1"/>
    <w:rsid w:val="00DC2A2A"/>
    <w:pPr>
      <w:spacing w:after="240"/>
      <w:jc w:val="center"/>
      <w:outlineLvl w:val="9"/>
    </w:pPr>
    <w:rPr>
      <w:caps/>
    </w:rPr>
  </w:style>
  <w:style w:type="paragraph" w:customStyle="1" w:styleId="Version">
    <w:name w:val="Version"/>
    <w:rsid w:val="00DC2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A2A"/>
    <w:pPr>
      <w:keepNext w:val="0"/>
      <w:tabs>
        <w:tab w:val="right" w:pos="4176"/>
      </w:tabs>
      <w:ind w:left="198" w:hanging="198"/>
    </w:pPr>
    <w:rPr>
      <w:rFonts w:ascii="Garamond" w:hAnsi="Garamond"/>
    </w:rPr>
  </w:style>
  <w:style w:type="paragraph" w:styleId="IndexHeading">
    <w:name w:val="index heading"/>
    <w:basedOn w:val="Normal"/>
    <w:next w:val="Index1"/>
    <w:semiHidden/>
    <w:rsid w:val="00DC2A2A"/>
    <w:pPr>
      <w:spacing w:before="120" w:after="120"/>
    </w:pPr>
    <w:rPr>
      <w:rFonts w:ascii="Arial" w:hAnsi="Arial"/>
      <w:b/>
      <w:color w:val="918585"/>
      <w:sz w:val="24"/>
    </w:rPr>
  </w:style>
  <w:style w:type="paragraph" w:styleId="Header">
    <w:name w:val="header"/>
    <w:basedOn w:val="Normal"/>
    <w:link w:val="HeaderChar"/>
    <w:rsid w:val="00DC2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A2A"/>
    <w:rPr>
      <w:rFonts w:ascii="Times New Roman" w:eastAsia="Times New Roman" w:hAnsi="Times New Roman" w:cs="Times New Roman"/>
      <w:sz w:val="16"/>
      <w:szCs w:val="20"/>
      <w:lang w:val="en-GB" w:eastAsia="en-US"/>
    </w:rPr>
  </w:style>
  <w:style w:type="paragraph" w:customStyle="1" w:styleId="Chapter">
    <w:name w:val="Chapter"/>
    <w:basedOn w:val="Normal"/>
    <w:rsid w:val="00DC2A2A"/>
    <w:pPr>
      <w:spacing w:before="240"/>
    </w:pPr>
    <w:rPr>
      <w:rFonts w:ascii="Times New Roman" w:hAnsi="Times New Roman"/>
      <w:smallCaps/>
      <w:spacing w:val="80"/>
      <w:sz w:val="28"/>
    </w:rPr>
  </w:style>
  <w:style w:type="paragraph" w:customStyle="1" w:styleId="InChapter">
    <w:name w:val="InChapter"/>
    <w:basedOn w:val="Heading3"/>
    <w:rsid w:val="00DC2A2A"/>
    <w:pPr>
      <w:spacing w:after="240"/>
      <w:outlineLvl w:val="9"/>
    </w:pPr>
    <w:rPr>
      <w:noProof/>
    </w:rPr>
  </w:style>
  <w:style w:type="paragraph" w:styleId="Index2">
    <w:name w:val="index 2"/>
    <w:basedOn w:val="Normal"/>
    <w:next w:val="Normal"/>
    <w:semiHidden/>
    <w:rsid w:val="00DC2A2A"/>
    <w:pPr>
      <w:tabs>
        <w:tab w:val="right" w:pos="4176"/>
      </w:tabs>
      <w:ind w:left="568" w:hanging="284"/>
    </w:pPr>
    <w:rPr>
      <w:rFonts w:ascii="Garamond" w:hAnsi="Garamond"/>
    </w:rPr>
  </w:style>
  <w:style w:type="paragraph" w:customStyle="1" w:styleId="Byline">
    <w:name w:val="Byline"/>
    <w:rsid w:val="00DC2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A2A"/>
    <w:pPr>
      <w:tabs>
        <w:tab w:val="clear" w:pos="3600"/>
        <w:tab w:val="clear" w:pos="3958"/>
      </w:tabs>
      <w:jc w:val="right"/>
    </w:pPr>
  </w:style>
  <w:style w:type="character" w:styleId="Emphasis">
    <w:name w:val="Emphasis"/>
    <w:basedOn w:val="DefaultParagraphFont"/>
    <w:qFormat/>
    <w:rsid w:val="00DC2A2A"/>
    <w:rPr>
      <w:i/>
    </w:rPr>
  </w:style>
  <w:style w:type="paragraph" w:styleId="Caption">
    <w:name w:val="caption"/>
    <w:basedOn w:val="BodyText"/>
    <w:next w:val="Normal"/>
    <w:qFormat/>
    <w:rsid w:val="00DC2A2A"/>
    <w:pPr>
      <w:framePr w:w="2268" w:hSpace="181" w:vSpace="181" w:wrap="around" w:vAnchor="text" w:hAnchor="page" w:x="1135" w:y="285" w:anchorLock="1"/>
    </w:pPr>
    <w:rPr>
      <w:i/>
    </w:rPr>
  </w:style>
  <w:style w:type="paragraph" w:customStyle="1" w:styleId="MiniTOCTitle">
    <w:name w:val="MiniTOCTitle"/>
    <w:basedOn w:val="Heading4"/>
    <w:rsid w:val="00DC2A2A"/>
    <w:pPr>
      <w:spacing w:before="240"/>
      <w:outlineLvl w:val="9"/>
    </w:pPr>
    <w:rPr>
      <w:noProof/>
      <w:sz w:val="24"/>
    </w:rPr>
  </w:style>
  <w:style w:type="paragraph" w:customStyle="1" w:styleId="MiniTOCItem">
    <w:name w:val="MiniTOCItem"/>
    <w:basedOn w:val="ListBullet"/>
    <w:rsid w:val="00DC2A2A"/>
    <w:pPr>
      <w:numPr>
        <w:numId w:val="0"/>
      </w:numPr>
      <w:tabs>
        <w:tab w:val="right" w:leader="dot" w:pos="6521"/>
      </w:tabs>
      <w:spacing w:before="0" w:after="0"/>
    </w:pPr>
  </w:style>
  <w:style w:type="paragraph" w:customStyle="1" w:styleId="TOFTitle">
    <w:name w:val="TOFTitle"/>
    <w:basedOn w:val="TOCTitle"/>
    <w:rsid w:val="00DC2A2A"/>
  </w:style>
  <w:style w:type="paragraph" w:styleId="TableofFigures">
    <w:name w:val="table of figures"/>
    <w:basedOn w:val="Normal"/>
    <w:next w:val="Normal"/>
    <w:semiHidden/>
    <w:rsid w:val="00DC2A2A"/>
    <w:pPr>
      <w:tabs>
        <w:tab w:val="right" w:leader="dot" w:pos="9072"/>
      </w:tabs>
      <w:ind w:left="970" w:hanging="403"/>
    </w:pPr>
    <w:rPr>
      <w:rFonts w:ascii="Times New Roman" w:hAnsi="Times New Roman"/>
      <w:b/>
    </w:rPr>
  </w:style>
  <w:style w:type="paragraph" w:styleId="ListNumber">
    <w:name w:val="List Number"/>
    <w:basedOn w:val="List"/>
    <w:rsid w:val="00DC2A2A"/>
    <w:pPr>
      <w:numPr>
        <w:numId w:val="15"/>
      </w:numPr>
      <w:tabs>
        <w:tab w:val="clear" w:pos="340"/>
      </w:tabs>
    </w:pPr>
  </w:style>
  <w:style w:type="character" w:customStyle="1" w:styleId="WingdingSymbols">
    <w:name w:val="Wingding Symbols"/>
    <w:rsid w:val="00DC2A2A"/>
    <w:rPr>
      <w:rFonts w:ascii="Wingdings" w:hAnsi="Wingdings"/>
    </w:rPr>
  </w:style>
  <w:style w:type="paragraph" w:customStyle="1" w:styleId="TableHeading">
    <w:name w:val="Table Heading"/>
    <w:basedOn w:val="HeadingBase"/>
    <w:rsid w:val="00DC2A2A"/>
    <w:pPr>
      <w:keepLines/>
      <w:pBdr>
        <w:bottom w:val="single" w:sz="6" w:space="1" w:color="918585"/>
      </w:pBdr>
      <w:spacing w:before="240"/>
    </w:pPr>
  </w:style>
  <w:style w:type="character" w:customStyle="1" w:styleId="HotSpot">
    <w:name w:val="HotSpot"/>
    <w:rsid w:val="00DC2A2A"/>
    <w:rPr>
      <w:color w:val="0033CC"/>
      <w:u w:val="none"/>
    </w:rPr>
  </w:style>
  <w:style w:type="paragraph" w:customStyle="1" w:styleId="BodyTextRight">
    <w:name w:val="Body Text Right"/>
    <w:basedOn w:val="BodyText"/>
    <w:rsid w:val="00DC2A2A"/>
    <w:pPr>
      <w:spacing w:before="0" w:after="0"/>
      <w:jc w:val="right"/>
    </w:pPr>
  </w:style>
  <w:style w:type="paragraph" w:styleId="Index3">
    <w:name w:val="index 3"/>
    <w:basedOn w:val="ListNumber2"/>
    <w:next w:val="Normal"/>
    <w:semiHidden/>
    <w:rsid w:val="00DC2A2A"/>
    <w:pPr>
      <w:numPr>
        <w:numId w:val="0"/>
      </w:numPr>
      <w:tabs>
        <w:tab w:val="right" w:leader="dot" w:pos="4176"/>
      </w:tabs>
    </w:pPr>
  </w:style>
  <w:style w:type="paragraph" w:styleId="ListNumber2">
    <w:name w:val="List Number 2"/>
    <w:basedOn w:val="List2"/>
    <w:rsid w:val="00DC2A2A"/>
    <w:pPr>
      <w:numPr>
        <w:numId w:val="10"/>
      </w:numPr>
      <w:tabs>
        <w:tab w:val="clear" w:pos="1060"/>
      </w:tabs>
    </w:pPr>
  </w:style>
  <w:style w:type="paragraph" w:customStyle="1" w:styleId="MarginNote">
    <w:name w:val="Margin Note"/>
    <w:basedOn w:val="BodyText"/>
    <w:rsid w:val="00DC2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A2A"/>
    <w:rPr>
      <w:sz w:val="32"/>
    </w:rPr>
  </w:style>
  <w:style w:type="paragraph" w:customStyle="1" w:styleId="HeadingProcedure">
    <w:name w:val="Heading Procedure"/>
    <w:basedOn w:val="HeadingBase"/>
    <w:next w:val="Normal"/>
    <w:rsid w:val="00DC2A2A"/>
    <w:pPr>
      <w:tabs>
        <w:tab w:val="left" w:pos="0"/>
      </w:tabs>
      <w:spacing w:before="120" w:after="60"/>
    </w:pPr>
    <w:rPr>
      <w:i/>
      <w:color w:val="918585"/>
      <w:sz w:val="22"/>
    </w:rPr>
  </w:style>
  <w:style w:type="paragraph" w:customStyle="1" w:styleId="TableBodyText">
    <w:name w:val="Table Body Text"/>
    <w:basedOn w:val="BodyText"/>
    <w:rsid w:val="00DC2A2A"/>
    <w:pPr>
      <w:spacing w:before="60" w:after="60"/>
    </w:pPr>
  </w:style>
  <w:style w:type="paragraph" w:styleId="ListContinue">
    <w:name w:val="List Continue"/>
    <w:basedOn w:val="List"/>
    <w:rsid w:val="00DC2A2A"/>
    <w:pPr>
      <w:ind w:firstLine="0"/>
    </w:pPr>
  </w:style>
  <w:style w:type="paragraph" w:customStyle="1" w:styleId="ListNote">
    <w:name w:val="List Note"/>
    <w:basedOn w:val="List"/>
    <w:rsid w:val="00DC2A2A"/>
    <w:pPr>
      <w:pBdr>
        <w:top w:val="single" w:sz="6" w:space="2" w:color="918585"/>
        <w:bottom w:val="single" w:sz="6" w:space="2" w:color="918585"/>
      </w:pBdr>
      <w:tabs>
        <w:tab w:val="left" w:pos="1021"/>
      </w:tabs>
      <w:ind w:firstLine="0"/>
    </w:pPr>
  </w:style>
  <w:style w:type="paragraph" w:customStyle="1" w:styleId="Warning">
    <w:name w:val="Warning"/>
    <w:basedOn w:val="BodyText"/>
    <w:rsid w:val="00DC2A2A"/>
    <w:pPr>
      <w:shd w:val="clear" w:color="auto" w:fill="D9D9D9"/>
      <w:tabs>
        <w:tab w:val="left" w:pos="992"/>
      </w:tabs>
      <w:ind w:left="119" w:right="119"/>
    </w:pPr>
    <w:rPr>
      <w:sz w:val="20"/>
    </w:rPr>
  </w:style>
  <w:style w:type="paragraph" w:customStyle="1" w:styleId="MarginIcons">
    <w:name w:val="Margin Icons"/>
    <w:basedOn w:val="BodyText"/>
    <w:rsid w:val="00DC2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A2A"/>
    <w:rPr>
      <w:rFonts w:ascii="Courier New" w:hAnsi="Courier New"/>
    </w:rPr>
  </w:style>
  <w:style w:type="paragraph" w:customStyle="1" w:styleId="NoteBullet">
    <w:name w:val="Note Bullet"/>
    <w:basedOn w:val="Note"/>
    <w:rsid w:val="00DC2A2A"/>
    <w:pPr>
      <w:tabs>
        <w:tab w:val="clear" w:pos="680"/>
      </w:tabs>
      <w:spacing w:before="60" w:after="60"/>
    </w:pPr>
  </w:style>
  <w:style w:type="paragraph" w:customStyle="1" w:styleId="SubHeading2">
    <w:name w:val="SubHeading2"/>
    <w:basedOn w:val="HeadingBase"/>
    <w:rsid w:val="00DC2A2A"/>
    <w:pPr>
      <w:spacing w:before="240" w:after="60"/>
    </w:pPr>
    <w:rPr>
      <w:sz w:val="20"/>
    </w:rPr>
  </w:style>
  <w:style w:type="paragraph" w:customStyle="1" w:styleId="SubHeading1">
    <w:name w:val="SubHeading1"/>
    <w:basedOn w:val="HeadingBase"/>
    <w:rsid w:val="00DC2A2A"/>
    <w:pPr>
      <w:spacing w:before="240" w:after="60"/>
    </w:pPr>
    <w:rPr>
      <w:color w:val="918585"/>
      <w:sz w:val="22"/>
    </w:rPr>
  </w:style>
  <w:style w:type="paragraph" w:customStyle="1" w:styleId="SideHeading">
    <w:name w:val="Side Heading"/>
    <w:basedOn w:val="HeadingBase"/>
    <w:rsid w:val="00DC2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A2A"/>
    <w:pPr>
      <w:tabs>
        <w:tab w:val="num" w:pos="360"/>
      </w:tabs>
    </w:pPr>
  </w:style>
  <w:style w:type="paragraph" w:styleId="PlainText">
    <w:name w:val="Plain Text"/>
    <w:basedOn w:val="Normal"/>
    <w:link w:val="PlainTextChar"/>
    <w:rsid w:val="00DC2A2A"/>
    <w:rPr>
      <w:sz w:val="20"/>
    </w:rPr>
  </w:style>
  <w:style w:type="character" w:customStyle="1" w:styleId="PlainTextChar">
    <w:name w:val="Plain Text Char"/>
    <w:basedOn w:val="DefaultParagraphFont"/>
    <w:link w:val="PlainText"/>
    <w:rsid w:val="00DC2A2A"/>
    <w:rPr>
      <w:rFonts w:ascii="Courier New" w:eastAsia="Times New Roman" w:hAnsi="Courier New" w:cs="Times New Roman"/>
      <w:sz w:val="20"/>
      <w:szCs w:val="20"/>
      <w:lang w:eastAsia="en-US"/>
    </w:rPr>
  </w:style>
  <w:style w:type="character" w:customStyle="1" w:styleId="MenuOption">
    <w:name w:val="Menu Option"/>
    <w:basedOn w:val="DefaultParagraphFont"/>
    <w:rsid w:val="00DC2A2A"/>
    <w:rPr>
      <w:b/>
      <w:smallCaps/>
    </w:rPr>
  </w:style>
  <w:style w:type="paragraph" w:customStyle="1" w:styleId="TableListNumber">
    <w:name w:val="Table List Number"/>
    <w:basedOn w:val="ListNumber"/>
    <w:rsid w:val="00DC2A2A"/>
    <w:pPr>
      <w:numPr>
        <w:numId w:val="0"/>
      </w:numPr>
    </w:pPr>
  </w:style>
  <w:style w:type="paragraph" w:styleId="TOC4">
    <w:name w:val="toc 4"/>
    <w:basedOn w:val="TOCBase"/>
    <w:next w:val="Normal"/>
    <w:semiHidden/>
    <w:rsid w:val="00DC2A2A"/>
    <w:pPr>
      <w:tabs>
        <w:tab w:val="right" w:leader="dot" w:pos="9071"/>
      </w:tabs>
      <w:ind w:left="1701"/>
    </w:pPr>
  </w:style>
  <w:style w:type="paragraph" w:customStyle="1" w:styleId="ListAlpha">
    <w:name w:val="List Alpha"/>
    <w:basedOn w:val="List"/>
    <w:rsid w:val="00DC2A2A"/>
    <w:pPr>
      <w:numPr>
        <w:numId w:val="9"/>
      </w:numPr>
    </w:pPr>
  </w:style>
  <w:style w:type="paragraph" w:customStyle="1" w:styleId="ListAlpha2">
    <w:name w:val="List Alpha 2"/>
    <w:basedOn w:val="List2"/>
    <w:rsid w:val="00DC2A2A"/>
    <w:pPr>
      <w:numPr>
        <w:numId w:val="8"/>
      </w:numPr>
    </w:pPr>
  </w:style>
  <w:style w:type="paragraph" w:styleId="List2">
    <w:name w:val="List 2"/>
    <w:basedOn w:val="BodyText"/>
    <w:rsid w:val="00DC2A2A"/>
    <w:pPr>
      <w:tabs>
        <w:tab w:val="left" w:pos="680"/>
      </w:tabs>
      <w:spacing w:before="60" w:after="60"/>
      <w:ind w:left="680" w:hanging="340"/>
    </w:pPr>
  </w:style>
  <w:style w:type="paragraph" w:styleId="List3">
    <w:name w:val="List 3"/>
    <w:basedOn w:val="BodyText"/>
    <w:rsid w:val="00DC2A2A"/>
    <w:pPr>
      <w:tabs>
        <w:tab w:val="left" w:pos="1021"/>
      </w:tabs>
      <w:spacing w:before="60" w:after="60"/>
      <w:ind w:left="1020" w:hanging="340"/>
    </w:pPr>
  </w:style>
  <w:style w:type="paragraph" w:styleId="List4">
    <w:name w:val="List 4"/>
    <w:basedOn w:val="BodyText"/>
    <w:rsid w:val="00DC2A2A"/>
    <w:pPr>
      <w:tabs>
        <w:tab w:val="left" w:pos="1361"/>
      </w:tabs>
      <w:spacing w:before="60" w:after="60"/>
      <w:ind w:left="1361" w:hanging="340"/>
    </w:pPr>
  </w:style>
  <w:style w:type="paragraph" w:styleId="List5">
    <w:name w:val="List 5"/>
    <w:basedOn w:val="BodyText"/>
    <w:rsid w:val="00DC2A2A"/>
    <w:pPr>
      <w:tabs>
        <w:tab w:val="left" w:pos="1701"/>
      </w:tabs>
      <w:spacing w:before="60" w:after="60"/>
      <w:ind w:left="1701" w:hanging="340"/>
    </w:pPr>
  </w:style>
  <w:style w:type="paragraph" w:styleId="ListBullet3">
    <w:name w:val="List Bullet 3"/>
    <w:basedOn w:val="List3"/>
    <w:rsid w:val="00DC2A2A"/>
    <w:pPr>
      <w:numPr>
        <w:numId w:val="14"/>
      </w:numPr>
      <w:tabs>
        <w:tab w:val="clear" w:pos="1021"/>
      </w:tabs>
      <w:ind w:left="1037" w:hanging="357"/>
    </w:pPr>
  </w:style>
  <w:style w:type="paragraph" w:styleId="ListBullet4">
    <w:name w:val="List Bullet 4"/>
    <w:basedOn w:val="List4"/>
    <w:rsid w:val="00DC2A2A"/>
    <w:pPr>
      <w:numPr>
        <w:numId w:val="3"/>
      </w:numPr>
      <w:tabs>
        <w:tab w:val="clear" w:pos="1361"/>
      </w:tabs>
    </w:pPr>
  </w:style>
  <w:style w:type="paragraph" w:styleId="ListBullet5">
    <w:name w:val="List Bullet 5"/>
    <w:basedOn w:val="List5"/>
    <w:rsid w:val="00DC2A2A"/>
    <w:pPr>
      <w:numPr>
        <w:numId w:val="4"/>
      </w:numPr>
    </w:pPr>
  </w:style>
  <w:style w:type="paragraph" w:styleId="ListContinue2">
    <w:name w:val="List Continue 2"/>
    <w:basedOn w:val="List2"/>
    <w:rsid w:val="00DC2A2A"/>
    <w:pPr>
      <w:ind w:firstLine="0"/>
    </w:pPr>
  </w:style>
  <w:style w:type="paragraph" w:styleId="ListContinue3">
    <w:name w:val="List Continue 3"/>
    <w:basedOn w:val="List3"/>
    <w:rsid w:val="00DC2A2A"/>
    <w:pPr>
      <w:ind w:left="1021" w:firstLine="0"/>
    </w:pPr>
  </w:style>
  <w:style w:type="paragraph" w:styleId="ListContinue4">
    <w:name w:val="List Continue 4"/>
    <w:basedOn w:val="List4"/>
    <w:rsid w:val="00DC2A2A"/>
    <w:pPr>
      <w:ind w:firstLine="0"/>
    </w:pPr>
  </w:style>
  <w:style w:type="paragraph" w:styleId="ListContinue5">
    <w:name w:val="List Continue 5"/>
    <w:basedOn w:val="List5"/>
    <w:rsid w:val="00DC2A2A"/>
    <w:pPr>
      <w:ind w:firstLine="0"/>
    </w:pPr>
  </w:style>
  <w:style w:type="paragraph" w:styleId="ListNumber3">
    <w:name w:val="List Number 3"/>
    <w:basedOn w:val="List3"/>
    <w:rsid w:val="00DC2A2A"/>
    <w:pPr>
      <w:numPr>
        <w:numId w:val="5"/>
      </w:numPr>
    </w:pPr>
  </w:style>
  <w:style w:type="paragraph" w:styleId="ListNumber4">
    <w:name w:val="List Number 4"/>
    <w:basedOn w:val="List4"/>
    <w:rsid w:val="00DC2A2A"/>
    <w:pPr>
      <w:numPr>
        <w:numId w:val="6"/>
      </w:numPr>
    </w:pPr>
  </w:style>
  <w:style w:type="paragraph" w:styleId="ListNumber5">
    <w:name w:val="List Number 5"/>
    <w:basedOn w:val="List5"/>
    <w:rsid w:val="00DC2A2A"/>
    <w:pPr>
      <w:numPr>
        <w:numId w:val="7"/>
      </w:numPr>
    </w:pPr>
  </w:style>
  <w:style w:type="paragraph" w:styleId="BlockText">
    <w:name w:val="Block Text"/>
    <w:basedOn w:val="Normal"/>
    <w:rsid w:val="00DC2A2A"/>
    <w:pPr>
      <w:spacing w:after="120"/>
      <w:ind w:left="1440" w:right="1440"/>
    </w:pPr>
  </w:style>
  <w:style w:type="character" w:customStyle="1" w:styleId="Subscript">
    <w:name w:val="Subscript"/>
    <w:basedOn w:val="DefaultParagraphFont"/>
    <w:rsid w:val="00DC2A2A"/>
    <w:rPr>
      <w:sz w:val="16"/>
      <w:vertAlign w:val="subscript"/>
    </w:rPr>
  </w:style>
  <w:style w:type="character" w:customStyle="1" w:styleId="Superscript">
    <w:name w:val="Superscript"/>
    <w:basedOn w:val="DefaultParagraphFont"/>
    <w:rsid w:val="00DC2A2A"/>
    <w:rPr>
      <w:sz w:val="16"/>
      <w:vertAlign w:val="superscript"/>
    </w:rPr>
  </w:style>
  <w:style w:type="character" w:customStyle="1" w:styleId="Symbols">
    <w:name w:val="Symbols"/>
    <w:basedOn w:val="DefaultParagraphFont"/>
    <w:rsid w:val="00DC2A2A"/>
    <w:rPr>
      <w:rFonts w:ascii="Symbol" w:hAnsi="Symbol"/>
    </w:rPr>
  </w:style>
  <w:style w:type="character" w:customStyle="1" w:styleId="MenuOptions">
    <w:name w:val="Menu Options"/>
    <w:basedOn w:val="DefaultParagraphFont"/>
    <w:rsid w:val="00DC2A2A"/>
    <w:rPr>
      <w:rFonts w:ascii="Arial Narrow" w:hAnsi="Arial Narrow"/>
      <w:smallCaps/>
    </w:rPr>
  </w:style>
  <w:style w:type="character" w:customStyle="1" w:styleId="Buttons">
    <w:name w:val="Buttons"/>
    <w:basedOn w:val="DefaultParagraphFont"/>
    <w:rsid w:val="00DC2A2A"/>
    <w:rPr>
      <w:b/>
    </w:rPr>
  </w:style>
  <w:style w:type="character" w:customStyle="1" w:styleId="Underlined">
    <w:name w:val="Underlined"/>
    <w:basedOn w:val="DefaultParagraphFont"/>
    <w:rsid w:val="00DC2A2A"/>
    <w:rPr>
      <w:u w:val="single"/>
    </w:rPr>
  </w:style>
  <w:style w:type="paragraph" w:customStyle="1" w:styleId="TableBodyTextRight">
    <w:name w:val="Table Body Text Right"/>
    <w:basedOn w:val="TableBodyText"/>
    <w:rsid w:val="00DC2A2A"/>
    <w:pPr>
      <w:widowControl w:val="0"/>
      <w:autoSpaceDE w:val="0"/>
      <w:autoSpaceDN w:val="0"/>
      <w:adjustRightInd w:val="0"/>
      <w:jc w:val="right"/>
    </w:pPr>
    <w:rPr>
      <w:rFonts w:cs="Arial"/>
      <w:szCs w:val="18"/>
    </w:rPr>
  </w:style>
  <w:style w:type="paragraph" w:customStyle="1" w:styleId="CopyrightText">
    <w:name w:val="Copyright Text"/>
    <w:basedOn w:val="BodyText"/>
    <w:rsid w:val="00DC2A2A"/>
    <w:rPr>
      <w:sz w:val="18"/>
    </w:rPr>
  </w:style>
  <w:style w:type="paragraph" w:customStyle="1" w:styleId="BodySmallRight">
    <w:name w:val="Body Small Right"/>
    <w:basedOn w:val="BodyTextRight"/>
    <w:rsid w:val="00DC2A2A"/>
    <w:rPr>
      <w:sz w:val="18"/>
      <w:szCs w:val="18"/>
    </w:rPr>
  </w:style>
  <w:style w:type="paragraph" w:customStyle="1" w:styleId="MarginEdition">
    <w:name w:val="Margin Edition"/>
    <w:basedOn w:val="MarginNote"/>
    <w:rsid w:val="00DC2A2A"/>
    <w:pPr>
      <w:spacing w:before="0" w:after="0"/>
    </w:pPr>
    <w:rPr>
      <w:rFonts w:ascii="Times New Roman" w:hAnsi="Times New Roman"/>
      <w:color w:val="999999"/>
    </w:rPr>
  </w:style>
  <w:style w:type="paragraph" w:customStyle="1" w:styleId="Spacer">
    <w:name w:val="Spacer"/>
    <w:basedOn w:val="Normal"/>
    <w:rsid w:val="00DC2A2A"/>
    <w:rPr>
      <w:sz w:val="2"/>
      <w:szCs w:val="2"/>
    </w:rPr>
  </w:style>
  <w:style w:type="character" w:customStyle="1" w:styleId="Small">
    <w:name w:val="Small"/>
    <w:basedOn w:val="DefaultParagraphFont"/>
    <w:rsid w:val="00DC2A2A"/>
    <w:rPr>
      <w:sz w:val="16"/>
    </w:rPr>
  </w:style>
  <w:style w:type="paragraph" w:customStyle="1" w:styleId="WideTable">
    <w:name w:val="Wide Table"/>
    <w:basedOn w:val="Normal"/>
    <w:rsid w:val="00DC2A2A"/>
    <w:pPr>
      <w:ind w:left="-1418"/>
    </w:pPr>
    <w:rPr>
      <w:sz w:val="2"/>
      <w:szCs w:val="2"/>
    </w:rPr>
  </w:style>
  <w:style w:type="character" w:styleId="PageNumber">
    <w:name w:val="page number"/>
    <w:basedOn w:val="DefaultParagraphFont"/>
    <w:rsid w:val="00DC2A2A"/>
  </w:style>
  <w:style w:type="paragraph" w:styleId="Quote">
    <w:name w:val="Quote"/>
    <w:basedOn w:val="Heading1"/>
    <w:link w:val="QuoteChar"/>
    <w:qFormat/>
    <w:rsid w:val="00DC2A2A"/>
    <w:rPr>
      <w:b w:val="0"/>
      <w:sz w:val="72"/>
      <w:szCs w:val="72"/>
      <w:lang w:val="en-NZ"/>
    </w:rPr>
  </w:style>
  <w:style w:type="character" w:customStyle="1" w:styleId="QuoteChar">
    <w:name w:val="Quote Char"/>
    <w:basedOn w:val="DefaultParagraphFont"/>
    <w:link w:val="Quote"/>
    <w:rsid w:val="00DC2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A2A"/>
    <w:pPr>
      <w:pageBreakBefore/>
    </w:pPr>
  </w:style>
  <w:style w:type="paragraph" w:customStyle="1" w:styleId="Border">
    <w:name w:val="Border"/>
    <w:basedOn w:val="Normal"/>
    <w:qFormat/>
    <w:rsid w:val="00DC2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A2A"/>
    <w:rPr>
      <w:b/>
      <w:bCs/>
      <w:i/>
      <w:iCs/>
      <w:color w:val="auto"/>
    </w:rPr>
  </w:style>
  <w:style w:type="paragraph" w:styleId="IntenseQuote">
    <w:name w:val="Intense Quote"/>
    <w:basedOn w:val="Normal"/>
    <w:next w:val="Normal"/>
    <w:link w:val="IntenseQuoteChar"/>
    <w:uiPriority w:val="30"/>
    <w:qFormat/>
    <w:rsid w:val="00DC2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A2A"/>
    <w:rPr>
      <w:smallCaps/>
      <w:color w:val="auto"/>
      <w:u w:val="single"/>
    </w:rPr>
  </w:style>
  <w:style w:type="character" w:styleId="IntenseReference">
    <w:name w:val="Intense Reference"/>
    <w:basedOn w:val="DefaultParagraphFont"/>
    <w:uiPriority w:val="32"/>
    <w:qFormat/>
    <w:rsid w:val="00DC2A2A"/>
    <w:rPr>
      <w:b/>
      <w:bCs/>
      <w:smallCaps/>
      <w:color w:val="auto"/>
      <w:spacing w:val="5"/>
      <w:u w:val="single"/>
    </w:rPr>
  </w:style>
  <w:style w:type="paragraph" w:customStyle="1" w:styleId="2ColumnHeading">
    <w:name w:val="2Column Heading"/>
    <w:basedOn w:val="BodyText"/>
    <w:qFormat/>
    <w:rsid w:val="00DC2A2A"/>
    <w:pPr>
      <w:spacing w:after="60"/>
      <w:ind w:left="-2268"/>
    </w:pPr>
    <w:rPr>
      <w:b/>
    </w:rPr>
  </w:style>
  <w:style w:type="paragraph" w:customStyle="1" w:styleId="Heading1TOC">
    <w:name w:val="Heading1 TOC"/>
    <w:basedOn w:val="Normal"/>
    <w:qFormat/>
    <w:rsid w:val="00DC2A2A"/>
    <w:pPr>
      <w:spacing w:before="240" w:after="120"/>
    </w:pPr>
    <w:rPr>
      <w:rFonts w:ascii="Times New Roman" w:hAnsi="Times New Roman"/>
      <w:b/>
      <w:sz w:val="32"/>
    </w:rPr>
  </w:style>
  <w:style w:type="paragraph" w:customStyle="1" w:styleId="Heading2TOC">
    <w:name w:val="Heading2 TOC"/>
    <w:basedOn w:val="Normal"/>
    <w:qFormat/>
    <w:rsid w:val="00DC2A2A"/>
    <w:pPr>
      <w:spacing w:before="240" w:after="60"/>
    </w:pPr>
    <w:rPr>
      <w:rFonts w:ascii="Times New Roman" w:hAnsi="Times New Roman"/>
      <w:b/>
      <w:sz w:val="28"/>
    </w:rPr>
  </w:style>
  <w:style w:type="character" w:customStyle="1" w:styleId="Underline">
    <w:name w:val="Underline"/>
    <w:basedOn w:val="DefaultParagraphFont"/>
    <w:qFormat/>
    <w:rsid w:val="00DC2A2A"/>
    <w:rPr>
      <w:u w:val="single"/>
    </w:rPr>
  </w:style>
  <w:style w:type="character" w:customStyle="1" w:styleId="BoldandItalics">
    <w:name w:val="Bold and Italics"/>
    <w:qFormat/>
    <w:rsid w:val="00DC2A2A"/>
    <w:rPr>
      <w:b/>
      <w:i/>
      <w:u w:val="none"/>
    </w:rPr>
  </w:style>
  <w:style w:type="paragraph" w:styleId="BalloonText">
    <w:name w:val="Balloon Text"/>
    <w:basedOn w:val="Normal"/>
    <w:link w:val="BalloonTextChar"/>
    <w:rsid w:val="00DC2A2A"/>
    <w:rPr>
      <w:rFonts w:ascii="Tahoma" w:hAnsi="Tahoma" w:cs="Tahoma"/>
      <w:sz w:val="16"/>
      <w:szCs w:val="16"/>
    </w:rPr>
  </w:style>
  <w:style w:type="character" w:customStyle="1" w:styleId="BalloonTextChar">
    <w:name w:val="Balloon Text Char"/>
    <w:basedOn w:val="DefaultParagraphFont"/>
    <w:link w:val="BalloonText"/>
    <w:rsid w:val="00DC2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A2A"/>
    <w:rPr>
      <w:b/>
      <w:color w:val="660033"/>
      <w:spacing w:val="0"/>
    </w:rPr>
  </w:style>
  <w:style w:type="paragraph" w:customStyle="1" w:styleId="Nameditemlist">
    <w:name w:val="Named item list"/>
    <w:basedOn w:val="BodyText"/>
    <w:qFormat/>
    <w:rsid w:val="00DC2A2A"/>
    <w:pPr>
      <w:tabs>
        <w:tab w:val="left" w:pos="2835"/>
      </w:tabs>
      <w:ind w:left="2835" w:hanging="2835"/>
    </w:pPr>
  </w:style>
  <w:style w:type="paragraph" w:customStyle="1" w:styleId="BodyTextnopadding">
    <w:name w:val="Body Text no padding"/>
    <w:basedOn w:val="BodyText"/>
    <w:qFormat/>
    <w:rsid w:val="00DC2A2A"/>
    <w:pPr>
      <w:spacing w:before="0" w:after="0"/>
    </w:pPr>
  </w:style>
  <w:style w:type="paragraph" w:customStyle="1" w:styleId="BodyTextBold">
    <w:name w:val="Body Text Bold"/>
    <w:basedOn w:val="BodyText"/>
    <w:qFormat/>
    <w:rsid w:val="00DC2A2A"/>
    <w:rPr>
      <w:b/>
    </w:rPr>
  </w:style>
  <w:style w:type="character" w:styleId="Hyperlink">
    <w:name w:val="Hyperlink"/>
    <w:basedOn w:val="DefaultParagraphFont"/>
    <w:uiPriority w:val="99"/>
    <w:unhideWhenUsed/>
    <w:rsid w:val="000F4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9768</Characters>
  <Application>Microsoft Office Word</Application>
  <DocSecurity>0</DocSecurity>
  <Lines>305</Lines>
  <Paragraphs>204</Paragraphs>
  <ScaleCrop>false</ScaleCrop>
  <Company>Author-it Software Corporation Ltd.</Company>
  <LinksUpToDate>false</LinksUpToDate>
  <CharactersWithSpaces>11057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MEA513 Maintain and pack survival inflatable life rafts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