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63A4" w:rsidP="002B63A4">
      <w:pPr>
        <w:pStyle w:val="Title"/>
      </w:pPr>
      <w:r>
        <w:fldChar w:fldCharType="begin"/>
      </w:r>
      <w:r>
        <w:instrText xml:space="preserve"> TITLE   \* MERGEFORMAT </w:instrText>
      </w:r>
      <w:r>
        <w:fldChar w:fldCharType="separate"/>
      </w:r>
      <w:r>
        <w:t>MEA512 Maintain general aviation recovery devices with ballistic parachute systems</w:t>
      </w:r>
      <w:r>
        <w:fldChar w:fldCharType="end"/>
      </w:r>
    </w:p>
    <w:p w:rsidR="002B63A4" w:rsidP="002B63A4">
      <w:pPr>
        <w:pStyle w:val="Version"/>
        <w:sectPr w:rsidSect="0074614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4614C" w:rsidP="0074614C">
      <w:pPr>
        <w:pStyle w:val="SuperHeading"/>
      </w:pPr>
      <w:r w:rsidRPr="0074614C">
        <w:t>MEA512 Maintain general aviation recovery devices with ballistic parachute systems</w:t>
      </w:r>
    </w:p>
    <w:p w:rsidR="00000000" w:rsidRPr="0074614C" w:rsidP="0074614C">
      <w:pPr>
        <w:pStyle w:val="Heading1"/>
      </w:pPr>
      <w:bookmarkStart w:id="1" w:name="O_999342"/>
      <w:bookmarkEnd w:id="1"/>
      <w:r w:rsidRPr="0074614C">
        <w:t>Modification History</w:t>
      </w:r>
    </w:p>
    <w:p w:rsidR="00000000" w:rsidRPr="0074614C" w:rsidP="002B63A4">
      <w:pPr>
        <w:pStyle w:val="BodyText"/>
      </w:pPr>
      <w:r w:rsidRPr="0074614C">
        <w:t xml:space="preserve">Release 2. Equivalent to MEA512 </w:t>
      </w:r>
      <w:r w:rsidRPr="0074614C">
        <w:t>Maintain general aviation recovery devices with ballistic parachute systems with amended prerequisite codes.</w:t>
      </w:r>
    </w:p>
    <w:p w:rsidR="00000000" w:rsidRPr="0074614C" w:rsidP="0074614C">
      <w:pPr>
        <w:pStyle w:val="Heading1"/>
      </w:pPr>
      <w:bookmarkStart w:id="2" w:name="O_999341"/>
      <w:bookmarkEnd w:id="2"/>
      <w:r w:rsidRPr="0074614C">
        <w:t>Application</w:t>
      </w:r>
    </w:p>
    <w:p w:rsidR="00000000" w:rsidRPr="0074614C" w:rsidP="002B63A4">
      <w:pPr>
        <w:pStyle w:val="BodyText"/>
      </w:pPr>
      <w:r w:rsidRPr="0074614C">
        <w:t>This unit of competency is required by individuals seeking approval within Civil Aviation Safety Regulation (CASR) Par</w:t>
      </w:r>
      <w:r w:rsidRPr="0074614C">
        <w:t>t 145 and Civil Aviation Regulation (CAR) 30 maintenance organisations to maintain general aviation recovery devices that have ballistic parachute systems. Coverage does not include the maintenance and re-packing of the parachute which is covered by unit M</w:t>
      </w:r>
      <w:r w:rsidRPr="0074614C">
        <w:t>EA505 Maintain and pack parachutes.</w:t>
      </w:r>
    </w:p>
    <w:p w:rsidR="00000000" w:rsidRPr="0074614C" w:rsidP="002B63A4">
      <w:pPr>
        <w:pStyle w:val="BodyText"/>
      </w:pPr>
      <w:r w:rsidRPr="0074614C">
        <w:t>The unit requires the application of hand skills and knowledge of general aviation recovery devices (GARD) with ballistic parachute systems to remove, install and maintain the system when fitted to small aircraft.</w:t>
      </w:r>
    </w:p>
    <w:p w:rsidR="00000000" w:rsidRPr="0074614C" w:rsidP="0074614C">
      <w:pPr>
        <w:pStyle w:val="Heading1"/>
      </w:pPr>
      <w:bookmarkStart w:id="3" w:name="O_999340"/>
      <w:bookmarkEnd w:id="3"/>
      <w:r w:rsidRPr="0074614C">
        <w:t>Pre-requisite Unit</w:t>
      </w:r>
    </w:p>
    <w:tbl>
      <w:tblPr>
        <w:tblW w:w="9540" w:type="dxa"/>
        <w:tblLayout w:type="fixed"/>
        <w:tblCellMar>
          <w:left w:w="62" w:type="dxa"/>
          <w:right w:w="62" w:type="dxa"/>
        </w:tblCellMar>
        <w:tblLook w:val="0000"/>
      </w:tblPr>
      <w:tblGrid>
        <w:gridCol w:w="2293"/>
        <w:gridCol w:w="7247"/>
      </w:tblGrid>
      <w:tr w:rsidTr="0074614C">
        <w:tblPrEx>
          <w:tblW w:w="9540" w:type="dxa"/>
          <w:tblLayout w:type="fixed"/>
          <w:tblCellMar>
            <w:left w:w="62" w:type="dxa"/>
            <w:right w:w="62" w:type="dxa"/>
          </w:tblCellMar>
          <w:tblLook w:val="0000"/>
        </w:tblPrEx>
        <w:tc>
          <w:tcPr>
            <w:tcW w:w="2293" w:type="dxa"/>
            <w:tcBorders>
              <w:top w:val="nil"/>
              <w:left w:val="nil"/>
              <w:bottom w:val="nil"/>
              <w:right w:val="nil"/>
            </w:tcBorders>
            <w:tcMar>
              <w:top w:w="0" w:type="dxa"/>
              <w:left w:w="62" w:type="dxa"/>
              <w:bottom w:w="0" w:type="dxa"/>
              <w:right w:w="62" w:type="dxa"/>
            </w:tcMar>
          </w:tcPr>
          <w:p w:rsidR="00000000" w:rsidP="0074614C">
            <w:pPr>
              <w:pStyle w:val="BodyText"/>
              <w:rPr>
                <w:lang w:val="en-NZ"/>
              </w:rPr>
            </w:pPr>
            <w:r w:rsidRPr="0074614C">
              <w:t>DEFEXO001</w:t>
            </w:r>
          </w:p>
        </w:tc>
        <w:tc>
          <w:tcPr>
            <w:tcW w:w="7247" w:type="dxa"/>
            <w:tcBorders>
              <w:top w:val="nil"/>
              <w:left w:val="nil"/>
              <w:bottom w:val="nil"/>
              <w:right w:val="nil"/>
            </w:tcBorders>
            <w:tcMar>
              <w:top w:w="0" w:type="dxa"/>
              <w:left w:w="62" w:type="dxa"/>
              <w:bottom w:w="0" w:type="dxa"/>
              <w:right w:w="62" w:type="dxa"/>
            </w:tcMar>
          </w:tcPr>
          <w:p w:rsidR="00000000" w:rsidP="0074614C">
            <w:pPr>
              <w:pStyle w:val="BodyText"/>
              <w:rPr>
                <w:lang w:val="en-NZ"/>
              </w:rPr>
            </w:pPr>
            <w:r w:rsidRPr="0074614C">
              <w:t>Work safely with explosive ordnance</w:t>
            </w:r>
          </w:p>
        </w:tc>
      </w:tr>
      <w:tr w:rsidTr="0074614C">
        <w:tblPrEx>
          <w:tblW w:w="9540" w:type="dxa"/>
          <w:tblLayout w:type="fixed"/>
          <w:tblCellMar>
            <w:left w:w="62" w:type="dxa"/>
            <w:right w:w="62" w:type="dxa"/>
          </w:tblCellMar>
          <w:tblLook w:val="0000"/>
        </w:tblPrEx>
        <w:tc>
          <w:tcPr>
            <w:tcW w:w="2293" w:type="dxa"/>
            <w:tcBorders>
              <w:top w:val="nil"/>
              <w:left w:val="nil"/>
              <w:bottom w:val="nil"/>
              <w:right w:val="nil"/>
            </w:tcBorders>
            <w:tcMar>
              <w:top w:w="0" w:type="dxa"/>
              <w:left w:w="62" w:type="dxa"/>
              <w:bottom w:w="0" w:type="dxa"/>
              <w:right w:w="62" w:type="dxa"/>
            </w:tcMar>
          </w:tcPr>
          <w:p w:rsidR="00000000" w:rsidP="0074614C">
            <w:pPr>
              <w:pStyle w:val="BodyText"/>
              <w:rPr>
                <w:lang w:val="en-NZ"/>
              </w:rPr>
            </w:pPr>
            <w:r w:rsidRPr="0074614C">
              <w:t>MEA107</w:t>
            </w:r>
          </w:p>
        </w:tc>
        <w:tc>
          <w:tcPr>
            <w:tcW w:w="7247" w:type="dxa"/>
            <w:tcBorders>
              <w:top w:val="nil"/>
              <w:left w:val="nil"/>
              <w:bottom w:val="nil"/>
              <w:right w:val="nil"/>
            </w:tcBorders>
            <w:tcMar>
              <w:top w:w="0" w:type="dxa"/>
              <w:left w:w="62" w:type="dxa"/>
              <w:bottom w:w="0" w:type="dxa"/>
              <w:right w:w="62" w:type="dxa"/>
            </w:tcMar>
          </w:tcPr>
          <w:p w:rsidR="00000000" w:rsidP="0074614C">
            <w:pPr>
              <w:pStyle w:val="BodyText"/>
              <w:rPr>
                <w:lang w:val="en-NZ"/>
              </w:rPr>
            </w:pPr>
            <w:r w:rsidRPr="0074614C">
              <w:t>Interpret and use aviation maintenance industry manuals and specifications</w:t>
            </w:r>
          </w:p>
        </w:tc>
      </w:tr>
      <w:tr w:rsidTr="0074614C">
        <w:tblPrEx>
          <w:tblW w:w="9540" w:type="dxa"/>
          <w:tblLayout w:type="fixed"/>
          <w:tblCellMar>
            <w:left w:w="62" w:type="dxa"/>
            <w:right w:w="62" w:type="dxa"/>
          </w:tblCellMar>
          <w:tblLook w:val="0000"/>
        </w:tblPrEx>
        <w:tc>
          <w:tcPr>
            <w:tcW w:w="2293" w:type="dxa"/>
            <w:tcBorders>
              <w:top w:val="nil"/>
              <w:left w:val="nil"/>
              <w:bottom w:val="nil"/>
              <w:right w:val="nil"/>
            </w:tcBorders>
            <w:tcMar>
              <w:top w:w="0" w:type="dxa"/>
              <w:left w:w="62" w:type="dxa"/>
              <w:bottom w:w="0" w:type="dxa"/>
              <w:right w:w="62" w:type="dxa"/>
            </w:tcMar>
          </w:tcPr>
          <w:p w:rsidR="00000000" w:rsidP="0074614C">
            <w:pPr>
              <w:pStyle w:val="BodyText"/>
              <w:rPr>
                <w:lang w:val="en-NZ"/>
              </w:rPr>
            </w:pPr>
            <w:r w:rsidRPr="0074614C">
              <w:t>MEA154</w:t>
            </w:r>
          </w:p>
        </w:tc>
        <w:tc>
          <w:tcPr>
            <w:tcW w:w="7247" w:type="dxa"/>
            <w:tcBorders>
              <w:top w:val="nil"/>
              <w:left w:val="nil"/>
              <w:bottom w:val="nil"/>
              <w:right w:val="nil"/>
            </w:tcBorders>
            <w:tcMar>
              <w:top w:w="0" w:type="dxa"/>
              <w:left w:w="62" w:type="dxa"/>
              <w:bottom w:w="0" w:type="dxa"/>
              <w:right w:w="62" w:type="dxa"/>
            </w:tcMar>
          </w:tcPr>
          <w:p w:rsidR="00000000" w:rsidP="0074614C">
            <w:pPr>
              <w:pStyle w:val="BodyText"/>
              <w:rPr>
                <w:lang w:val="en-NZ"/>
              </w:rPr>
            </w:pPr>
            <w:r w:rsidRPr="0074614C">
              <w:t>Apply work health and safety practices in aviation maintenance</w:t>
            </w:r>
          </w:p>
        </w:tc>
      </w:tr>
      <w:tr w:rsidTr="0074614C">
        <w:tblPrEx>
          <w:tblW w:w="9540" w:type="dxa"/>
          <w:tblLayout w:type="fixed"/>
          <w:tblCellMar>
            <w:left w:w="62" w:type="dxa"/>
            <w:right w:w="62" w:type="dxa"/>
          </w:tblCellMar>
          <w:tblLook w:val="0000"/>
        </w:tblPrEx>
        <w:tc>
          <w:tcPr>
            <w:tcW w:w="2293" w:type="dxa"/>
            <w:tcBorders>
              <w:top w:val="nil"/>
              <w:left w:val="nil"/>
              <w:bottom w:val="nil"/>
              <w:right w:val="nil"/>
            </w:tcBorders>
            <w:tcMar>
              <w:top w:w="0" w:type="dxa"/>
              <w:left w:w="62" w:type="dxa"/>
              <w:bottom w:w="0" w:type="dxa"/>
              <w:right w:w="62" w:type="dxa"/>
            </w:tcMar>
          </w:tcPr>
          <w:p w:rsidR="00000000" w:rsidP="0074614C">
            <w:pPr>
              <w:pStyle w:val="BodyText"/>
              <w:rPr>
                <w:lang w:val="en-NZ"/>
              </w:rPr>
            </w:pPr>
            <w:r w:rsidRPr="0074614C">
              <w:t>MEA155</w:t>
            </w:r>
          </w:p>
        </w:tc>
        <w:tc>
          <w:tcPr>
            <w:tcW w:w="7247" w:type="dxa"/>
            <w:tcBorders>
              <w:top w:val="nil"/>
              <w:left w:val="nil"/>
              <w:bottom w:val="nil"/>
              <w:right w:val="nil"/>
            </w:tcBorders>
            <w:tcMar>
              <w:top w:w="0" w:type="dxa"/>
              <w:left w:w="62" w:type="dxa"/>
              <w:bottom w:w="0" w:type="dxa"/>
              <w:right w:w="62" w:type="dxa"/>
            </w:tcMar>
          </w:tcPr>
          <w:p w:rsidR="00000000" w:rsidP="0074614C">
            <w:pPr>
              <w:pStyle w:val="BodyText"/>
              <w:rPr>
                <w:lang w:val="en-NZ"/>
              </w:rPr>
            </w:pPr>
            <w:r w:rsidRPr="0074614C">
              <w:t>Plan and organise</w:t>
            </w:r>
            <w:r w:rsidRPr="0074614C">
              <w:t xml:space="preserve"> aviation maintenance work activities</w:t>
            </w:r>
          </w:p>
        </w:tc>
      </w:tr>
      <w:tr w:rsidTr="0074614C">
        <w:tblPrEx>
          <w:tblW w:w="9540" w:type="dxa"/>
          <w:tblLayout w:type="fixed"/>
          <w:tblCellMar>
            <w:left w:w="62" w:type="dxa"/>
            <w:right w:w="62" w:type="dxa"/>
          </w:tblCellMar>
          <w:tblLook w:val="0000"/>
        </w:tblPrEx>
        <w:tc>
          <w:tcPr>
            <w:tcW w:w="2293" w:type="dxa"/>
            <w:tcBorders>
              <w:top w:val="nil"/>
              <w:left w:val="nil"/>
              <w:bottom w:val="nil"/>
              <w:right w:val="nil"/>
            </w:tcBorders>
            <w:tcMar>
              <w:top w:w="0" w:type="dxa"/>
              <w:left w:w="62" w:type="dxa"/>
              <w:bottom w:w="0" w:type="dxa"/>
              <w:right w:w="62" w:type="dxa"/>
            </w:tcMar>
          </w:tcPr>
          <w:p w:rsidR="00000000" w:rsidP="0074614C">
            <w:pPr>
              <w:pStyle w:val="BodyText"/>
              <w:rPr>
                <w:lang w:val="en-NZ"/>
              </w:rPr>
            </w:pPr>
            <w:r w:rsidRPr="0074614C">
              <w:t>MEA156</w:t>
            </w:r>
          </w:p>
        </w:tc>
        <w:tc>
          <w:tcPr>
            <w:tcW w:w="7247" w:type="dxa"/>
            <w:tcBorders>
              <w:top w:val="nil"/>
              <w:left w:val="nil"/>
              <w:bottom w:val="nil"/>
              <w:right w:val="nil"/>
            </w:tcBorders>
            <w:tcMar>
              <w:top w:w="0" w:type="dxa"/>
              <w:left w:w="62" w:type="dxa"/>
              <w:bottom w:w="0" w:type="dxa"/>
              <w:right w:w="62" w:type="dxa"/>
            </w:tcMar>
          </w:tcPr>
          <w:p w:rsidR="00000000" w:rsidP="0074614C">
            <w:pPr>
              <w:pStyle w:val="BodyText"/>
              <w:rPr>
                <w:lang w:val="en-NZ"/>
              </w:rPr>
            </w:pPr>
            <w:r w:rsidRPr="0074614C">
              <w:t>Apply quality standards during aviation maintenance activities</w:t>
            </w:r>
          </w:p>
        </w:tc>
      </w:tr>
      <w:tr w:rsidTr="0074614C">
        <w:tblPrEx>
          <w:tblW w:w="9540" w:type="dxa"/>
          <w:tblLayout w:type="fixed"/>
          <w:tblCellMar>
            <w:left w:w="62" w:type="dxa"/>
            <w:right w:w="62" w:type="dxa"/>
          </w:tblCellMar>
          <w:tblLook w:val="0000"/>
        </w:tblPrEx>
        <w:tc>
          <w:tcPr>
            <w:tcW w:w="2293" w:type="dxa"/>
            <w:tcBorders>
              <w:top w:val="nil"/>
              <w:left w:val="nil"/>
              <w:bottom w:val="nil"/>
              <w:right w:val="nil"/>
            </w:tcBorders>
            <w:tcMar>
              <w:top w:w="0" w:type="dxa"/>
              <w:left w:w="62" w:type="dxa"/>
              <w:bottom w:w="0" w:type="dxa"/>
              <w:right w:w="62" w:type="dxa"/>
            </w:tcMar>
          </w:tcPr>
          <w:p w:rsidR="00000000" w:rsidP="0074614C">
            <w:pPr>
              <w:pStyle w:val="BodyText"/>
              <w:rPr>
                <w:lang w:val="en-NZ"/>
              </w:rPr>
            </w:pPr>
            <w:r w:rsidRPr="0074614C">
              <w:t>MEA157</w:t>
            </w:r>
          </w:p>
        </w:tc>
        <w:tc>
          <w:tcPr>
            <w:tcW w:w="7247" w:type="dxa"/>
            <w:tcBorders>
              <w:top w:val="nil"/>
              <w:left w:val="nil"/>
              <w:bottom w:val="nil"/>
              <w:right w:val="nil"/>
            </w:tcBorders>
            <w:tcMar>
              <w:top w:w="0" w:type="dxa"/>
              <w:left w:w="62" w:type="dxa"/>
              <w:bottom w:w="0" w:type="dxa"/>
              <w:right w:w="62" w:type="dxa"/>
            </w:tcMar>
          </w:tcPr>
          <w:p w:rsidR="00000000" w:rsidP="0074614C">
            <w:pPr>
              <w:pStyle w:val="BodyText"/>
              <w:rPr>
                <w:lang w:val="en-NZ"/>
              </w:rPr>
            </w:pPr>
            <w:r w:rsidRPr="0074614C">
              <w:t>Complete aviation maintenance industry documentation</w:t>
            </w:r>
          </w:p>
        </w:tc>
      </w:tr>
      <w:tr w:rsidTr="0074614C">
        <w:tblPrEx>
          <w:tblW w:w="9540" w:type="dxa"/>
          <w:tblLayout w:type="fixed"/>
          <w:tblCellMar>
            <w:left w:w="62" w:type="dxa"/>
            <w:right w:w="62" w:type="dxa"/>
          </w:tblCellMar>
          <w:tblLook w:val="0000"/>
        </w:tblPrEx>
        <w:tc>
          <w:tcPr>
            <w:tcW w:w="2293" w:type="dxa"/>
            <w:tcBorders>
              <w:top w:val="nil"/>
              <w:left w:val="nil"/>
              <w:bottom w:val="nil"/>
              <w:right w:val="nil"/>
            </w:tcBorders>
            <w:tcMar>
              <w:top w:w="0" w:type="dxa"/>
              <w:left w:w="62" w:type="dxa"/>
              <w:bottom w:w="0" w:type="dxa"/>
              <w:right w:w="62" w:type="dxa"/>
            </w:tcMar>
          </w:tcPr>
          <w:p w:rsidR="00000000" w:rsidP="0074614C">
            <w:pPr>
              <w:pStyle w:val="BodyText"/>
              <w:rPr>
                <w:lang w:val="en-NZ"/>
              </w:rPr>
            </w:pPr>
            <w:r w:rsidRPr="0074614C">
              <w:t>MEA158</w:t>
            </w:r>
          </w:p>
        </w:tc>
        <w:tc>
          <w:tcPr>
            <w:tcW w:w="7247" w:type="dxa"/>
            <w:tcBorders>
              <w:top w:val="nil"/>
              <w:left w:val="nil"/>
              <w:bottom w:val="nil"/>
              <w:right w:val="nil"/>
            </w:tcBorders>
            <w:tcMar>
              <w:top w:w="0" w:type="dxa"/>
              <w:left w:w="62" w:type="dxa"/>
              <w:bottom w:w="0" w:type="dxa"/>
              <w:right w:w="62" w:type="dxa"/>
            </w:tcMar>
          </w:tcPr>
          <w:p w:rsidR="00000000" w:rsidRPr="0074614C" w:rsidP="0074614C">
            <w:pPr>
              <w:pStyle w:val="BodyText"/>
            </w:pPr>
            <w:r w:rsidRPr="0074614C">
              <w:t>Perform basic hand skills, standard trade practices and fundamentals in aviation maintenance</w:t>
            </w:r>
          </w:p>
        </w:tc>
      </w:tr>
    </w:tbl>
    <w:p w:rsidR="00000000" w:rsidRPr="0074614C" w:rsidP="0074614C">
      <w:pPr>
        <w:pStyle w:val="BodyText"/>
      </w:pPr>
    </w:p>
    <w:p w:rsidR="00000000" w:rsidRPr="0074614C" w:rsidP="0074614C">
      <w:pPr>
        <w:pStyle w:val="AllowPageBreak"/>
      </w:pPr>
    </w:p>
    <w:p w:rsidR="00000000" w:rsidRPr="0074614C" w:rsidP="0074614C">
      <w:pPr>
        <w:pStyle w:val="Heading1"/>
      </w:pPr>
      <w:bookmarkStart w:id="4" w:name="O_999339"/>
      <w:bookmarkEnd w:id="4"/>
      <w:r w:rsidRPr="0074614C">
        <w:t>Competency Field</w:t>
      </w:r>
    </w:p>
    <w:p w:rsidR="00000000" w:rsidRPr="0074614C" w:rsidP="002B63A4">
      <w:pPr>
        <w:pStyle w:val="BodyText"/>
      </w:pPr>
      <w:r w:rsidRPr="0074614C">
        <w:t>Aviation maintenance</w:t>
      </w:r>
    </w:p>
    <w:p w:rsidR="00000000" w:rsidRPr="0074614C" w:rsidP="0074614C">
      <w:pPr>
        <w:pStyle w:val="Heading1"/>
      </w:pPr>
      <w:bookmarkStart w:id="5" w:name="O_999338"/>
      <w:bookmarkEnd w:id="5"/>
      <w:r w:rsidRPr="0074614C">
        <w:t>Unit Sector</w:t>
      </w:r>
    </w:p>
    <w:p w:rsidR="00000000" w:rsidRPr="0074614C" w:rsidP="0074614C">
      <w:pPr>
        <w:pStyle w:val="Heading1"/>
      </w:pPr>
      <w:bookmarkStart w:id="6" w:name="O_999337"/>
      <w:bookmarkEnd w:id="6"/>
      <w:r w:rsidRPr="0074614C">
        <w:t>Elements and Performance Criteria</w:t>
      </w:r>
    </w:p>
    <w:tbl>
      <w:tblPr>
        <w:tblW w:w="0" w:type="auto"/>
        <w:tblLayout w:type="fixed"/>
        <w:tblCellMar>
          <w:left w:w="62" w:type="dxa"/>
          <w:right w:w="62" w:type="dxa"/>
        </w:tblCellMar>
        <w:tblLook w:val="0000"/>
      </w:tblPr>
      <w:tblGrid>
        <w:gridCol w:w="720"/>
        <w:gridCol w:w="2340"/>
        <w:gridCol w:w="801"/>
        <w:gridCol w:w="5165"/>
      </w:tblGrid>
      <w:tr w:rsidTr="0074614C">
        <w:tblPrEx>
          <w:tblW w:w="0" w:type="auto"/>
          <w:tblLayout w:type="fixed"/>
          <w:tblCellMar>
            <w:left w:w="62" w:type="dxa"/>
            <w:right w:w="62" w:type="dxa"/>
          </w:tblCellMar>
          <w:tblLook w:val="0000"/>
        </w:tblPrEx>
        <w:tc>
          <w:tcPr>
            <w:tcW w:w="3060" w:type="dxa"/>
            <w:gridSpan w:val="2"/>
            <w:tcBorders>
              <w:top w:val="nil"/>
              <w:left w:val="nil"/>
              <w:bottom w:val="nil"/>
              <w:right w:val="nil"/>
            </w:tcBorders>
            <w:tcMar>
              <w:top w:w="0" w:type="dxa"/>
              <w:left w:w="62" w:type="dxa"/>
              <w:bottom w:w="0" w:type="dxa"/>
              <w:right w:w="62" w:type="dxa"/>
            </w:tcMar>
          </w:tcPr>
          <w:p w:rsidR="00000000" w:rsidP="0074614C">
            <w:pPr>
              <w:pStyle w:val="BodyText"/>
              <w:rPr>
                <w:lang w:val="en-NZ"/>
              </w:rPr>
            </w:pPr>
            <w:r w:rsidRPr="0074614C">
              <w:t>Elements describe the essen</w:t>
            </w:r>
            <w:r w:rsidRPr="0074614C">
              <w:t>tial outcomes</w:t>
            </w:r>
          </w:p>
        </w:tc>
        <w:tc>
          <w:tcPr>
            <w:tcW w:w="5966" w:type="dxa"/>
            <w:gridSpan w:val="2"/>
            <w:tcBorders>
              <w:top w:val="nil"/>
              <w:left w:val="nil"/>
              <w:bottom w:val="nil"/>
              <w:right w:val="nil"/>
            </w:tcBorders>
            <w:tcMar>
              <w:top w:w="0" w:type="dxa"/>
              <w:left w:w="62" w:type="dxa"/>
              <w:bottom w:w="0" w:type="dxa"/>
              <w:right w:w="62" w:type="dxa"/>
            </w:tcMar>
          </w:tcPr>
          <w:p w:rsidR="00000000" w:rsidP="0074614C">
            <w:pPr>
              <w:pStyle w:val="BodyText"/>
              <w:rPr>
                <w:lang w:val="en-NZ"/>
              </w:rPr>
            </w:pPr>
            <w:r w:rsidRPr="0074614C">
              <w:t>Performance criteria describe the performance needed to demonstrate achievement of the element</w:t>
            </w:r>
          </w:p>
        </w:tc>
      </w:tr>
      <w:tr w:rsidTr="0074614C">
        <w:tblPrEx>
          <w:tblW w:w="0" w:type="auto"/>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rsidP="0074614C">
            <w:pPr>
              <w:pStyle w:val="BodyText"/>
              <w:rPr>
                <w:lang w:val="en-NZ"/>
              </w:rPr>
            </w:pPr>
            <w:r w:rsidRPr="0074614C">
              <w:t>1.</w:t>
            </w:r>
          </w:p>
        </w:tc>
        <w:tc>
          <w:tcPr>
            <w:tcW w:w="2340" w:type="dxa"/>
            <w:tcBorders>
              <w:top w:val="nil"/>
              <w:left w:val="nil"/>
              <w:bottom w:val="nil"/>
              <w:right w:val="nil"/>
            </w:tcBorders>
            <w:tcMar>
              <w:top w:w="0" w:type="dxa"/>
              <w:left w:w="62" w:type="dxa"/>
              <w:bottom w:w="0" w:type="dxa"/>
              <w:right w:w="62" w:type="dxa"/>
            </w:tcMar>
          </w:tcPr>
          <w:p w:rsidR="00000000" w:rsidP="0074614C">
            <w:pPr>
              <w:pStyle w:val="BodyText"/>
              <w:rPr>
                <w:lang w:val="en-NZ"/>
              </w:rPr>
            </w:pPr>
            <w:r w:rsidRPr="0074614C">
              <w:t>Inspect GARD ballistic parachute system</w:t>
            </w:r>
          </w:p>
        </w:tc>
        <w:tc>
          <w:tcPr>
            <w:tcW w:w="801" w:type="dxa"/>
            <w:tcBorders>
              <w:top w:val="nil"/>
              <w:left w:val="nil"/>
              <w:bottom w:val="nil"/>
              <w:right w:val="nil"/>
            </w:tcBorders>
            <w:tcMar>
              <w:top w:w="0" w:type="dxa"/>
              <w:left w:w="62" w:type="dxa"/>
              <w:bottom w:w="0" w:type="dxa"/>
              <w:right w:w="62" w:type="dxa"/>
            </w:tcMar>
          </w:tcPr>
          <w:p w:rsidR="00000000" w:rsidP="0074614C">
            <w:pPr>
              <w:pStyle w:val="BodyText"/>
              <w:rPr>
                <w:lang w:val="en-NZ"/>
              </w:rPr>
            </w:pPr>
            <w:r w:rsidRPr="0074614C">
              <w:t>1.1</w:t>
            </w:r>
          </w:p>
        </w:tc>
        <w:tc>
          <w:tcPr>
            <w:tcW w:w="5165" w:type="dxa"/>
            <w:tcBorders>
              <w:top w:val="nil"/>
              <w:left w:val="nil"/>
              <w:bottom w:val="nil"/>
              <w:right w:val="nil"/>
            </w:tcBorders>
            <w:tcMar>
              <w:top w:w="0" w:type="dxa"/>
              <w:left w:w="62" w:type="dxa"/>
              <w:bottom w:w="0" w:type="dxa"/>
              <w:right w:w="62" w:type="dxa"/>
            </w:tcMar>
          </w:tcPr>
          <w:p w:rsidR="00000000" w:rsidP="0074614C">
            <w:pPr>
              <w:pStyle w:val="BodyText"/>
              <w:rPr>
                <w:lang w:val="en-NZ"/>
              </w:rPr>
            </w:pPr>
            <w:r w:rsidRPr="0074614C">
              <w:t>Ballistic parachute container is inspected in accordance with applicable maintenance data</w:t>
            </w:r>
          </w:p>
        </w:tc>
      </w:tr>
      <w:tr w:rsidTr="0074614C">
        <w:tblPrEx>
          <w:tblW w:w="0" w:type="auto"/>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1" w:type="dxa"/>
            <w:tcBorders>
              <w:top w:val="nil"/>
              <w:left w:val="nil"/>
              <w:bottom w:val="nil"/>
              <w:right w:val="nil"/>
            </w:tcBorders>
            <w:tcMar>
              <w:top w:w="0" w:type="dxa"/>
              <w:left w:w="62" w:type="dxa"/>
              <w:bottom w:w="0" w:type="dxa"/>
              <w:right w:w="62" w:type="dxa"/>
            </w:tcMar>
          </w:tcPr>
          <w:p w:rsidR="00000000" w:rsidP="0074614C">
            <w:pPr>
              <w:pStyle w:val="BodyText"/>
              <w:rPr>
                <w:lang w:val="en-NZ"/>
              </w:rPr>
            </w:pPr>
            <w:r w:rsidRPr="0074614C">
              <w:t>1.2</w:t>
            </w:r>
          </w:p>
        </w:tc>
        <w:tc>
          <w:tcPr>
            <w:tcW w:w="5165" w:type="dxa"/>
            <w:tcBorders>
              <w:top w:val="nil"/>
              <w:left w:val="nil"/>
              <w:bottom w:val="nil"/>
              <w:right w:val="nil"/>
            </w:tcBorders>
            <w:tcMar>
              <w:top w:w="0" w:type="dxa"/>
              <w:left w:w="62" w:type="dxa"/>
              <w:bottom w:w="0" w:type="dxa"/>
              <w:right w:w="62" w:type="dxa"/>
            </w:tcMar>
          </w:tcPr>
          <w:p w:rsidR="00000000" w:rsidP="0074614C">
            <w:pPr>
              <w:pStyle w:val="BodyText"/>
              <w:rPr>
                <w:lang w:val="en-NZ"/>
              </w:rPr>
            </w:pPr>
            <w:r w:rsidRPr="0074614C">
              <w:t>Parachute deployment rocket and operating cable is inspected in accordance with applicable maintenance data while observing all relevant work health and safety (WHS) requirements, including the use of material safety data sheets (MSDS) and items of persona</w:t>
            </w:r>
            <w:r w:rsidRPr="0074614C">
              <w:t>l protective equipment (PPE)</w:t>
            </w:r>
          </w:p>
        </w:tc>
      </w:tr>
      <w:tr w:rsidTr="0074614C">
        <w:tblPrEx>
          <w:tblW w:w="0" w:type="auto"/>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1" w:type="dxa"/>
            <w:tcBorders>
              <w:top w:val="nil"/>
              <w:left w:val="nil"/>
              <w:bottom w:val="nil"/>
              <w:right w:val="nil"/>
            </w:tcBorders>
            <w:tcMar>
              <w:top w:w="0" w:type="dxa"/>
              <w:left w:w="62" w:type="dxa"/>
              <w:bottom w:w="0" w:type="dxa"/>
              <w:right w:w="62" w:type="dxa"/>
            </w:tcMar>
          </w:tcPr>
          <w:p w:rsidR="00000000" w:rsidP="0074614C">
            <w:pPr>
              <w:pStyle w:val="BodyText"/>
              <w:rPr>
                <w:lang w:val="en-NZ"/>
              </w:rPr>
            </w:pPr>
            <w:r w:rsidRPr="0074614C">
              <w:t>1.3</w:t>
            </w:r>
          </w:p>
        </w:tc>
        <w:tc>
          <w:tcPr>
            <w:tcW w:w="5165" w:type="dxa"/>
            <w:tcBorders>
              <w:top w:val="nil"/>
              <w:left w:val="nil"/>
              <w:bottom w:val="nil"/>
              <w:right w:val="nil"/>
            </w:tcBorders>
            <w:tcMar>
              <w:top w:w="0" w:type="dxa"/>
              <w:left w:w="62" w:type="dxa"/>
              <w:bottom w:w="0" w:type="dxa"/>
              <w:right w:w="62" w:type="dxa"/>
            </w:tcMar>
          </w:tcPr>
          <w:p w:rsidR="00000000" w:rsidP="0074614C">
            <w:pPr>
              <w:pStyle w:val="BodyText"/>
              <w:rPr>
                <w:lang w:val="en-NZ"/>
              </w:rPr>
            </w:pPr>
            <w:r w:rsidRPr="0074614C">
              <w:t>Remaining installed life is verified from aircraft documentation</w:t>
            </w:r>
          </w:p>
        </w:tc>
      </w:tr>
      <w:tr w:rsidTr="0074614C">
        <w:tblPrEx>
          <w:tblW w:w="0" w:type="auto"/>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1" w:type="dxa"/>
            <w:tcBorders>
              <w:top w:val="nil"/>
              <w:left w:val="nil"/>
              <w:bottom w:val="nil"/>
              <w:right w:val="nil"/>
            </w:tcBorders>
            <w:tcMar>
              <w:top w:w="0" w:type="dxa"/>
              <w:left w:w="62" w:type="dxa"/>
              <w:bottom w:w="0" w:type="dxa"/>
              <w:right w:w="62" w:type="dxa"/>
            </w:tcMar>
          </w:tcPr>
          <w:p w:rsidR="00000000" w:rsidP="0074614C">
            <w:pPr>
              <w:pStyle w:val="BodyText"/>
              <w:rPr>
                <w:lang w:val="en-NZ"/>
              </w:rPr>
            </w:pPr>
            <w:r w:rsidRPr="0074614C">
              <w:t>1.4</w:t>
            </w:r>
          </w:p>
        </w:tc>
        <w:tc>
          <w:tcPr>
            <w:tcW w:w="5165" w:type="dxa"/>
            <w:tcBorders>
              <w:top w:val="nil"/>
              <w:left w:val="nil"/>
              <w:bottom w:val="nil"/>
              <w:right w:val="nil"/>
            </w:tcBorders>
            <w:tcMar>
              <w:top w:w="0" w:type="dxa"/>
              <w:left w:w="62" w:type="dxa"/>
              <w:bottom w:w="0" w:type="dxa"/>
              <w:right w:w="62" w:type="dxa"/>
            </w:tcMar>
          </w:tcPr>
          <w:p w:rsidR="00000000" w:rsidP="0074614C">
            <w:pPr>
              <w:pStyle w:val="BodyText"/>
              <w:rPr>
                <w:lang w:val="en-NZ"/>
              </w:rPr>
            </w:pPr>
            <w:r w:rsidRPr="0074614C">
              <w:t>Maintenance documentation is completed in accordance with standard enterprise procedures</w:t>
            </w:r>
          </w:p>
        </w:tc>
      </w:tr>
      <w:tr w:rsidTr="0074614C">
        <w:tblPrEx>
          <w:tblW w:w="0" w:type="auto"/>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rsidP="0074614C">
            <w:pPr>
              <w:pStyle w:val="BodyText"/>
              <w:rPr>
                <w:lang w:val="en-NZ"/>
              </w:rPr>
            </w:pPr>
            <w:r w:rsidRPr="0074614C">
              <w:t>2.</w:t>
            </w:r>
          </w:p>
        </w:tc>
        <w:tc>
          <w:tcPr>
            <w:tcW w:w="2340" w:type="dxa"/>
            <w:tcBorders>
              <w:top w:val="nil"/>
              <w:left w:val="nil"/>
              <w:bottom w:val="nil"/>
              <w:right w:val="nil"/>
            </w:tcBorders>
            <w:tcMar>
              <w:top w:w="0" w:type="dxa"/>
              <w:left w:w="62" w:type="dxa"/>
              <w:bottom w:w="0" w:type="dxa"/>
              <w:right w:w="62" w:type="dxa"/>
            </w:tcMar>
          </w:tcPr>
          <w:p w:rsidR="00000000" w:rsidP="0074614C">
            <w:pPr>
              <w:pStyle w:val="BodyText"/>
              <w:rPr>
                <w:lang w:val="en-NZ"/>
              </w:rPr>
            </w:pPr>
            <w:r w:rsidRPr="0074614C">
              <w:t>Remove GARD ballistic parachute system</w:t>
            </w:r>
          </w:p>
        </w:tc>
        <w:tc>
          <w:tcPr>
            <w:tcW w:w="801" w:type="dxa"/>
            <w:tcBorders>
              <w:top w:val="nil"/>
              <w:left w:val="nil"/>
              <w:bottom w:val="nil"/>
              <w:right w:val="nil"/>
            </w:tcBorders>
            <w:tcMar>
              <w:top w:w="0" w:type="dxa"/>
              <w:left w:w="62" w:type="dxa"/>
              <w:bottom w:w="0" w:type="dxa"/>
              <w:right w:w="62" w:type="dxa"/>
            </w:tcMar>
          </w:tcPr>
          <w:p w:rsidR="00000000" w:rsidP="0074614C">
            <w:pPr>
              <w:pStyle w:val="BodyText"/>
              <w:rPr>
                <w:lang w:val="en-NZ"/>
              </w:rPr>
            </w:pPr>
            <w:r w:rsidRPr="0074614C">
              <w:t>2.1</w:t>
            </w:r>
          </w:p>
        </w:tc>
        <w:tc>
          <w:tcPr>
            <w:tcW w:w="5165" w:type="dxa"/>
            <w:tcBorders>
              <w:top w:val="nil"/>
              <w:left w:val="nil"/>
              <w:bottom w:val="nil"/>
              <w:right w:val="nil"/>
            </w:tcBorders>
            <w:tcMar>
              <w:top w:w="0" w:type="dxa"/>
              <w:left w:w="62" w:type="dxa"/>
              <w:bottom w:w="0" w:type="dxa"/>
              <w:right w:w="62" w:type="dxa"/>
            </w:tcMar>
          </w:tcPr>
          <w:p w:rsidR="00000000" w:rsidP="0074614C">
            <w:pPr>
              <w:pStyle w:val="BodyText"/>
              <w:rPr>
                <w:lang w:val="en-NZ"/>
              </w:rPr>
            </w:pPr>
            <w:r w:rsidRPr="0074614C">
              <w:t>Operating cable is disconnected and rocket is removed in accordance with applicable maintenance data and explosives handling safety precautions</w:t>
            </w:r>
          </w:p>
        </w:tc>
      </w:tr>
      <w:tr w:rsidTr="0074614C">
        <w:tblPrEx>
          <w:tblW w:w="0" w:type="auto"/>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1" w:type="dxa"/>
            <w:tcBorders>
              <w:top w:val="nil"/>
              <w:left w:val="nil"/>
              <w:bottom w:val="nil"/>
              <w:right w:val="nil"/>
            </w:tcBorders>
            <w:tcMar>
              <w:top w:w="0" w:type="dxa"/>
              <w:left w:w="62" w:type="dxa"/>
              <w:bottom w:w="0" w:type="dxa"/>
              <w:right w:w="62" w:type="dxa"/>
            </w:tcMar>
          </w:tcPr>
          <w:p w:rsidR="00000000" w:rsidP="0074614C">
            <w:pPr>
              <w:pStyle w:val="BodyText"/>
              <w:rPr>
                <w:lang w:val="en-NZ"/>
              </w:rPr>
            </w:pPr>
            <w:r w:rsidRPr="0074614C">
              <w:t>2.2</w:t>
            </w:r>
          </w:p>
        </w:tc>
        <w:tc>
          <w:tcPr>
            <w:tcW w:w="5165" w:type="dxa"/>
            <w:tcBorders>
              <w:top w:val="nil"/>
              <w:left w:val="nil"/>
              <w:bottom w:val="nil"/>
              <w:right w:val="nil"/>
            </w:tcBorders>
            <w:tcMar>
              <w:top w:w="0" w:type="dxa"/>
              <w:left w:w="62" w:type="dxa"/>
              <w:bottom w:w="0" w:type="dxa"/>
              <w:right w:w="62" w:type="dxa"/>
            </w:tcMar>
          </w:tcPr>
          <w:p w:rsidR="00000000" w:rsidP="0074614C">
            <w:pPr>
              <w:pStyle w:val="BodyText"/>
              <w:rPr>
                <w:lang w:val="en-NZ"/>
              </w:rPr>
            </w:pPr>
            <w:r w:rsidRPr="0074614C">
              <w:t>Parachute container is removed from the aircraft in accordance with applicable maintenance data while obs</w:t>
            </w:r>
            <w:r w:rsidRPr="0074614C">
              <w:t>erving all relevant WHS requirements, including the use of MSDS and items of PPE</w:t>
            </w:r>
          </w:p>
        </w:tc>
      </w:tr>
      <w:tr w:rsidTr="0074614C">
        <w:tblPrEx>
          <w:tblW w:w="0" w:type="auto"/>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1" w:type="dxa"/>
            <w:tcBorders>
              <w:top w:val="nil"/>
              <w:left w:val="nil"/>
              <w:bottom w:val="nil"/>
              <w:right w:val="nil"/>
            </w:tcBorders>
            <w:tcMar>
              <w:top w:w="0" w:type="dxa"/>
              <w:left w:w="62" w:type="dxa"/>
              <w:bottom w:w="0" w:type="dxa"/>
              <w:right w:w="62" w:type="dxa"/>
            </w:tcMar>
          </w:tcPr>
          <w:p w:rsidR="00000000" w:rsidP="0074614C">
            <w:pPr>
              <w:pStyle w:val="BodyText"/>
              <w:rPr>
                <w:lang w:val="en-NZ"/>
              </w:rPr>
            </w:pPr>
            <w:r w:rsidRPr="0074614C">
              <w:t>2.3</w:t>
            </w:r>
          </w:p>
        </w:tc>
        <w:tc>
          <w:tcPr>
            <w:tcW w:w="5165" w:type="dxa"/>
            <w:tcBorders>
              <w:top w:val="nil"/>
              <w:left w:val="nil"/>
              <w:bottom w:val="nil"/>
              <w:right w:val="nil"/>
            </w:tcBorders>
            <w:tcMar>
              <w:top w:w="0" w:type="dxa"/>
              <w:left w:w="62" w:type="dxa"/>
              <w:bottom w:w="0" w:type="dxa"/>
              <w:right w:w="62" w:type="dxa"/>
            </w:tcMar>
          </w:tcPr>
          <w:p w:rsidR="00000000" w:rsidP="0074614C">
            <w:pPr>
              <w:pStyle w:val="BodyText"/>
              <w:rPr>
                <w:lang w:val="en-NZ"/>
              </w:rPr>
            </w:pPr>
            <w:r w:rsidRPr="0074614C">
              <w:t>Maintenance documentation is completed in accordance with standard enterprise procedures</w:t>
            </w:r>
          </w:p>
        </w:tc>
      </w:tr>
      <w:tr w:rsidTr="0074614C">
        <w:tblPrEx>
          <w:tblW w:w="0" w:type="auto"/>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rsidP="0074614C">
            <w:pPr>
              <w:pStyle w:val="BodyText"/>
              <w:rPr>
                <w:lang w:val="en-NZ"/>
              </w:rPr>
            </w:pPr>
            <w:r w:rsidRPr="0074614C">
              <w:t>3.</w:t>
            </w:r>
          </w:p>
        </w:tc>
        <w:tc>
          <w:tcPr>
            <w:tcW w:w="2340" w:type="dxa"/>
            <w:tcBorders>
              <w:top w:val="nil"/>
              <w:left w:val="nil"/>
              <w:bottom w:val="nil"/>
              <w:right w:val="nil"/>
            </w:tcBorders>
            <w:tcMar>
              <w:top w:w="0" w:type="dxa"/>
              <w:left w:w="62" w:type="dxa"/>
              <w:bottom w:w="0" w:type="dxa"/>
              <w:right w:w="62" w:type="dxa"/>
            </w:tcMar>
          </w:tcPr>
          <w:p w:rsidR="00000000" w:rsidP="0074614C">
            <w:pPr>
              <w:pStyle w:val="BodyText"/>
              <w:rPr>
                <w:lang w:val="en-NZ"/>
              </w:rPr>
            </w:pPr>
            <w:r w:rsidRPr="0074614C">
              <w:t>Install GARD ballistic parachute system</w:t>
            </w:r>
          </w:p>
        </w:tc>
        <w:tc>
          <w:tcPr>
            <w:tcW w:w="801" w:type="dxa"/>
            <w:tcBorders>
              <w:top w:val="nil"/>
              <w:left w:val="nil"/>
              <w:bottom w:val="nil"/>
              <w:right w:val="nil"/>
            </w:tcBorders>
            <w:tcMar>
              <w:top w:w="0" w:type="dxa"/>
              <w:left w:w="62" w:type="dxa"/>
              <w:bottom w:w="0" w:type="dxa"/>
              <w:right w:w="62" w:type="dxa"/>
            </w:tcMar>
          </w:tcPr>
          <w:p w:rsidR="00000000" w:rsidP="0074614C">
            <w:pPr>
              <w:pStyle w:val="BodyText"/>
              <w:rPr>
                <w:lang w:val="en-NZ"/>
              </w:rPr>
            </w:pPr>
            <w:r w:rsidRPr="0074614C">
              <w:t>3.1</w:t>
            </w:r>
          </w:p>
        </w:tc>
        <w:tc>
          <w:tcPr>
            <w:tcW w:w="5165" w:type="dxa"/>
            <w:tcBorders>
              <w:top w:val="nil"/>
              <w:left w:val="nil"/>
              <w:bottom w:val="nil"/>
              <w:right w:val="nil"/>
            </w:tcBorders>
            <w:tcMar>
              <w:top w:w="0" w:type="dxa"/>
              <w:left w:w="62" w:type="dxa"/>
              <w:bottom w:w="0" w:type="dxa"/>
              <w:right w:w="62" w:type="dxa"/>
            </w:tcMar>
          </w:tcPr>
          <w:p w:rsidR="00000000" w:rsidP="0074614C">
            <w:pPr>
              <w:pStyle w:val="BodyText"/>
              <w:rPr>
                <w:lang w:val="en-NZ"/>
              </w:rPr>
            </w:pPr>
            <w:r w:rsidRPr="0074614C">
              <w:t>Parachute container is installed in accordance with applicable maintenance data</w:t>
            </w:r>
          </w:p>
        </w:tc>
      </w:tr>
      <w:tr w:rsidTr="0074614C">
        <w:tblPrEx>
          <w:tblW w:w="0" w:type="auto"/>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1" w:type="dxa"/>
            <w:tcBorders>
              <w:top w:val="nil"/>
              <w:left w:val="nil"/>
              <w:bottom w:val="nil"/>
              <w:right w:val="nil"/>
            </w:tcBorders>
            <w:tcMar>
              <w:top w:w="0" w:type="dxa"/>
              <w:left w:w="62" w:type="dxa"/>
              <w:bottom w:w="0" w:type="dxa"/>
              <w:right w:w="62" w:type="dxa"/>
            </w:tcMar>
          </w:tcPr>
          <w:p w:rsidR="00000000" w:rsidP="0074614C">
            <w:pPr>
              <w:pStyle w:val="BodyText"/>
              <w:rPr>
                <w:lang w:val="en-NZ"/>
              </w:rPr>
            </w:pPr>
            <w:r w:rsidRPr="0074614C">
              <w:t>3.2</w:t>
            </w:r>
          </w:p>
        </w:tc>
        <w:tc>
          <w:tcPr>
            <w:tcW w:w="5165" w:type="dxa"/>
            <w:tcBorders>
              <w:top w:val="nil"/>
              <w:left w:val="nil"/>
              <w:bottom w:val="nil"/>
              <w:right w:val="nil"/>
            </w:tcBorders>
            <w:tcMar>
              <w:top w:w="0" w:type="dxa"/>
              <w:left w:w="62" w:type="dxa"/>
              <w:bottom w:w="0" w:type="dxa"/>
              <w:right w:w="62" w:type="dxa"/>
            </w:tcMar>
          </w:tcPr>
          <w:p w:rsidR="00000000" w:rsidP="0074614C">
            <w:pPr>
              <w:pStyle w:val="BodyText"/>
              <w:rPr>
                <w:lang w:val="en-NZ"/>
              </w:rPr>
            </w:pPr>
            <w:r w:rsidRPr="0074614C">
              <w:t>Rocket is fitted and operating cable connected in accordance with applicable maintenance data and explosives handling safety precautions</w:t>
            </w:r>
          </w:p>
        </w:tc>
      </w:tr>
      <w:tr w:rsidTr="0074614C">
        <w:tblPrEx>
          <w:tblW w:w="0" w:type="auto"/>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1" w:type="dxa"/>
            <w:tcBorders>
              <w:top w:val="nil"/>
              <w:left w:val="nil"/>
              <w:bottom w:val="nil"/>
              <w:right w:val="nil"/>
            </w:tcBorders>
            <w:tcMar>
              <w:top w:w="0" w:type="dxa"/>
              <w:left w:w="62" w:type="dxa"/>
              <w:bottom w:w="0" w:type="dxa"/>
              <w:right w:w="62" w:type="dxa"/>
            </w:tcMar>
          </w:tcPr>
          <w:p w:rsidR="00000000" w:rsidP="0074614C">
            <w:pPr>
              <w:pStyle w:val="BodyText"/>
              <w:rPr>
                <w:lang w:val="en-NZ"/>
              </w:rPr>
            </w:pPr>
            <w:r w:rsidRPr="0074614C">
              <w:t>3.3</w:t>
            </w:r>
          </w:p>
        </w:tc>
        <w:tc>
          <w:tcPr>
            <w:tcW w:w="5165" w:type="dxa"/>
            <w:tcBorders>
              <w:top w:val="nil"/>
              <w:left w:val="nil"/>
              <w:bottom w:val="nil"/>
              <w:right w:val="nil"/>
            </w:tcBorders>
            <w:tcMar>
              <w:top w:w="0" w:type="dxa"/>
              <w:left w:w="62" w:type="dxa"/>
              <w:bottom w:w="0" w:type="dxa"/>
              <w:right w:w="62" w:type="dxa"/>
            </w:tcMar>
          </w:tcPr>
          <w:p w:rsidR="00000000" w:rsidRPr="0074614C" w:rsidP="0074614C">
            <w:pPr>
              <w:pStyle w:val="BodyText"/>
            </w:pPr>
            <w:r w:rsidRPr="0074614C">
              <w:t>Maintenance documentation</w:t>
            </w:r>
            <w:r w:rsidRPr="0074614C">
              <w:t xml:space="preserve"> is completed in accordance with standard enterprise procedures</w:t>
            </w:r>
          </w:p>
        </w:tc>
      </w:tr>
    </w:tbl>
    <w:p w:rsidR="00000000" w:rsidRPr="0074614C" w:rsidP="0074614C">
      <w:pPr>
        <w:pStyle w:val="BodyText"/>
      </w:pPr>
    </w:p>
    <w:p w:rsidR="00000000" w:rsidRPr="0074614C" w:rsidP="0074614C">
      <w:pPr>
        <w:pStyle w:val="AllowPageBreak"/>
      </w:pPr>
    </w:p>
    <w:p w:rsidR="00000000" w:rsidRPr="0074614C" w:rsidP="0074614C">
      <w:pPr>
        <w:pStyle w:val="Heading1"/>
      </w:pPr>
      <w:bookmarkStart w:id="7" w:name="O_999336"/>
      <w:bookmarkEnd w:id="7"/>
      <w:r w:rsidRPr="0074614C">
        <w:t>Foundation Skills</w:t>
      </w:r>
    </w:p>
    <w:p w:rsidR="00000000" w:rsidRPr="0074614C" w:rsidP="002B63A4">
      <w:pPr>
        <w:pStyle w:val="BodyText"/>
      </w:pPr>
      <w:r w:rsidRPr="0074614C">
        <w:t>Foundation skills essential to performance are explicit in the performance criteria of this unit of competency.</w:t>
      </w:r>
    </w:p>
    <w:p w:rsidR="00000000" w:rsidRPr="0074614C" w:rsidP="0074614C">
      <w:pPr>
        <w:pStyle w:val="Heading1"/>
      </w:pPr>
      <w:bookmarkStart w:id="8" w:name="O_999335"/>
      <w:bookmarkEnd w:id="8"/>
      <w:r w:rsidRPr="0074614C">
        <w:t>Range of Conditions</w:t>
      </w:r>
    </w:p>
    <w:tbl>
      <w:tblPr>
        <w:tblW w:w="0" w:type="auto"/>
        <w:tblLayout w:type="fixed"/>
        <w:tblCellMar>
          <w:left w:w="62" w:type="dxa"/>
          <w:right w:w="62" w:type="dxa"/>
        </w:tblCellMar>
        <w:tblLook w:val="0000"/>
      </w:tblPr>
      <w:tblGrid>
        <w:gridCol w:w="3060"/>
        <w:gridCol w:w="5966"/>
      </w:tblGrid>
      <w:tr w:rsidTr="0074614C">
        <w:tblPrEx>
          <w:tblW w:w="0" w:type="auto"/>
          <w:tblLayout w:type="fixed"/>
          <w:tblCellMar>
            <w:left w:w="62" w:type="dxa"/>
            <w:right w:w="62" w:type="dxa"/>
          </w:tblCellMar>
          <w:tblLook w:val="0000"/>
        </w:tblPrEx>
        <w:tc>
          <w:tcPr>
            <w:tcW w:w="9026" w:type="dxa"/>
            <w:gridSpan w:val="2"/>
            <w:tcBorders>
              <w:top w:val="nil"/>
              <w:left w:val="nil"/>
              <w:bottom w:val="nil"/>
              <w:right w:val="nil"/>
            </w:tcBorders>
            <w:tcMar>
              <w:top w:w="0" w:type="dxa"/>
              <w:left w:w="62" w:type="dxa"/>
              <w:bottom w:w="0" w:type="dxa"/>
              <w:right w:w="62" w:type="dxa"/>
            </w:tcMar>
          </w:tcPr>
          <w:p w:rsidR="00000000" w:rsidP="0074614C">
            <w:pPr>
              <w:pStyle w:val="BodyText"/>
              <w:rPr>
                <w:lang w:val="en-NZ"/>
              </w:rPr>
            </w:pPr>
            <w:r w:rsidRPr="0074614C">
              <w:t>This field allows for different work environments and conditions that may affect performance. Essential operating conditions that may be present (depending on the work situation, needs of the candidate, accessibility of the item, and local industry and reg</w:t>
            </w:r>
            <w:r w:rsidRPr="0074614C">
              <w:t>ional contexts) are included.</w:t>
            </w:r>
          </w:p>
        </w:tc>
      </w:tr>
      <w:tr w:rsidTr="0074614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4614C">
            <w:pPr>
              <w:pStyle w:val="BodyText"/>
              <w:rPr>
                <w:lang w:val="en-NZ"/>
              </w:rPr>
            </w:pPr>
            <w:r w:rsidRPr="0074614C">
              <w:rPr>
                <w:rStyle w:val="SpecialBold"/>
              </w:rPr>
              <w:t>Maintenance data includes:</w:t>
            </w:r>
          </w:p>
        </w:tc>
        <w:tc>
          <w:tcPr>
            <w:tcW w:w="5966" w:type="dxa"/>
            <w:tcBorders>
              <w:top w:val="nil"/>
              <w:left w:val="nil"/>
              <w:bottom w:val="nil"/>
              <w:right w:val="nil"/>
            </w:tcBorders>
            <w:tcMar>
              <w:top w:w="0" w:type="dxa"/>
              <w:left w:w="62" w:type="dxa"/>
              <w:bottom w:w="0" w:type="dxa"/>
              <w:right w:w="62" w:type="dxa"/>
            </w:tcMar>
          </w:tcPr>
          <w:p w:rsidR="00000000" w:rsidRPr="0074614C" w:rsidP="0074614C">
            <w:pPr>
              <w:pStyle w:val="ListBullet"/>
            </w:pPr>
            <w:r w:rsidRPr="0074614C">
              <w:t>Aircraft maintenance manuals</w:t>
            </w:r>
          </w:p>
          <w:p w:rsidR="00000000" w:rsidRPr="0074614C" w:rsidP="0074614C">
            <w:pPr>
              <w:pStyle w:val="ListBullet"/>
            </w:pPr>
            <w:r w:rsidRPr="0074614C">
              <w:t>Manufacturer maintenance manuals</w:t>
            </w:r>
          </w:p>
          <w:p w:rsidR="00000000" w:rsidP="0074614C">
            <w:pPr>
              <w:pStyle w:val="ListBullet"/>
              <w:rPr>
                <w:lang w:val="en-NZ"/>
              </w:rPr>
            </w:pPr>
            <w:r w:rsidRPr="0074614C">
              <w:t>Regulatory requirements</w:t>
            </w:r>
          </w:p>
        </w:tc>
      </w:tr>
      <w:tr w:rsidTr="0074614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4614C">
            <w:pPr>
              <w:pStyle w:val="BodyText"/>
              <w:rPr>
                <w:lang w:val="en-NZ"/>
              </w:rPr>
            </w:pPr>
            <w:r w:rsidRPr="0074614C">
              <w:rPr>
                <w:rStyle w:val="SpecialBold"/>
              </w:rPr>
              <w:t>Procedures and requirements include:</w:t>
            </w:r>
          </w:p>
        </w:tc>
        <w:tc>
          <w:tcPr>
            <w:tcW w:w="5966" w:type="dxa"/>
            <w:tcBorders>
              <w:top w:val="nil"/>
              <w:left w:val="nil"/>
              <w:bottom w:val="nil"/>
              <w:right w:val="nil"/>
            </w:tcBorders>
            <w:tcMar>
              <w:top w:w="0" w:type="dxa"/>
              <w:left w:w="62" w:type="dxa"/>
              <w:bottom w:w="0" w:type="dxa"/>
              <w:right w:w="62" w:type="dxa"/>
            </w:tcMar>
          </w:tcPr>
          <w:p w:rsidR="00000000" w:rsidRPr="0074614C" w:rsidP="0074614C">
            <w:pPr>
              <w:pStyle w:val="ListBullet"/>
            </w:pPr>
            <w:r w:rsidRPr="0074614C">
              <w:t>Industry standard procedures specified by manufacturers, regulatory authorities or the enterprise</w:t>
            </w:r>
          </w:p>
        </w:tc>
      </w:tr>
    </w:tbl>
    <w:p w:rsidR="00000000" w:rsidRPr="0074614C" w:rsidP="0074614C">
      <w:pPr>
        <w:pStyle w:val="BodyText"/>
      </w:pPr>
    </w:p>
    <w:p w:rsidR="00000000" w:rsidRPr="0074614C" w:rsidP="0074614C">
      <w:pPr>
        <w:pStyle w:val="AllowPageBreak"/>
      </w:pPr>
    </w:p>
    <w:p w:rsidR="00000000" w:rsidRPr="0074614C" w:rsidP="0074614C">
      <w:pPr>
        <w:pStyle w:val="Heading1"/>
      </w:pPr>
      <w:bookmarkStart w:id="9" w:name="O_999334"/>
      <w:bookmarkEnd w:id="9"/>
      <w:r w:rsidRPr="0074614C">
        <w:t>Unit Mapping Information</w:t>
      </w:r>
    </w:p>
    <w:p w:rsidR="00000000" w:rsidRPr="0074614C" w:rsidP="002B63A4">
      <w:pPr>
        <w:pStyle w:val="BodyText"/>
      </w:pPr>
      <w:r w:rsidRPr="0074614C">
        <w:t>Release 2. Equivalent to MEA512 Maintain general aviation recovery devices with ballistic parachute systems</w:t>
      </w:r>
    </w:p>
    <w:p w:rsidR="00000000" w:rsidRPr="0074614C" w:rsidP="0074614C">
      <w:pPr>
        <w:pStyle w:val="Heading1"/>
      </w:pPr>
      <w:bookmarkStart w:id="10" w:name="O_999343"/>
      <w:bookmarkEnd w:id="10"/>
      <w:r w:rsidRPr="0074614C">
        <w:t>Links</w:t>
      </w:r>
    </w:p>
    <w:p w:rsidR="00000000" w:rsidRPr="0074614C" w:rsidP="002B63A4">
      <w:pPr>
        <w:pStyle w:val="BodyText"/>
      </w:pPr>
      <w:r w:rsidRPr="0074614C">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0D56B1">
        <w:rPr>
          <w:rStyle w:val="Hyperlink"/>
        </w:rPr>
        <w:t>https://vetnet.gov.au/Pages/TrainingDocs.aspx?q=ce216c9c-04d5-4b3b-9bcf-4e81d0950371</w:t>
      </w:r>
      <w:r>
        <w:fldChar w:fldCharType="end"/>
      </w:r>
    </w:p>
    <w:p w:rsidR="00000000" w:rsidRPr="0074614C" w:rsidP="002B63A4">
      <w:pPr>
        <w:pStyle w:val="BodyText"/>
        <w:sectPr w:rsidSect="0074614C">
          <w:headerReference w:type="default" r:id="rId10"/>
          <w:footerReference w:type="default" r:id="rId11"/>
          <w:pgSz w:w="11908" w:h="16833"/>
          <w:pgMar w:top="1702" w:right="1418" w:bottom="1702" w:left="1418" w:header="992" w:footer="992" w:gutter="0"/>
          <w:cols w:space="720"/>
          <w:noEndnote/>
          <w:docGrid w:linePitch="299"/>
        </w:sectPr>
      </w:pPr>
    </w:p>
    <w:p w:rsidR="00000000" w:rsidRPr="0074614C" w:rsidP="0074614C">
      <w:pPr>
        <w:pStyle w:val="SuperHeading"/>
      </w:pPr>
      <w:r w:rsidRPr="0074614C">
        <w:t>Assessment Requi</w:t>
      </w:r>
      <w:r w:rsidRPr="0074614C">
        <w:t>rements for MEA512 Maintain general aviation recovery devices with ballistic parachute systems</w:t>
      </w:r>
    </w:p>
    <w:p w:rsidR="00000000" w:rsidRPr="0074614C" w:rsidP="0074614C">
      <w:pPr>
        <w:pStyle w:val="Heading1"/>
      </w:pPr>
      <w:bookmarkStart w:id="11" w:name="O_999332"/>
      <w:bookmarkEnd w:id="11"/>
      <w:r w:rsidRPr="0074614C">
        <w:t>Modification History</w:t>
      </w:r>
    </w:p>
    <w:p w:rsidR="00000000" w:rsidRPr="0074614C" w:rsidP="002B63A4">
      <w:pPr>
        <w:pStyle w:val="BodyText"/>
      </w:pPr>
      <w:r w:rsidRPr="0074614C">
        <w:t>Release 2. Equivalent to MEA512 Maintain general aviation recovery devices with ballistic parachute systems with amended pre</w:t>
      </w:r>
      <w:r w:rsidRPr="0074614C">
        <w:t>requisite codes.</w:t>
      </w:r>
    </w:p>
    <w:p w:rsidR="00000000" w:rsidRPr="0074614C" w:rsidP="0074614C">
      <w:pPr>
        <w:pStyle w:val="Heading1"/>
      </w:pPr>
      <w:bookmarkStart w:id="12" w:name="O_999331"/>
      <w:bookmarkEnd w:id="12"/>
      <w:r w:rsidRPr="0074614C">
        <w:t>Performance Evidence</w:t>
      </w:r>
    </w:p>
    <w:p w:rsidR="00000000" w:rsidRPr="0074614C" w:rsidP="002B63A4">
      <w:pPr>
        <w:pStyle w:val="BodyText"/>
      </w:pPr>
      <w:r w:rsidRPr="0074614C">
        <w:t>Evidence required to demonstrate competency in this unit must be relevant to and satisfy all of the requirements of the elements and performance criteria under the specified conditions of assessment, a</w:t>
      </w:r>
      <w:r w:rsidRPr="0074614C">
        <w:t>nd must include:</w:t>
      </w:r>
    </w:p>
    <w:p w:rsidR="00000000" w:rsidRPr="0074614C" w:rsidP="0074614C">
      <w:pPr>
        <w:pStyle w:val="ListBullet"/>
      </w:pPr>
      <w:r w:rsidRPr="0074614C">
        <w:t>applying hand skills and using maintenance data to inspect ballistic parachute systems</w:t>
      </w:r>
    </w:p>
    <w:p w:rsidR="00000000" w:rsidRPr="0074614C" w:rsidP="0074614C">
      <w:pPr>
        <w:pStyle w:val="ListBullet"/>
      </w:pPr>
      <w:r w:rsidRPr="0074614C">
        <w:t>using aircraft maintenance records to confirm the remaining installed life of ballistic parachute systems</w:t>
      </w:r>
    </w:p>
    <w:p w:rsidR="00000000" w:rsidRPr="0074614C" w:rsidP="0074614C">
      <w:pPr>
        <w:pStyle w:val="ListBullet"/>
      </w:pPr>
      <w:r w:rsidRPr="0074614C">
        <w:t xml:space="preserve">observing explosive ordnance handling safety </w:t>
      </w:r>
      <w:r w:rsidRPr="0074614C">
        <w:t xml:space="preserve">precautions and maintenance data to: </w:t>
      </w:r>
    </w:p>
    <w:p w:rsidR="00000000" w:rsidRPr="0074614C" w:rsidP="0074614C">
      <w:pPr>
        <w:pStyle w:val="ListBullet2"/>
      </w:pPr>
      <w:r w:rsidRPr="0074614C">
        <w:t>disconnect the rocket and remove the ballistic parachute system</w:t>
      </w:r>
    </w:p>
    <w:p w:rsidR="00000000" w:rsidRPr="0074614C" w:rsidP="0074614C">
      <w:pPr>
        <w:pStyle w:val="ListBullet2"/>
      </w:pPr>
      <w:r w:rsidRPr="0074614C">
        <w:t>install the ballistic parachute system and connect the operating cable to the rocket.</w:t>
      </w:r>
    </w:p>
    <w:p w:rsidR="00000000" w:rsidRPr="0074614C" w:rsidP="002B63A4">
      <w:pPr>
        <w:pStyle w:val="BodyText"/>
      </w:pPr>
      <w:r w:rsidRPr="0074614C">
        <w:t>It is essential that the relevant procedures are interpreted and applied to ensure quality and safety standards are achieved.</w:t>
      </w:r>
    </w:p>
    <w:p w:rsidR="002B63A4" w:rsidP="002B63A4">
      <w:pPr>
        <w:pStyle w:val="BodyText"/>
      </w:pPr>
      <w:r w:rsidRPr="0074614C">
        <w:t>Evidence of transferability of skills and knowledge related to maintenance is essential. This shall be demonstrated through applic</w:t>
      </w:r>
      <w:r w:rsidRPr="0074614C">
        <w:t xml:space="preserve">ation across a number of ballistic parachute systems. </w:t>
      </w:r>
    </w:p>
    <w:p w:rsidR="00000000" w:rsidRPr="0074614C" w:rsidP="0074614C">
      <w:pPr>
        <w:pStyle w:val="Heading1"/>
      </w:pPr>
      <w:bookmarkStart w:id="13" w:name="O_999330"/>
      <w:bookmarkEnd w:id="13"/>
      <w:r w:rsidRPr="0074614C">
        <w:t>Knowledge Evidence</w:t>
      </w:r>
    </w:p>
    <w:p w:rsidR="00000000" w:rsidRPr="0074614C" w:rsidP="002B63A4">
      <w:pPr>
        <w:pStyle w:val="BodyText"/>
      </w:pPr>
      <w:r w:rsidRPr="0074614C">
        <w:t>Evidence required to demonstrate competency in this unit must be relevant to and satisfy all of the requirements of the elements and performance criteria and includ</w:t>
      </w:r>
      <w:r w:rsidRPr="0074614C">
        <w:t>e knowledge of:</w:t>
      </w:r>
    </w:p>
    <w:p w:rsidR="00000000" w:rsidRPr="0074614C" w:rsidP="0074614C">
      <w:pPr>
        <w:pStyle w:val="ListBullet"/>
      </w:pPr>
      <w:r w:rsidRPr="0074614C">
        <w:t>ballistic parachute:</w:t>
      </w:r>
    </w:p>
    <w:p w:rsidR="00000000" w:rsidRPr="0074614C" w:rsidP="0074614C">
      <w:pPr>
        <w:pStyle w:val="ListBullet2"/>
      </w:pPr>
      <w:r w:rsidRPr="0074614C">
        <w:t>operation</w:t>
      </w:r>
    </w:p>
    <w:p w:rsidR="00000000" w:rsidRPr="0074614C" w:rsidP="0074614C">
      <w:pPr>
        <w:pStyle w:val="ListBullet2"/>
      </w:pPr>
      <w:r w:rsidRPr="0074614C">
        <w:t>hazards and safety precautions</w:t>
      </w:r>
    </w:p>
    <w:p w:rsidR="00000000" w:rsidRPr="0074614C" w:rsidP="0074614C">
      <w:pPr>
        <w:pStyle w:val="ListBullet2"/>
      </w:pPr>
      <w:r w:rsidRPr="0074614C">
        <w:t>parachute and rocket installed lives</w:t>
      </w:r>
    </w:p>
    <w:p w:rsidR="00000000" w:rsidRPr="0074614C" w:rsidP="0074614C">
      <w:pPr>
        <w:pStyle w:val="ListBullet2"/>
      </w:pPr>
      <w:r w:rsidRPr="0074614C">
        <w:t>maintenance data</w:t>
      </w:r>
    </w:p>
    <w:p w:rsidR="00000000" w:rsidRPr="0074614C" w:rsidP="0074614C">
      <w:pPr>
        <w:pStyle w:val="ListBullet"/>
      </w:pPr>
      <w:r w:rsidRPr="0074614C">
        <w:t>completion of an approved GARD system maintenance course that includes coverage of ballistic parachute systems.</w:t>
      </w:r>
    </w:p>
    <w:p w:rsidR="00000000" w:rsidRPr="0074614C" w:rsidP="0074614C">
      <w:pPr>
        <w:pStyle w:val="AllowPageBreak"/>
      </w:pPr>
    </w:p>
    <w:p w:rsidR="00000000" w:rsidRPr="0074614C" w:rsidP="0074614C">
      <w:pPr>
        <w:pStyle w:val="Heading1"/>
      </w:pPr>
      <w:bookmarkStart w:id="14" w:name="O_999329"/>
      <w:bookmarkEnd w:id="14"/>
      <w:r w:rsidRPr="0074614C">
        <w:t>Assessment Conditions</w:t>
      </w:r>
    </w:p>
    <w:p w:rsidR="00000000" w:rsidRPr="0074614C" w:rsidP="0074614C">
      <w:pPr>
        <w:pStyle w:val="ListBullet"/>
      </w:pPr>
      <w:r w:rsidRPr="0074614C">
        <w:t xml:space="preserve">Competency should be assessed in the work environment or simulated work environment using tools and equipment </w:t>
      </w:r>
      <w:r w:rsidRPr="0074614C">
        <w:t>specified in maintenance documentation. It is also expected that general-purpose tools and test equipment found in most routine situations would be used where appropriate.</w:t>
      </w:r>
    </w:p>
    <w:p w:rsidR="00000000" w:rsidRPr="0074614C" w:rsidP="0074614C">
      <w:pPr>
        <w:pStyle w:val="ListBullet"/>
      </w:pPr>
      <w:r w:rsidRPr="0074614C">
        <w:t xml:space="preserve">Ability to assess system serviceability and interpret remaining installed life will </w:t>
      </w:r>
      <w:r w:rsidRPr="0074614C">
        <w:t>be necessary before undertaking any action. The work plan should take account of applicable safety and quality requirements in accordance with the industry and regulatory standards.</w:t>
      </w:r>
    </w:p>
    <w:p w:rsidR="00000000" w:rsidRPr="0074614C" w:rsidP="0074614C">
      <w:pPr>
        <w:pStyle w:val="ListBullet"/>
      </w:pPr>
      <w:r w:rsidRPr="0074614C">
        <w:t xml:space="preserve">The following conditions of assessment represent the requirements of CASA </w:t>
      </w:r>
      <w:r w:rsidRPr="0074614C">
        <w:t>and maintenance stakeholders and must be rigorously observed.</w:t>
      </w:r>
    </w:p>
    <w:p w:rsidR="00000000" w:rsidRPr="0074614C" w:rsidP="0074614C">
      <w:pPr>
        <w:pStyle w:val="ListBullet"/>
      </w:pPr>
      <w:r w:rsidRPr="0074614C">
        <w:t>A person cannot be assessed as competent until it can be demonstrated to the satisfaction of the workplace assessor that an approved maintenance course has been successfully completed and the re</w:t>
      </w:r>
      <w:r w:rsidRPr="0074614C">
        <w:t xml:space="preserve">levant elements and the performance criteria of the unit of competency are being achieved under routine supervision on the ballistic parachute systems maintained by the organisation. </w:t>
      </w:r>
    </w:p>
    <w:p w:rsidR="00000000" w:rsidRPr="0074614C" w:rsidP="0074614C">
      <w:pPr>
        <w:pStyle w:val="ListBullet"/>
      </w:pPr>
      <w:r w:rsidRPr="0074614C">
        <w:t>This shall be established via the records in the Log of Industrial Exper</w:t>
      </w:r>
      <w:r w:rsidRPr="0074614C">
        <w:t>ience and Achievement or, where appropriate, an equivalent Industry Evidence Guide (for details refer to the Companion Volume Assessment Guidelines).</w:t>
      </w:r>
    </w:p>
    <w:p w:rsidR="00000000" w:rsidRPr="0074614C" w:rsidP="0074614C">
      <w:pPr>
        <w:pStyle w:val="ListBullet"/>
      </w:pPr>
      <w:r w:rsidRPr="0074614C">
        <w:t xml:space="preserve">CAO 100.5 requires that training be delivered in the form of a maintenance course approved by a CAR 30 or </w:t>
      </w:r>
      <w:r w:rsidRPr="0074614C">
        <w:t>CASR Part 145 maintenance organisation. Evidence of course completion forms part of the assessment criteria.</w:t>
      </w:r>
    </w:p>
    <w:p w:rsidR="00000000" w:rsidRPr="0074614C" w:rsidP="0074614C">
      <w:pPr>
        <w:pStyle w:val="ListBullet"/>
      </w:pPr>
      <w:r w:rsidRPr="0074614C">
        <w:t>Assessors must satisfy the requirements of the National Vocational Education and Training Regulator (Australian Skills Quality Authority, or its su</w:t>
      </w:r>
      <w:r w:rsidRPr="0074614C">
        <w:t>ccessors).</w:t>
      </w:r>
    </w:p>
    <w:p w:rsidR="00000000" w:rsidRPr="0074614C" w:rsidP="0074614C">
      <w:pPr>
        <w:pStyle w:val="AllowPageBreak"/>
      </w:pPr>
    </w:p>
    <w:p w:rsidR="00000000" w:rsidRPr="0074614C" w:rsidP="0074614C">
      <w:pPr>
        <w:pStyle w:val="Heading1"/>
      </w:pPr>
      <w:bookmarkStart w:id="15" w:name="O_999344"/>
      <w:bookmarkEnd w:id="15"/>
      <w:r w:rsidRPr="0074614C">
        <w:t>Links</w:t>
      </w:r>
    </w:p>
    <w:p w:rsidR="00000000" w:rsidRPr="0074614C" w:rsidP="002B63A4">
      <w:pPr>
        <w:pStyle w:val="BodyText"/>
      </w:pPr>
      <w:r w:rsidRPr="0074614C">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0D56B1">
        <w:rPr>
          <w:rStyle w:val="Hyperlink"/>
        </w:rPr>
        <w:t>https://vetnet.gov.au/Pages/TrainingDocs.aspx?q=ce216c9c-04d5-4b3b-9bcf-4e81d0950371</w:t>
      </w:r>
      <w:r>
        <w:fldChar w:fldCharType="end"/>
      </w:r>
    </w:p>
    <w:p w:rsidR="00000000" w:rsidRPr="0074614C" w:rsidP="0074614C"/>
    <w:sectPr w:rsidSect="0074614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1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14C" w:rsidRPr="002B63A4" w:rsidP="002B63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1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3A4" w:rsidP="007461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B63A4" w:rsidP="0074614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B63A4" w:rsidP="0074614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14C" w:rsidP="0074614C">
    <w:pPr>
      <w:pStyle w:val="Footer"/>
      <w:framePr w:wrap="around"/>
    </w:pPr>
    <w:r>
      <w:fldChar w:fldCharType="begin"/>
    </w:r>
    <w:r>
      <w:instrText xml:space="preserve"> DOCPROPERTY  Subject  \* MERGEFORMAT </w:instrText>
    </w:r>
    <w:r>
      <w:fldChar w:fldCharType="separate"/>
    </w:r>
    <w:r w:rsidR="002B63A4">
      <w:t>Approved</w:t>
    </w:r>
    <w:r w:rsidR="002B63A4">
      <w:fldChar w:fldCharType="end"/>
    </w:r>
    <w:r>
      <w:tab/>
      <w:t xml:space="preserve">Page </w:t>
    </w:r>
    <w:r>
      <w:fldChar w:fldCharType="begin"/>
    </w:r>
    <w:r>
      <w:instrText xml:space="preserve"> PAGE  \* Arabic  \* MERGEFORMAT </w:instrText>
    </w:r>
    <w:r>
      <w:fldChar w:fldCharType="separate"/>
    </w:r>
    <w:r w:rsidR="002B63A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B63A4">
      <w:rPr>
        <w:noProof/>
      </w:rPr>
      <w:t>4</w:t>
    </w:r>
    <w:r>
      <w:rPr>
        <w:noProof/>
      </w:rPr>
      <w:fldChar w:fldCharType="end"/>
    </w:r>
  </w:p>
  <w:p w:rsidR="0074614C" w:rsidP="0074614C">
    <w:pPr>
      <w:pStyle w:val="Footer"/>
      <w:framePr w:wrap="around"/>
    </w:pPr>
    <w:r>
      <w:t xml:space="preserve">© Commonwealth of Australia, </w:t>
    </w:r>
    <w:r>
      <w:fldChar w:fldCharType="begin"/>
    </w:r>
    <w:r>
      <w:instrText xml:space="preserve"> DATE  \@ "yyyy"  \* MERGEFORMAT </w:instrText>
    </w:r>
    <w:r>
      <w:fldChar w:fldCharType="separate"/>
    </w:r>
    <w:r w:rsidR="002B63A4">
      <w:rPr>
        <w:noProof/>
      </w:rPr>
      <w:t>2025</w:t>
    </w:r>
    <w:r>
      <w:fldChar w:fldCharType="end"/>
    </w:r>
    <w:r>
      <w:tab/>
    </w:r>
    <w:r>
      <w:fldChar w:fldCharType="begin"/>
    </w:r>
    <w:r>
      <w:instrText xml:space="preserve"> DOCPROPERTY  Author  \* MERGEFORMAT </w:instrText>
    </w:r>
    <w:r>
      <w:fldChar w:fldCharType="separate"/>
    </w:r>
    <w:r w:rsidR="002B63A4">
      <w:t>Manufacturing Industry Skills Alliance</w:t>
    </w:r>
    <w:r w:rsidR="002B63A4">
      <w:fldChar w:fldCharType="end"/>
    </w:r>
  </w:p>
  <w:p w:rsidR="0074614C" w:rsidP="007461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1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3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4614C" w:rsidRPr="002B63A4" w:rsidP="002B63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1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3A4" w:rsidRPr="002D2AF8" w:rsidP="0074614C">
    <w:pPr>
      <w:pStyle w:val="Header"/>
      <w:framePr w:wrap="around"/>
    </w:pPr>
    <w:r>
      <w:fldChar w:fldCharType="begin"/>
    </w:r>
    <w:r>
      <w:instrText xml:space="preserve"> TITLE   \* MERGEFORMAT </w:instrText>
    </w:r>
    <w:r>
      <w:fldChar w:fldCharType="separate"/>
    </w:r>
    <w:r>
      <w:t>MEA512 Maintain general aviation recovery devices with ballistic parachute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B63A4" w:rsidP="0074614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14C" w:rsidRPr="002D2AF8" w:rsidP="0074614C">
    <w:pPr>
      <w:pStyle w:val="Header"/>
      <w:framePr w:wrap="around"/>
    </w:pPr>
    <w:r>
      <w:fldChar w:fldCharType="begin"/>
    </w:r>
    <w:r>
      <w:instrText xml:space="preserve"> TITLE   \* MERGEFORMAT </w:instrText>
    </w:r>
    <w:r>
      <w:fldChar w:fldCharType="separate"/>
    </w:r>
    <w:r w:rsidR="002B63A4">
      <w:t>MEA512 Maintain general aviation recovery devices with ballistic parachute systems</w:t>
    </w:r>
    <w:r w:rsidR="002B63A4">
      <w:fldChar w:fldCharType="end"/>
    </w:r>
    <w:r>
      <w:tab/>
      <w:t xml:space="preserve">Date this document was generated: </w:t>
    </w:r>
    <w:r>
      <w:fldChar w:fldCharType="begin"/>
    </w:r>
    <w:r>
      <w:instrText xml:space="preserve"> CREATEDATE  \@ "d MMMM yyyy"  \* MERGEFORMAT </w:instrText>
    </w:r>
    <w:r>
      <w:fldChar w:fldCharType="separate"/>
    </w:r>
    <w:r w:rsidR="002B63A4">
      <w:rPr>
        <w:noProof/>
      </w:rPr>
      <w:t>2 March 2025</w:t>
    </w:r>
    <w:r>
      <w:fldChar w:fldCharType="end"/>
    </w:r>
  </w:p>
  <w:p w:rsidR="0074614C" w:rsidP="007461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7AE5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C436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749F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61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614C"/>
    <w:pPr>
      <w:spacing w:before="360" w:after="60"/>
      <w:outlineLvl w:val="0"/>
    </w:pPr>
    <w:rPr>
      <w:sz w:val="32"/>
    </w:rPr>
  </w:style>
  <w:style w:type="paragraph" w:styleId="Heading2">
    <w:name w:val="heading 2"/>
    <w:basedOn w:val="HeadingBase"/>
    <w:next w:val="BodyText"/>
    <w:link w:val="Heading2Char"/>
    <w:qFormat/>
    <w:rsid w:val="0074614C"/>
    <w:pPr>
      <w:keepLines/>
      <w:spacing w:before="240" w:after="120"/>
      <w:outlineLvl w:val="1"/>
    </w:pPr>
    <w:rPr>
      <w:sz w:val="28"/>
      <w:szCs w:val="40"/>
    </w:rPr>
  </w:style>
  <w:style w:type="paragraph" w:styleId="Heading3">
    <w:name w:val="heading 3"/>
    <w:basedOn w:val="HeadingBase"/>
    <w:next w:val="BodyText"/>
    <w:link w:val="Heading3Char"/>
    <w:qFormat/>
    <w:rsid w:val="0074614C"/>
    <w:pPr>
      <w:spacing w:before="180" w:after="120"/>
      <w:outlineLvl w:val="2"/>
    </w:pPr>
    <w:rPr>
      <w:spacing w:val="-10"/>
      <w:kern w:val="32"/>
    </w:rPr>
  </w:style>
  <w:style w:type="paragraph" w:styleId="Heading4">
    <w:name w:val="heading 4"/>
    <w:basedOn w:val="HeadingBase"/>
    <w:next w:val="BodyText"/>
    <w:link w:val="Heading4Char"/>
    <w:qFormat/>
    <w:rsid w:val="0074614C"/>
    <w:pPr>
      <w:spacing w:before="160" w:after="120"/>
      <w:outlineLvl w:val="3"/>
    </w:pPr>
    <w:rPr>
      <w:sz w:val="22"/>
    </w:rPr>
  </w:style>
  <w:style w:type="paragraph" w:styleId="Heading5">
    <w:name w:val="heading 5"/>
    <w:basedOn w:val="HeadingBase"/>
    <w:next w:val="Normal"/>
    <w:link w:val="Heading5Char"/>
    <w:qFormat/>
    <w:rsid w:val="0074614C"/>
    <w:pPr>
      <w:spacing w:before="80"/>
      <w:outlineLvl w:val="4"/>
    </w:pPr>
    <w:rPr>
      <w:color w:val="918585"/>
      <w:sz w:val="20"/>
    </w:rPr>
  </w:style>
  <w:style w:type="paragraph" w:styleId="Heading6">
    <w:name w:val="heading 6"/>
    <w:basedOn w:val="HeadingBase"/>
    <w:next w:val="Normal"/>
    <w:link w:val="Heading6Char"/>
    <w:qFormat/>
    <w:rsid w:val="0074614C"/>
    <w:pPr>
      <w:spacing w:before="60"/>
      <w:outlineLvl w:val="5"/>
    </w:pPr>
    <w:rPr>
      <w:color w:val="918585"/>
      <w:sz w:val="20"/>
    </w:rPr>
  </w:style>
  <w:style w:type="paragraph" w:styleId="Heading7">
    <w:name w:val="heading 7"/>
    <w:basedOn w:val="Normal"/>
    <w:next w:val="Normal"/>
    <w:link w:val="Heading7Char"/>
    <w:qFormat/>
    <w:rsid w:val="0074614C"/>
    <w:pPr>
      <w:ind w:left="720"/>
      <w:outlineLvl w:val="6"/>
    </w:pPr>
    <w:rPr>
      <w:i/>
    </w:rPr>
  </w:style>
  <w:style w:type="paragraph" w:styleId="Heading8">
    <w:name w:val="heading 8"/>
    <w:basedOn w:val="Normal"/>
    <w:next w:val="Normal"/>
    <w:link w:val="Heading8Char"/>
    <w:qFormat/>
    <w:rsid w:val="0074614C"/>
    <w:pPr>
      <w:ind w:left="720"/>
      <w:outlineLvl w:val="7"/>
    </w:pPr>
    <w:rPr>
      <w:i/>
    </w:rPr>
  </w:style>
  <w:style w:type="paragraph" w:styleId="Heading9">
    <w:name w:val="heading 9"/>
    <w:basedOn w:val="Normal"/>
    <w:next w:val="Normal"/>
    <w:link w:val="Heading9Char"/>
    <w:qFormat/>
    <w:rsid w:val="0074614C"/>
    <w:pPr>
      <w:ind w:left="720"/>
      <w:outlineLvl w:val="8"/>
    </w:pPr>
    <w:rPr>
      <w:i/>
    </w:rPr>
  </w:style>
  <w:style w:type="character" w:default="1" w:styleId="DefaultParagraphFont">
    <w:name w:val="Default Paragraph Font"/>
    <w:uiPriority w:val="1"/>
    <w:unhideWhenUsed/>
    <w:rsid w:val="007461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614C"/>
  </w:style>
  <w:style w:type="character" w:customStyle="1" w:styleId="Heading1Char">
    <w:name w:val="Heading 1 Char"/>
    <w:basedOn w:val="DefaultParagraphFont"/>
    <w:link w:val="Heading1"/>
    <w:rsid w:val="0074614C"/>
    <w:rPr>
      <w:rFonts w:ascii="Times New Roman" w:eastAsia="Times New Roman" w:hAnsi="Times New Roman" w:cs="Times New Roman"/>
      <w:b/>
      <w:sz w:val="32"/>
      <w:szCs w:val="20"/>
      <w:lang w:eastAsia="en-US"/>
    </w:rPr>
  </w:style>
  <w:style w:type="paragraph" w:styleId="BodyText">
    <w:name w:val="Body Text"/>
    <w:basedOn w:val="Normal"/>
    <w:link w:val="BodyTextChar"/>
    <w:rsid w:val="0074614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4614C"/>
    <w:rPr>
      <w:rFonts w:ascii="Times New Roman" w:eastAsia="Times New Roman" w:hAnsi="Times New Roman" w:cs="Times New Roman"/>
      <w:sz w:val="24"/>
      <w:lang w:eastAsia="en-US"/>
    </w:rPr>
  </w:style>
  <w:style w:type="paragraph" w:styleId="ListBullet">
    <w:name w:val="List Bullet"/>
    <w:basedOn w:val="List"/>
    <w:rsid w:val="0074614C"/>
    <w:pPr>
      <w:numPr>
        <w:numId w:val="12"/>
      </w:numPr>
      <w:tabs>
        <w:tab w:val="clear" w:pos="340"/>
      </w:tabs>
      <w:spacing w:before="40" w:after="40"/>
    </w:pPr>
  </w:style>
  <w:style w:type="character" w:customStyle="1" w:styleId="SpecialBold">
    <w:name w:val="Special Bold"/>
    <w:basedOn w:val="DefaultParagraphFont"/>
    <w:rsid w:val="0074614C"/>
    <w:rPr>
      <w:b/>
      <w:spacing w:val="0"/>
    </w:rPr>
  </w:style>
  <w:style w:type="paragraph" w:styleId="ListBullet2">
    <w:name w:val="List Bullet 2"/>
    <w:basedOn w:val="List2"/>
    <w:rsid w:val="0074614C"/>
    <w:pPr>
      <w:numPr>
        <w:numId w:val="13"/>
      </w:numPr>
      <w:tabs>
        <w:tab w:val="clear" w:pos="680"/>
      </w:tabs>
    </w:pPr>
  </w:style>
  <w:style w:type="paragraph" w:customStyle="1" w:styleId="SuperHeading">
    <w:name w:val="SuperHeading"/>
    <w:basedOn w:val="Normal"/>
    <w:rsid w:val="0074614C"/>
    <w:pPr>
      <w:spacing w:before="240" w:after="120"/>
      <w:outlineLvl w:val="0"/>
    </w:pPr>
    <w:rPr>
      <w:rFonts w:ascii="Times New Roman" w:hAnsi="Times New Roman"/>
      <w:b/>
      <w:sz w:val="32"/>
    </w:rPr>
  </w:style>
  <w:style w:type="paragraph" w:customStyle="1" w:styleId="AllowPageBreak">
    <w:name w:val="AllowPageBreak"/>
    <w:rsid w:val="0074614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461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61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61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61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61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61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61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614C"/>
    <w:rPr>
      <w:rFonts w:ascii="Courier New" w:eastAsia="Times New Roman" w:hAnsi="Courier New" w:cs="Times New Roman"/>
      <w:i/>
      <w:szCs w:val="20"/>
      <w:lang w:eastAsia="en-US"/>
    </w:rPr>
  </w:style>
  <w:style w:type="paragraph" w:customStyle="1" w:styleId="HeadingBase">
    <w:name w:val="Heading Base"/>
    <w:rsid w:val="007461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614C"/>
    <w:pPr>
      <w:tabs>
        <w:tab w:val="right" w:leader="dot" w:pos="9072"/>
      </w:tabs>
      <w:ind w:left="567"/>
    </w:pPr>
    <w:rPr>
      <w:szCs w:val="22"/>
    </w:rPr>
  </w:style>
  <w:style w:type="paragraph" w:customStyle="1" w:styleId="TOCBase">
    <w:name w:val="TOC Base"/>
    <w:rsid w:val="007461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614C"/>
    <w:pPr>
      <w:tabs>
        <w:tab w:val="right" w:leader="dot" w:pos="9072"/>
      </w:tabs>
      <w:spacing w:before="40" w:after="40"/>
      <w:ind w:left="284"/>
    </w:pPr>
    <w:rPr>
      <w:rFonts w:ascii="Times New Roman" w:hAnsi="Times New Roman"/>
    </w:rPr>
  </w:style>
  <w:style w:type="paragraph" w:styleId="TOC1">
    <w:name w:val="toc 1"/>
    <w:basedOn w:val="TOCBase"/>
    <w:next w:val="Normal"/>
    <w:rsid w:val="007461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61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614C"/>
    <w:rPr>
      <w:rFonts w:ascii="Times New Roman" w:eastAsia="Times New Roman" w:hAnsi="Times New Roman" w:cs="Times New Roman"/>
      <w:sz w:val="16"/>
      <w:lang w:eastAsia="en-US"/>
    </w:rPr>
  </w:style>
  <w:style w:type="paragraph" w:styleId="Title">
    <w:name w:val="Title"/>
    <w:basedOn w:val="HeadingBase"/>
    <w:link w:val="TitleChar"/>
    <w:qFormat/>
    <w:rsid w:val="0074614C"/>
    <w:pPr>
      <w:spacing w:before="5040"/>
      <w:jc w:val="center"/>
    </w:pPr>
    <w:rPr>
      <w:sz w:val="48"/>
      <w:szCs w:val="72"/>
      <w:lang w:val="en-US"/>
    </w:rPr>
  </w:style>
  <w:style w:type="character" w:customStyle="1" w:styleId="TitleChar">
    <w:name w:val="Title Char"/>
    <w:basedOn w:val="DefaultParagraphFont"/>
    <w:link w:val="Title"/>
    <w:rsid w:val="007461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614C"/>
    <w:pPr>
      <w:tabs>
        <w:tab w:val="left" w:pos="3600"/>
        <w:tab w:val="left" w:pos="3958"/>
      </w:tabs>
    </w:pPr>
  </w:style>
  <w:style w:type="paragraph" w:styleId="List">
    <w:name w:val="List"/>
    <w:basedOn w:val="BodyText"/>
    <w:next w:val="BodyText"/>
    <w:rsid w:val="0074614C"/>
    <w:pPr>
      <w:tabs>
        <w:tab w:val="left" w:pos="340"/>
      </w:tabs>
      <w:spacing w:before="60" w:after="60"/>
      <w:ind w:left="340" w:hanging="340"/>
    </w:pPr>
  </w:style>
  <w:style w:type="paragraph" w:customStyle="1" w:styleId="Note">
    <w:name w:val="Note"/>
    <w:basedOn w:val="BodyText"/>
    <w:rsid w:val="007461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614C"/>
    <w:pPr>
      <w:framePr w:wrap="auto" w:hAnchor="text" w:y="6049"/>
    </w:pPr>
    <w:rPr>
      <w:color w:val="000000"/>
      <w:sz w:val="40"/>
    </w:rPr>
  </w:style>
  <w:style w:type="paragraph" w:customStyle="1" w:styleId="TOCTitle">
    <w:name w:val="TOCTitle"/>
    <w:basedOn w:val="Heading1"/>
    <w:rsid w:val="0074614C"/>
    <w:pPr>
      <w:spacing w:after="240"/>
      <w:jc w:val="center"/>
      <w:outlineLvl w:val="9"/>
    </w:pPr>
    <w:rPr>
      <w:caps/>
    </w:rPr>
  </w:style>
  <w:style w:type="paragraph" w:customStyle="1" w:styleId="Version">
    <w:name w:val="Version"/>
    <w:rsid w:val="007461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4614C"/>
    <w:pPr>
      <w:keepNext w:val="0"/>
      <w:tabs>
        <w:tab w:val="right" w:pos="4176"/>
      </w:tabs>
      <w:ind w:left="198" w:hanging="198"/>
    </w:pPr>
    <w:rPr>
      <w:rFonts w:ascii="Garamond" w:hAnsi="Garamond"/>
    </w:rPr>
  </w:style>
  <w:style w:type="paragraph" w:styleId="IndexHeading">
    <w:name w:val="index heading"/>
    <w:basedOn w:val="Normal"/>
    <w:next w:val="Index1"/>
    <w:semiHidden/>
    <w:rsid w:val="0074614C"/>
    <w:pPr>
      <w:spacing w:before="120" w:after="120"/>
    </w:pPr>
    <w:rPr>
      <w:rFonts w:ascii="Arial" w:hAnsi="Arial"/>
      <w:b/>
      <w:color w:val="918585"/>
      <w:sz w:val="24"/>
    </w:rPr>
  </w:style>
  <w:style w:type="paragraph" w:styleId="Header">
    <w:name w:val="header"/>
    <w:basedOn w:val="Normal"/>
    <w:link w:val="HeaderChar"/>
    <w:rsid w:val="007461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614C"/>
    <w:rPr>
      <w:rFonts w:ascii="Times New Roman" w:eastAsia="Times New Roman" w:hAnsi="Times New Roman" w:cs="Times New Roman"/>
      <w:sz w:val="16"/>
      <w:szCs w:val="20"/>
      <w:lang w:val="en-GB" w:eastAsia="en-US"/>
    </w:rPr>
  </w:style>
  <w:style w:type="paragraph" w:customStyle="1" w:styleId="Chapter">
    <w:name w:val="Chapter"/>
    <w:basedOn w:val="Normal"/>
    <w:rsid w:val="0074614C"/>
    <w:pPr>
      <w:spacing w:before="240"/>
    </w:pPr>
    <w:rPr>
      <w:rFonts w:ascii="Times New Roman" w:hAnsi="Times New Roman"/>
      <w:smallCaps/>
      <w:spacing w:val="80"/>
      <w:sz w:val="28"/>
    </w:rPr>
  </w:style>
  <w:style w:type="paragraph" w:customStyle="1" w:styleId="InChapter">
    <w:name w:val="InChapter"/>
    <w:basedOn w:val="Heading3"/>
    <w:rsid w:val="0074614C"/>
    <w:pPr>
      <w:spacing w:after="240"/>
      <w:outlineLvl w:val="9"/>
    </w:pPr>
    <w:rPr>
      <w:noProof/>
    </w:rPr>
  </w:style>
  <w:style w:type="paragraph" w:styleId="Index2">
    <w:name w:val="index 2"/>
    <w:basedOn w:val="Normal"/>
    <w:next w:val="Normal"/>
    <w:semiHidden/>
    <w:rsid w:val="0074614C"/>
    <w:pPr>
      <w:tabs>
        <w:tab w:val="right" w:pos="4176"/>
      </w:tabs>
      <w:ind w:left="568" w:hanging="284"/>
    </w:pPr>
    <w:rPr>
      <w:rFonts w:ascii="Garamond" w:hAnsi="Garamond"/>
    </w:rPr>
  </w:style>
  <w:style w:type="paragraph" w:customStyle="1" w:styleId="Byline">
    <w:name w:val="Byline"/>
    <w:rsid w:val="007461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614C"/>
    <w:pPr>
      <w:tabs>
        <w:tab w:val="clear" w:pos="3600"/>
        <w:tab w:val="clear" w:pos="3958"/>
      </w:tabs>
      <w:jc w:val="right"/>
    </w:pPr>
  </w:style>
  <w:style w:type="character" w:styleId="Emphasis">
    <w:name w:val="Emphasis"/>
    <w:basedOn w:val="DefaultParagraphFont"/>
    <w:qFormat/>
    <w:rsid w:val="0074614C"/>
    <w:rPr>
      <w:i/>
    </w:rPr>
  </w:style>
  <w:style w:type="paragraph" w:styleId="Caption">
    <w:name w:val="caption"/>
    <w:basedOn w:val="BodyText"/>
    <w:next w:val="Normal"/>
    <w:qFormat/>
    <w:rsid w:val="0074614C"/>
    <w:pPr>
      <w:framePr w:w="2268" w:hSpace="181" w:vSpace="181" w:wrap="around" w:vAnchor="text" w:hAnchor="page" w:x="1135" w:y="285" w:anchorLock="1"/>
    </w:pPr>
    <w:rPr>
      <w:i/>
    </w:rPr>
  </w:style>
  <w:style w:type="paragraph" w:customStyle="1" w:styleId="MiniTOCTitle">
    <w:name w:val="MiniTOCTitle"/>
    <w:basedOn w:val="Heading4"/>
    <w:rsid w:val="0074614C"/>
    <w:pPr>
      <w:spacing w:before="240"/>
      <w:outlineLvl w:val="9"/>
    </w:pPr>
    <w:rPr>
      <w:noProof/>
      <w:sz w:val="24"/>
    </w:rPr>
  </w:style>
  <w:style w:type="paragraph" w:customStyle="1" w:styleId="MiniTOCItem">
    <w:name w:val="MiniTOCItem"/>
    <w:basedOn w:val="ListBullet"/>
    <w:rsid w:val="0074614C"/>
    <w:pPr>
      <w:numPr>
        <w:numId w:val="0"/>
      </w:numPr>
      <w:tabs>
        <w:tab w:val="right" w:leader="dot" w:pos="6521"/>
      </w:tabs>
      <w:spacing w:before="0" w:after="0"/>
    </w:pPr>
  </w:style>
  <w:style w:type="paragraph" w:customStyle="1" w:styleId="TOFTitle">
    <w:name w:val="TOFTitle"/>
    <w:basedOn w:val="TOCTitle"/>
    <w:rsid w:val="0074614C"/>
  </w:style>
  <w:style w:type="paragraph" w:styleId="TableofFigures">
    <w:name w:val="table of figures"/>
    <w:basedOn w:val="Normal"/>
    <w:next w:val="Normal"/>
    <w:semiHidden/>
    <w:rsid w:val="0074614C"/>
    <w:pPr>
      <w:tabs>
        <w:tab w:val="right" w:leader="dot" w:pos="9072"/>
      </w:tabs>
      <w:ind w:left="970" w:hanging="403"/>
    </w:pPr>
    <w:rPr>
      <w:rFonts w:ascii="Times New Roman" w:hAnsi="Times New Roman"/>
      <w:b/>
    </w:rPr>
  </w:style>
  <w:style w:type="paragraph" w:styleId="ListNumber">
    <w:name w:val="List Number"/>
    <w:basedOn w:val="List"/>
    <w:rsid w:val="0074614C"/>
    <w:pPr>
      <w:numPr>
        <w:numId w:val="15"/>
      </w:numPr>
      <w:tabs>
        <w:tab w:val="clear" w:pos="340"/>
      </w:tabs>
    </w:pPr>
  </w:style>
  <w:style w:type="character" w:customStyle="1" w:styleId="WingdingSymbols">
    <w:name w:val="Wingding Symbols"/>
    <w:rsid w:val="0074614C"/>
    <w:rPr>
      <w:rFonts w:ascii="Wingdings" w:hAnsi="Wingdings"/>
    </w:rPr>
  </w:style>
  <w:style w:type="paragraph" w:customStyle="1" w:styleId="TableHeading">
    <w:name w:val="Table Heading"/>
    <w:basedOn w:val="HeadingBase"/>
    <w:rsid w:val="0074614C"/>
    <w:pPr>
      <w:keepLines/>
      <w:pBdr>
        <w:bottom w:val="single" w:sz="6" w:space="1" w:color="918585"/>
      </w:pBdr>
      <w:spacing w:before="240"/>
    </w:pPr>
  </w:style>
  <w:style w:type="character" w:customStyle="1" w:styleId="HotSpot">
    <w:name w:val="HotSpot"/>
    <w:rsid w:val="0074614C"/>
    <w:rPr>
      <w:color w:val="0033CC"/>
      <w:u w:val="none"/>
    </w:rPr>
  </w:style>
  <w:style w:type="paragraph" w:customStyle="1" w:styleId="BodyTextRight">
    <w:name w:val="Body Text Right"/>
    <w:basedOn w:val="BodyText"/>
    <w:rsid w:val="0074614C"/>
    <w:pPr>
      <w:spacing w:before="0" w:after="0"/>
      <w:jc w:val="right"/>
    </w:pPr>
  </w:style>
  <w:style w:type="paragraph" w:styleId="Index3">
    <w:name w:val="index 3"/>
    <w:basedOn w:val="ListNumber2"/>
    <w:next w:val="Normal"/>
    <w:semiHidden/>
    <w:rsid w:val="0074614C"/>
    <w:pPr>
      <w:numPr>
        <w:numId w:val="0"/>
      </w:numPr>
      <w:tabs>
        <w:tab w:val="right" w:leader="dot" w:pos="4176"/>
      </w:tabs>
    </w:pPr>
  </w:style>
  <w:style w:type="paragraph" w:styleId="ListNumber2">
    <w:name w:val="List Number 2"/>
    <w:basedOn w:val="List2"/>
    <w:rsid w:val="0074614C"/>
    <w:pPr>
      <w:numPr>
        <w:numId w:val="10"/>
      </w:numPr>
      <w:tabs>
        <w:tab w:val="clear" w:pos="1060"/>
      </w:tabs>
    </w:pPr>
  </w:style>
  <w:style w:type="paragraph" w:customStyle="1" w:styleId="MarginNote">
    <w:name w:val="Margin Note"/>
    <w:basedOn w:val="BodyText"/>
    <w:rsid w:val="007461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61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61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614C"/>
    <w:rPr>
      <w:sz w:val="32"/>
    </w:rPr>
  </w:style>
  <w:style w:type="paragraph" w:customStyle="1" w:styleId="HeadingProcedure">
    <w:name w:val="Heading Procedure"/>
    <w:basedOn w:val="HeadingBase"/>
    <w:next w:val="Normal"/>
    <w:rsid w:val="0074614C"/>
    <w:pPr>
      <w:tabs>
        <w:tab w:val="left" w:pos="0"/>
      </w:tabs>
      <w:spacing w:before="120" w:after="60"/>
    </w:pPr>
    <w:rPr>
      <w:i/>
      <w:color w:val="918585"/>
      <w:sz w:val="22"/>
    </w:rPr>
  </w:style>
  <w:style w:type="paragraph" w:customStyle="1" w:styleId="TableBodyText">
    <w:name w:val="Table Body Text"/>
    <w:basedOn w:val="BodyText"/>
    <w:rsid w:val="0074614C"/>
    <w:pPr>
      <w:spacing w:before="60" w:after="60"/>
    </w:pPr>
  </w:style>
  <w:style w:type="paragraph" w:styleId="ListContinue">
    <w:name w:val="List Continue"/>
    <w:basedOn w:val="List"/>
    <w:rsid w:val="0074614C"/>
    <w:pPr>
      <w:ind w:firstLine="0"/>
    </w:pPr>
  </w:style>
  <w:style w:type="paragraph" w:customStyle="1" w:styleId="ListNote">
    <w:name w:val="List Note"/>
    <w:basedOn w:val="List"/>
    <w:rsid w:val="0074614C"/>
    <w:pPr>
      <w:pBdr>
        <w:top w:val="single" w:sz="6" w:space="2" w:color="918585"/>
        <w:bottom w:val="single" w:sz="6" w:space="2" w:color="918585"/>
      </w:pBdr>
      <w:tabs>
        <w:tab w:val="left" w:pos="1021"/>
      </w:tabs>
      <w:ind w:firstLine="0"/>
    </w:pPr>
  </w:style>
  <w:style w:type="paragraph" w:customStyle="1" w:styleId="Warning">
    <w:name w:val="Warning"/>
    <w:basedOn w:val="BodyText"/>
    <w:rsid w:val="0074614C"/>
    <w:pPr>
      <w:shd w:val="clear" w:color="auto" w:fill="D9D9D9"/>
      <w:tabs>
        <w:tab w:val="left" w:pos="992"/>
      </w:tabs>
      <w:ind w:left="119" w:right="119"/>
    </w:pPr>
    <w:rPr>
      <w:sz w:val="20"/>
    </w:rPr>
  </w:style>
  <w:style w:type="paragraph" w:customStyle="1" w:styleId="MarginIcons">
    <w:name w:val="Margin Icons"/>
    <w:basedOn w:val="BodyText"/>
    <w:rsid w:val="007461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614C"/>
    <w:rPr>
      <w:rFonts w:ascii="Courier New" w:hAnsi="Courier New"/>
    </w:rPr>
  </w:style>
  <w:style w:type="paragraph" w:customStyle="1" w:styleId="NoteBullet">
    <w:name w:val="Note Bullet"/>
    <w:basedOn w:val="Note"/>
    <w:rsid w:val="0074614C"/>
    <w:pPr>
      <w:tabs>
        <w:tab w:val="clear" w:pos="680"/>
      </w:tabs>
      <w:spacing w:before="60" w:after="60"/>
    </w:pPr>
  </w:style>
  <w:style w:type="paragraph" w:customStyle="1" w:styleId="SubHeading2">
    <w:name w:val="SubHeading2"/>
    <w:basedOn w:val="HeadingBase"/>
    <w:rsid w:val="0074614C"/>
    <w:pPr>
      <w:spacing w:before="240" w:after="60"/>
    </w:pPr>
    <w:rPr>
      <w:sz w:val="20"/>
    </w:rPr>
  </w:style>
  <w:style w:type="paragraph" w:customStyle="1" w:styleId="SubHeading1">
    <w:name w:val="SubHeading1"/>
    <w:basedOn w:val="HeadingBase"/>
    <w:rsid w:val="0074614C"/>
    <w:pPr>
      <w:spacing w:before="240" w:after="60"/>
    </w:pPr>
    <w:rPr>
      <w:color w:val="918585"/>
      <w:sz w:val="22"/>
    </w:rPr>
  </w:style>
  <w:style w:type="paragraph" w:customStyle="1" w:styleId="SideHeading">
    <w:name w:val="Side Heading"/>
    <w:basedOn w:val="HeadingBase"/>
    <w:rsid w:val="007461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614C"/>
    <w:pPr>
      <w:tabs>
        <w:tab w:val="num" w:pos="360"/>
      </w:tabs>
    </w:pPr>
  </w:style>
  <w:style w:type="paragraph" w:styleId="PlainText">
    <w:name w:val="Plain Text"/>
    <w:basedOn w:val="Normal"/>
    <w:link w:val="PlainTextChar"/>
    <w:rsid w:val="0074614C"/>
    <w:rPr>
      <w:sz w:val="20"/>
    </w:rPr>
  </w:style>
  <w:style w:type="character" w:customStyle="1" w:styleId="PlainTextChar">
    <w:name w:val="Plain Text Char"/>
    <w:basedOn w:val="DefaultParagraphFont"/>
    <w:link w:val="PlainText"/>
    <w:rsid w:val="0074614C"/>
    <w:rPr>
      <w:rFonts w:ascii="Courier New" w:eastAsia="Times New Roman" w:hAnsi="Courier New" w:cs="Times New Roman"/>
      <w:sz w:val="20"/>
      <w:szCs w:val="20"/>
      <w:lang w:eastAsia="en-US"/>
    </w:rPr>
  </w:style>
  <w:style w:type="character" w:customStyle="1" w:styleId="MenuOption">
    <w:name w:val="Menu Option"/>
    <w:basedOn w:val="DefaultParagraphFont"/>
    <w:rsid w:val="0074614C"/>
    <w:rPr>
      <w:b/>
      <w:smallCaps/>
    </w:rPr>
  </w:style>
  <w:style w:type="paragraph" w:customStyle="1" w:styleId="TableListNumber">
    <w:name w:val="Table List Number"/>
    <w:basedOn w:val="ListNumber"/>
    <w:rsid w:val="0074614C"/>
    <w:pPr>
      <w:numPr>
        <w:numId w:val="0"/>
      </w:numPr>
    </w:pPr>
  </w:style>
  <w:style w:type="paragraph" w:styleId="TOC4">
    <w:name w:val="toc 4"/>
    <w:basedOn w:val="TOCBase"/>
    <w:next w:val="Normal"/>
    <w:semiHidden/>
    <w:rsid w:val="0074614C"/>
    <w:pPr>
      <w:tabs>
        <w:tab w:val="right" w:leader="dot" w:pos="9071"/>
      </w:tabs>
      <w:ind w:left="1701"/>
    </w:pPr>
  </w:style>
  <w:style w:type="paragraph" w:customStyle="1" w:styleId="ListAlpha">
    <w:name w:val="List Alpha"/>
    <w:basedOn w:val="List"/>
    <w:rsid w:val="0074614C"/>
    <w:pPr>
      <w:numPr>
        <w:numId w:val="9"/>
      </w:numPr>
    </w:pPr>
  </w:style>
  <w:style w:type="paragraph" w:customStyle="1" w:styleId="ListAlpha2">
    <w:name w:val="List Alpha 2"/>
    <w:basedOn w:val="List2"/>
    <w:rsid w:val="0074614C"/>
    <w:pPr>
      <w:numPr>
        <w:numId w:val="8"/>
      </w:numPr>
    </w:pPr>
  </w:style>
  <w:style w:type="paragraph" w:styleId="List2">
    <w:name w:val="List 2"/>
    <w:basedOn w:val="BodyText"/>
    <w:rsid w:val="0074614C"/>
    <w:pPr>
      <w:tabs>
        <w:tab w:val="left" w:pos="680"/>
      </w:tabs>
      <w:spacing w:before="60" w:after="60"/>
      <w:ind w:left="680" w:hanging="340"/>
    </w:pPr>
  </w:style>
  <w:style w:type="paragraph" w:styleId="List3">
    <w:name w:val="List 3"/>
    <w:basedOn w:val="BodyText"/>
    <w:rsid w:val="0074614C"/>
    <w:pPr>
      <w:tabs>
        <w:tab w:val="left" w:pos="1021"/>
      </w:tabs>
      <w:spacing w:before="60" w:after="60"/>
      <w:ind w:left="1020" w:hanging="340"/>
    </w:pPr>
  </w:style>
  <w:style w:type="paragraph" w:styleId="List4">
    <w:name w:val="List 4"/>
    <w:basedOn w:val="BodyText"/>
    <w:rsid w:val="0074614C"/>
    <w:pPr>
      <w:tabs>
        <w:tab w:val="left" w:pos="1361"/>
      </w:tabs>
      <w:spacing w:before="60" w:after="60"/>
      <w:ind w:left="1361" w:hanging="340"/>
    </w:pPr>
  </w:style>
  <w:style w:type="paragraph" w:styleId="List5">
    <w:name w:val="List 5"/>
    <w:basedOn w:val="BodyText"/>
    <w:rsid w:val="0074614C"/>
    <w:pPr>
      <w:tabs>
        <w:tab w:val="left" w:pos="1701"/>
      </w:tabs>
      <w:spacing w:before="60" w:after="60"/>
      <w:ind w:left="1701" w:hanging="340"/>
    </w:pPr>
  </w:style>
  <w:style w:type="paragraph" w:styleId="ListBullet3">
    <w:name w:val="List Bullet 3"/>
    <w:basedOn w:val="List3"/>
    <w:rsid w:val="0074614C"/>
    <w:pPr>
      <w:numPr>
        <w:numId w:val="14"/>
      </w:numPr>
      <w:tabs>
        <w:tab w:val="clear" w:pos="1021"/>
      </w:tabs>
      <w:ind w:left="1037" w:hanging="357"/>
    </w:pPr>
  </w:style>
  <w:style w:type="paragraph" w:styleId="ListBullet4">
    <w:name w:val="List Bullet 4"/>
    <w:basedOn w:val="List4"/>
    <w:rsid w:val="0074614C"/>
    <w:pPr>
      <w:numPr>
        <w:numId w:val="3"/>
      </w:numPr>
      <w:tabs>
        <w:tab w:val="clear" w:pos="1361"/>
      </w:tabs>
    </w:pPr>
  </w:style>
  <w:style w:type="paragraph" w:styleId="ListBullet5">
    <w:name w:val="List Bullet 5"/>
    <w:basedOn w:val="List5"/>
    <w:rsid w:val="0074614C"/>
    <w:pPr>
      <w:numPr>
        <w:numId w:val="4"/>
      </w:numPr>
    </w:pPr>
  </w:style>
  <w:style w:type="paragraph" w:styleId="ListContinue2">
    <w:name w:val="List Continue 2"/>
    <w:basedOn w:val="List2"/>
    <w:rsid w:val="0074614C"/>
    <w:pPr>
      <w:ind w:firstLine="0"/>
    </w:pPr>
  </w:style>
  <w:style w:type="paragraph" w:styleId="ListContinue3">
    <w:name w:val="List Continue 3"/>
    <w:basedOn w:val="List3"/>
    <w:rsid w:val="0074614C"/>
    <w:pPr>
      <w:ind w:left="1021" w:firstLine="0"/>
    </w:pPr>
  </w:style>
  <w:style w:type="paragraph" w:styleId="ListContinue4">
    <w:name w:val="List Continue 4"/>
    <w:basedOn w:val="List4"/>
    <w:rsid w:val="0074614C"/>
    <w:pPr>
      <w:ind w:firstLine="0"/>
    </w:pPr>
  </w:style>
  <w:style w:type="paragraph" w:styleId="ListContinue5">
    <w:name w:val="List Continue 5"/>
    <w:basedOn w:val="List5"/>
    <w:rsid w:val="0074614C"/>
    <w:pPr>
      <w:ind w:firstLine="0"/>
    </w:pPr>
  </w:style>
  <w:style w:type="paragraph" w:styleId="ListNumber3">
    <w:name w:val="List Number 3"/>
    <w:basedOn w:val="List3"/>
    <w:rsid w:val="0074614C"/>
    <w:pPr>
      <w:numPr>
        <w:numId w:val="5"/>
      </w:numPr>
    </w:pPr>
  </w:style>
  <w:style w:type="paragraph" w:styleId="ListNumber4">
    <w:name w:val="List Number 4"/>
    <w:basedOn w:val="List4"/>
    <w:rsid w:val="0074614C"/>
    <w:pPr>
      <w:numPr>
        <w:numId w:val="6"/>
      </w:numPr>
    </w:pPr>
  </w:style>
  <w:style w:type="paragraph" w:styleId="ListNumber5">
    <w:name w:val="List Number 5"/>
    <w:basedOn w:val="List5"/>
    <w:rsid w:val="0074614C"/>
    <w:pPr>
      <w:numPr>
        <w:numId w:val="7"/>
      </w:numPr>
    </w:pPr>
  </w:style>
  <w:style w:type="paragraph" w:styleId="BlockText">
    <w:name w:val="Block Text"/>
    <w:basedOn w:val="Normal"/>
    <w:rsid w:val="0074614C"/>
    <w:pPr>
      <w:spacing w:after="120"/>
      <w:ind w:left="1440" w:right="1440"/>
    </w:pPr>
  </w:style>
  <w:style w:type="character" w:customStyle="1" w:styleId="Subscript">
    <w:name w:val="Subscript"/>
    <w:basedOn w:val="DefaultParagraphFont"/>
    <w:rsid w:val="0074614C"/>
    <w:rPr>
      <w:sz w:val="16"/>
      <w:vertAlign w:val="subscript"/>
    </w:rPr>
  </w:style>
  <w:style w:type="character" w:customStyle="1" w:styleId="Superscript">
    <w:name w:val="Superscript"/>
    <w:basedOn w:val="DefaultParagraphFont"/>
    <w:rsid w:val="0074614C"/>
    <w:rPr>
      <w:sz w:val="16"/>
      <w:vertAlign w:val="superscript"/>
    </w:rPr>
  </w:style>
  <w:style w:type="character" w:customStyle="1" w:styleId="Symbols">
    <w:name w:val="Symbols"/>
    <w:basedOn w:val="DefaultParagraphFont"/>
    <w:rsid w:val="0074614C"/>
    <w:rPr>
      <w:rFonts w:ascii="Symbol" w:hAnsi="Symbol"/>
    </w:rPr>
  </w:style>
  <w:style w:type="character" w:customStyle="1" w:styleId="MenuOptions">
    <w:name w:val="Menu Options"/>
    <w:basedOn w:val="DefaultParagraphFont"/>
    <w:rsid w:val="0074614C"/>
    <w:rPr>
      <w:rFonts w:ascii="Arial Narrow" w:hAnsi="Arial Narrow"/>
      <w:smallCaps/>
    </w:rPr>
  </w:style>
  <w:style w:type="character" w:customStyle="1" w:styleId="Buttons">
    <w:name w:val="Buttons"/>
    <w:basedOn w:val="DefaultParagraphFont"/>
    <w:rsid w:val="0074614C"/>
    <w:rPr>
      <w:b/>
    </w:rPr>
  </w:style>
  <w:style w:type="character" w:customStyle="1" w:styleId="Underlined">
    <w:name w:val="Underlined"/>
    <w:basedOn w:val="DefaultParagraphFont"/>
    <w:rsid w:val="0074614C"/>
    <w:rPr>
      <w:u w:val="single"/>
    </w:rPr>
  </w:style>
  <w:style w:type="paragraph" w:customStyle="1" w:styleId="TableBodyTextRight">
    <w:name w:val="Table Body Text Right"/>
    <w:basedOn w:val="TableBodyText"/>
    <w:rsid w:val="0074614C"/>
    <w:pPr>
      <w:widowControl w:val="0"/>
      <w:autoSpaceDE w:val="0"/>
      <w:autoSpaceDN w:val="0"/>
      <w:adjustRightInd w:val="0"/>
      <w:jc w:val="right"/>
    </w:pPr>
    <w:rPr>
      <w:rFonts w:cs="Arial"/>
      <w:szCs w:val="18"/>
    </w:rPr>
  </w:style>
  <w:style w:type="paragraph" w:customStyle="1" w:styleId="CopyrightText">
    <w:name w:val="Copyright Text"/>
    <w:basedOn w:val="BodyText"/>
    <w:rsid w:val="0074614C"/>
    <w:rPr>
      <w:sz w:val="18"/>
    </w:rPr>
  </w:style>
  <w:style w:type="paragraph" w:customStyle="1" w:styleId="BodySmallRight">
    <w:name w:val="Body Small Right"/>
    <w:basedOn w:val="BodyTextRight"/>
    <w:rsid w:val="0074614C"/>
    <w:rPr>
      <w:sz w:val="18"/>
      <w:szCs w:val="18"/>
    </w:rPr>
  </w:style>
  <w:style w:type="paragraph" w:customStyle="1" w:styleId="MarginEdition">
    <w:name w:val="Margin Edition"/>
    <w:basedOn w:val="MarginNote"/>
    <w:rsid w:val="0074614C"/>
    <w:pPr>
      <w:spacing w:before="0" w:after="0"/>
    </w:pPr>
    <w:rPr>
      <w:rFonts w:ascii="Times New Roman" w:hAnsi="Times New Roman"/>
      <w:color w:val="999999"/>
    </w:rPr>
  </w:style>
  <w:style w:type="paragraph" w:customStyle="1" w:styleId="Spacer">
    <w:name w:val="Spacer"/>
    <w:basedOn w:val="Normal"/>
    <w:rsid w:val="0074614C"/>
    <w:rPr>
      <w:sz w:val="2"/>
      <w:szCs w:val="2"/>
    </w:rPr>
  </w:style>
  <w:style w:type="character" w:customStyle="1" w:styleId="Small">
    <w:name w:val="Small"/>
    <w:basedOn w:val="DefaultParagraphFont"/>
    <w:rsid w:val="0074614C"/>
    <w:rPr>
      <w:sz w:val="16"/>
    </w:rPr>
  </w:style>
  <w:style w:type="paragraph" w:customStyle="1" w:styleId="WideTable">
    <w:name w:val="Wide Table"/>
    <w:basedOn w:val="Normal"/>
    <w:rsid w:val="0074614C"/>
    <w:pPr>
      <w:ind w:left="-1418"/>
    </w:pPr>
    <w:rPr>
      <w:sz w:val="2"/>
      <w:szCs w:val="2"/>
    </w:rPr>
  </w:style>
  <w:style w:type="character" w:styleId="PageNumber">
    <w:name w:val="page number"/>
    <w:basedOn w:val="DefaultParagraphFont"/>
    <w:rsid w:val="0074614C"/>
  </w:style>
  <w:style w:type="paragraph" w:styleId="Quote">
    <w:name w:val="Quote"/>
    <w:basedOn w:val="Heading1"/>
    <w:link w:val="QuoteChar"/>
    <w:qFormat/>
    <w:rsid w:val="0074614C"/>
    <w:rPr>
      <w:b w:val="0"/>
      <w:sz w:val="72"/>
      <w:szCs w:val="72"/>
      <w:lang w:val="en-NZ"/>
    </w:rPr>
  </w:style>
  <w:style w:type="character" w:customStyle="1" w:styleId="QuoteChar">
    <w:name w:val="Quote Char"/>
    <w:basedOn w:val="DefaultParagraphFont"/>
    <w:link w:val="Quote"/>
    <w:rsid w:val="007461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614C"/>
    <w:pPr>
      <w:pageBreakBefore/>
    </w:pPr>
  </w:style>
  <w:style w:type="paragraph" w:customStyle="1" w:styleId="Border">
    <w:name w:val="Border"/>
    <w:basedOn w:val="Normal"/>
    <w:qFormat/>
    <w:rsid w:val="007461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614C"/>
    <w:rPr>
      <w:b/>
      <w:bCs/>
      <w:i/>
      <w:iCs/>
      <w:color w:val="auto"/>
    </w:rPr>
  </w:style>
  <w:style w:type="paragraph" w:styleId="IntenseQuote">
    <w:name w:val="Intense Quote"/>
    <w:basedOn w:val="Normal"/>
    <w:next w:val="Normal"/>
    <w:link w:val="IntenseQuoteChar"/>
    <w:uiPriority w:val="30"/>
    <w:qFormat/>
    <w:rsid w:val="007461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61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614C"/>
    <w:rPr>
      <w:smallCaps/>
      <w:color w:val="auto"/>
      <w:u w:val="single"/>
    </w:rPr>
  </w:style>
  <w:style w:type="character" w:styleId="IntenseReference">
    <w:name w:val="Intense Reference"/>
    <w:basedOn w:val="DefaultParagraphFont"/>
    <w:uiPriority w:val="32"/>
    <w:qFormat/>
    <w:rsid w:val="0074614C"/>
    <w:rPr>
      <w:b/>
      <w:bCs/>
      <w:smallCaps/>
      <w:color w:val="auto"/>
      <w:spacing w:val="5"/>
      <w:u w:val="single"/>
    </w:rPr>
  </w:style>
  <w:style w:type="paragraph" w:customStyle="1" w:styleId="2ColumnHeading">
    <w:name w:val="2Column Heading"/>
    <w:basedOn w:val="BodyText"/>
    <w:qFormat/>
    <w:rsid w:val="0074614C"/>
    <w:pPr>
      <w:spacing w:after="60"/>
      <w:ind w:left="-2268"/>
    </w:pPr>
    <w:rPr>
      <w:b/>
    </w:rPr>
  </w:style>
  <w:style w:type="paragraph" w:customStyle="1" w:styleId="Heading1TOC">
    <w:name w:val="Heading1 TOC"/>
    <w:basedOn w:val="Normal"/>
    <w:qFormat/>
    <w:rsid w:val="0074614C"/>
    <w:pPr>
      <w:spacing w:before="240" w:after="120"/>
    </w:pPr>
    <w:rPr>
      <w:rFonts w:ascii="Times New Roman" w:hAnsi="Times New Roman"/>
      <w:b/>
      <w:sz w:val="32"/>
    </w:rPr>
  </w:style>
  <w:style w:type="paragraph" w:customStyle="1" w:styleId="Heading2TOC">
    <w:name w:val="Heading2 TOC"/>
    <w:basedOn w:val="Normal"/>
    <w:qFormat/>
    <w:rsid w:val="0074614C"/>
    <w:pPr>
      <w:spacing w:before="240" w:after="60"/>
    </w:pPr>
    <w:rPr>
      <w:rFonts w:ascii="Times New Roman" w:hAnsi="Times New Roman"/>
      <w:b/>
      <w:sz w:val="28"/>
    </w:rPr>
  </w:style>
  <w:style w:type="character" w:customStyle="1" w:styleId="Underline">
    <w:name w:val="Underline"/>
    <w:basedOn w:val="DefaultParagraphFont"/>
    <w:qFormat/>
    <w:rsid w:val="0074614C"/>
    <w:rPr>
      <w:u w:val="single"/>
    </w:rPr>
  </w:style>
  <w:style w:type="character" w:customStyle="1" w:styleId="BoldandItalics">
    <w:name w:val="Bold and Italics"/>
    <w:qFormat/>
    <w:rsid w:val="0074614C"/>
    <w:rPr>
      <w:b/>
      <w:i/>
      <w:u w:val="none"/>
    </w:rPr>
  </w:style>
  <w:style w:type="paragraph" w:styleId="BalloonText">
    <w:name w:val="Balloon Text"/>
    <w:basedOn w:val="Normal"/>
    <w:link w:val="BalloonTextChar"/>
    <w:rsid w:val="0074614C"/>
    <w:rPr>
      <w:rFonts w:ascii="Tahoma" w:hAnsi="Tahoma" w:cs="Tahoma"/>
      <w:sz w:val="16"/>
      <w:szCs w:val="16"/>
    </w:rPr>
  </w:style>
  <w:style w:type="character" w:customStyle="1" w:styleId="BalloonTextChar">
    <w:name w:val="Balloon Text Char"/>
    <w:basedOn w:val="DefaultParagraphFont"/>
    <w:link w:val="BalloonText"/>
    <w:rsid w:val="007461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614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461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614C"/>
    <w:rPr>
      <w:b/>
      <w:color w:val="660033"/>
      <w:spacing w:val="0"/>
    </w:rPr>
  </w:style>
  <w:style w:type="paragraph" w:customStyle="1" w:styleId="Nameditemlist">
    <w:name w:val="Named item list"/>
    <w:basedOn w:val="BodyText"/>
    <w:qFormat/>
    <w:rsid w:val="0074614C"/>
    <w:pPr>
      <w:tabs>
        <w:tab w:val="left" w:pos="2835"/>
      </w:tabs>
      <w:ind w:left="2835" w:hanging="2835"/>
    </w:pPr>
  </w:style>
  <w:style w:type="paragraph" w:customStyle="1" w:styleId="BodyTextnopadding">
    <w:name w:val="Body Text no padding"/>
    <w:basedOn w:val="BodyText"/>
    <w:qFormat/>
    <w:rsid w:val="0074614C"/>
    <w:pPr>
      <w:spacing w:before="0" w:after="0"/>
    </w:pPr>
  </w:style>
  <w:style w:type="paragraph" w:customStyle="1" w:styleId="BodyTextBold">
    <w:name w:val="Body Text Bold"/>
    <w:basedOn w:val="BodyText"/>
    <w:qFormat/>
    <w:rsid w:val="0074614C"/>
    <w:rPr>
      <w:b/>
    </w:rPr>
  </w:style>
  <w:style w:type="character" w:styleId="Hyperlink">
    <w:name w:val="Hyperlink"/>
    <w:basedOn w:val="DefaultParagraphFont"/>
    <w:uiPriority w:val="99"/>
    <w:unhideWhenUsed/>
    <w:rsid w:val="002B63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1051</Words>
  <Characters>6867</Characters>
  <Application>Microsoft Office Word</Application>
  <DocSecurity>0</DocSecurity>
  <Lines>214</Lines>
  <Paragraphs>118</Paragraphs>
  <ScaleCrop>false</ScaleCrop>
  <Company>Author-it Software Corporation Ltd.</Company>
  <LinksUpToDate>false</LinksUpToDate>
  <CharactersWithSpaces>7800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MEA512 Maintain general aviation recovery devices with ballistic parachute systems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2025-03-02T00:34:00Z</dcterms:created>
  <dcterms:modified xsi:type="dcterms:W3CDTF">2025-03-02T00:35:00Z</dcterms:modified>
</cp:coreProperties>
</file>