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7F0" w:rsidP="00E857F0">
      <w:pPr>
        <w:pStyle w:val="Title"/>
      </w:pPr>
      <w:r>
        <w:fldChar w:fldCharType="begin"/>
      </w:r>
      <w:r>
        <w:instrText xml:space="preserve"> TITLE   \* MERGEFORMAT </w:instrText>
      </w:r>
      <w:r>
        <w:fldChar w:fldCharType="separate"/>
      </w:r>
      <w:r>
        <w:t>MEA511 Operate and maintain sewing machines and overlockers</w:t>
      </w:r>
      <w:r>
        <w:fldChar w:fldCharType="end"/>
      </w:r>
    </w:p>
    <w:p w:rsidR="00E857F0" w:rsidP="00E857F0">
      <w:pPr>
        <w:pStyle w:val="Version"/>
        <w:sectPr w:rsidSect="00615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99D" w:rsidP="0061599D">
      <w:pPr>
        <w:pStyle w:val="SuperHeading"/>
      </w:pPr>
      <w:r w:rsidRPr="0061599D">
        <w:t>MEA511 Operate and maintain sewing machines and overlockers</w:t>
      </w:r>
    </w:p>
    <w:p w:rsidR="00000000" w:rsidRPr="0061599D" w:rsidP="0061599D">
      <w:pPr>
        <w:pStyle w:val="Heading1"/>
      </w:pPr>
      <w:bookmarkStart w:id="1" w:name="O_723517"/>
      <w:bookmarkEnd w:id="1"/>
      <w:r w:rsidRPr="0061599D">
        <w:t>Modification History</w:t>
      </w:r>
    </w:p>
    <w:p w:rsidR="00000000" w:rsidRPr="0061599D" w:rsidP="00E857F0">
      <w:pPr>
        <w:pStyle w:val="BodyText"/>
      </w:pPr>
      <w:r w:rsidRPr="0061599D">
        <w:t>Release 1 - New unit of competency</w:t>
      </w:r>
    </w:p>
    <w:p w:rsidR="00000000" w:rsidRPr="0061599D" w:rsidP="0061599D">
      <w:pPr>
        <w:pStyle w:val="Heading1"/>
      </w:pPr>
      <w:bookmarkStart w:id="2" w:name="O_723525"/>
      <w:bookmarkEnd w:id="2"/>
      <w:r w:rsidRPr="0061599D">
        <w:t>Application</w:t>
      </w:r>
    </w:p>
    <w:p w:rsidR="00000000" w:rsidRPr="0061599D" w:rsidP="00E857F0">
      <w:pPr>
        <w:pStyle w:val="BodyText"/>
      </w:pPr>
      <w:r w:rsidRPr="0061599D">
        <w:t>This unit of competency requires application of skills and knowledge relating to the operation and maintenance of sewing machines and overlockers in the ma</w:t>
      </w:r>
      <w:r w:rsidRPr="0061599D">
        <w:t xml:space="preserve">intenance of items of aircraft life support equipment and in the fabrication and maintenance of items of aircraft soft furnishings.  </w:t>
      </w:r>
    </w:p>
    <w:p w:rsidR="00000000" w:rsidRPr="0061599D" w:rsidP="00E857F0">
      <w:pPr>
        <w:pStyle w:val="BodyText"/>
      </w:pPr>
      <w:r w:rsidRPr="0061599D">
        <w:t>The unit is part of the Aeroskills Life Support and Furnishing Certificate III and IV training pathways. It is used in wo</w:t>
      </w:r>
      <w:r w:rsidRPr="0061599D">
        <w:t>rkplaces that operate under the airworthiness regulatory systems of the Australian Defence Force (ADF) and the Civil Aviation Safety Authority (CASA).</w:t>
      </w:r>
    </w:p>
    <w:p w:rsidR="00000000" w:rsidRPr="0061599D" w:rsidP="0061599D">
      <w:pPr>
        <w:pStyle w:val="Heading1"/>
      </w:pPr>
      <w:bookmarkStart w:id="3" w:name="O_723524"/>
      <w:bookmarkEnd w:id="3"/>
      <w:r w:rsidRPr="0061599D">
        <w:t>Pre-requisite Unit</w:t>
      </w:r>
    </w:p>
    <w:p w:rsidR="00000000" w:rsidRPr="0061599D" w:rsidP="0061599D">
      <w:pPr>
        <w:pStyle w:val="Heading1"/>
      </w:pPr>
      <w:bookmarkStart w:id="4" w:name="O_723523"/>
      <w:bookmarkEnd w:id="4"/>
      <w:r w:rsidRPr="0061599D">
        <w:t>Competency Field</w:t>
      </w:r>
    </w:p>
    <w:p w:rsidR="00000000" w:rsidRPr="0061599D" w:rsidP="00E857F0">
      <w:pPr>
        <w:pStyle w:val="BodyText"/>
      </w:pPr>
      <w:r w:rsidRPr="0061599D">
        <w:t>Aircraft life support</w:t>
      </w:r>
    </w:p>
    <w:p w:rsidR="00000000" w:rsidRPr="0061599D" w:rsidP="0061599D">
      <w:pPr>
        <w:pStyle w:val="Heading1"/>
      </w:pPr>
      <w:bookmarkStart w:id="5" w:name="O_723522"/>
      <w:bookmarkEnd w:id="5"/>
      <w:r w:rsidRPr="0061599D">
        <w:t>Unit Sector</w:t>
      </w:r>
    </w:p>
    <w:p w:rsidR="00000000" w:rsidRPr="0061599D" w:rsidP="0061599D">
      <w:pPr>
        <w:pStyle w:val="Heading1"/>
      </w:pPr>
      <w:bookmarkStart w:id="6" w:name="O_723521"/>
      <w:bookmarkEnd w:id="6"/>
      <w:r w:rsidRPr="0061599D">
        <w:t>Elements and Performance Criteria</w:t>
      </w:r>
    </w:p>
    <w:tbl>
      <w:tblPr>
        <w:tblW w:w="9323" w:type="dxa"/>
        <w:tblLayout w:type="fixed"/>
        <w:tblCellMar>
          <w:left w:w="62" w:type="dxa"/>
          <w:right w:w="62" w:type="dxa"/>
        </w:tblCellMar>
        <w:tblLook w:val="0000"/>
      </w:tblPr>
      <w:tblGrid>
        <w:gridCol w:w="679"/>
        <w:gridCol w:w="2381"/>
        <w:gridCol w:w="810"/>
        <w:gridCol w:w="5453"/>
      </w:tblGrid>
      <w:tr w:rsidTr="0061599D">
        <w:tblPrEx>
          <w:tblW w:w="9323"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Performance criteria describe the performance needed to demonstrate achievement of the element.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1.</w:t>
            </w:r>
          </w:p>
        </w:tc>
        <w:tc>
          <w:tcPr>
            <w:tcW w:w="2381"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Plan work and prepare work area</w:t>
            </w: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1.1</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Work is planned to maximise safety and productivity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1.2</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Work area is cleared and cleaned to provide work table free of obstructions and clear access to sewing/overlocking machine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1.3</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Safe working environment is established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1.4</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Suitable electrical power outlets, if required, are identified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1.5</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Assistance to move and position work piece is </w:t>
            </w:r>
            <w:r w:rsidRPr="0061599D">
              <w:t>obtained if necessary</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2.</w:t>
            </w:r>
          </w:p>
        </w:tc>
        <w:tc>
          <w:tcPr>
            <w:tcW w:w="2381"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Select thread and needle</w:t>
            </w: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2.1</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Type of material to be sewn, type of stitch to be used and nature of duty to which f</w:t>
            </w:r>
            <w:r w:rsidRPr="0061599D">
              <w:t xml:space="preserve">inished product is to be subjected is determined to assist in selection of thread and needle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2.2</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Suitable thread is selected with regard to thread material, diameter of thread, tensile strength and colour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2.3</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Appropriate needle is chosen to suit type of thread, type of stitch and material to be sewn</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w:t>
            </w:r>
          </w:p>
        </w:tc>
        <w:tc>
          <w:tcPr>
            <w:tcW w:w="2381"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Set up machine</w:t>
            </w: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3.1</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Machine is examined for damage, missing components or other defects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3.2</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Power cords are examined for knots, unsafe routing and insulation</w:t>
            </w:r>
            <w:r w:rsidRPr="0061599D">
              <w:t xml:space="preserve"> damage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3.3</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Machine is safely connected to power and correct ‘power-on’ procedure is followed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3.4</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Condition of needle is checked to ensure it is sharp, clean and free from rust and dirt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3.5</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Needle is fitted to machine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3.6</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Machine is threaded and thread is checked for free travel from spool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3.7</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Thread tension and other machine settings are checked and adjusted using test pieces if necessary</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4.</w:t>
            </w:r>
          </w:p>
        </w:tc>
        <w:tc>
          <w:tcPr>
            <w:tcW w:w="2381"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Operate machine</w:t>
            </w: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4.1</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Work piece is correctly aligned to machine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4.2</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Machine is operated in accordance with standard procedures while observing all relevant work health and safety (WHS) requirements</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4.3</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Work piece is appropriately fed into machine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4.4</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Performance of machine is monitored through regular checking of th</w:t>
            </w:r>
            <w:r w:rsidRPr="0061599D">
              <w:t>read tension and other settings and inspection of stitching in finished product</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5.</w:t>
            </w:r>
          </w:p>
        </w:tc>
        <w:tc>
          <w:tcPr>
            <w:tcW w:w="2381"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Inspection, quality, labelling and documentation</w:t>
            </w: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5.1</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Work piece is removed from machine using assistance if necessary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5.2</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Completed work is inspected to verify that it meets </w:t>
            </w:r>
            <w:r w:rsidRPr="0061599D">
              <w:t>applicable technical instructions</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5.3</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Any areas in need of rework or rectification are identified and marked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5.4</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Rework is performed or other appropriate action arranged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5.5</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Completed product i</w:t>
            </w:r>
            <w:r w:rsidRPr="0061599D">
              <w:t>s labelled or tagged and any necessary documentation completed in accordance with standard enterprise procedures</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6.</w:t>
            </w:r>
          </w:p>
        </w:tc>
        <w:tc>
          <w:tcPr>
            <w:tcW w:w="2381"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Clean up and maintain equipment</w:t>
            </w: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6.1</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Machine is switched off using correct ‘power off’ procedures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6.2</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Machine is cleaned and programmed maintenance, which is within the province of the operator, is performed in accordance with enterprise requirements and manufacturer’s specifications while observing all relevant WHS requirements, including the use of mater</w:t>
            </w:r>
            <w:r w:rsidRPr="0061599D">
              <w:t>ial safety data sheets (MSDS)</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6.3</w:t>
            </w:r>
          </w:p>
        </w:tc>
        <w:tc>
          <w:tcPr>
            <w:tcW w:w="5453"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 xml:space="preserve">Worn or damaged needles are disposed of in accordance with safe working practice </w:t>
            </w:r>
          </w:p>
        </w:tc>
      </w:tr>
      <w:tr w:rsidTr="0061599D">
        <w:tblPrEx>
          <w:tblW w:w="9323" w:type="dxa"/>
          <w:tblLayout w:type="fixed"/>
          <w:tblCellMar>
            <w:left w:w="62" w:type="dxa"/>
            <w:right w:w="62" w:type="dxa"/>
          </w:tblCellMar>
          <w:tblLook w:val="0000"/>
        </w:tblPrEx>
        <w:tc>
          <w:tcPr>
            <w:tcW w:w="6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6.4</w:t>
            </w:r>
          </w:p>
        </w:tc>
        <w:tc>
          <w:tcPr>
            <w:tcW w:w="5453" w:type="dxa"/>
            <w:tcBorders>
              <w:top w:val="nil"/>
              <w:left w:val="nil"/>
              <w:bottom w:val="nil"/>
              <w:right w:val="nil"/>
            </w:tcBorders>
            <w:tcMar>
              <w:top w:w="0" w:type="dxa"/>
              <w:left w:w="62" w:type="dxa"/>
              <w:bottom w:w="0" w:type="dxa"/>
              <w:right w:w="62" w:type="dxa"/>
            </w:tcMar>
          </w:tcPr>
          <w:p w:rsidR="00000000" w:rsidRPr="0061599D" w:rsidP="0061599D">
            <w:pPr>
              <w:pStyle w:val="BodyText"/>
            </w:pPr>
            <w:r w:rsidRPr="0061599D">
              <w:t>Supervisor is notified of any abnormal conditions requiring maintenance or repair</w:t>
            </w:r>
          </w:p>
        </w:tc>
      </w:tr>
    </w:tbl>
    <w:p w:rsidR="00000000" w:rsidRPr="0061599D" w:rsidP="0061599D">
      <w:pPr>
        <w:pStyle w:val="BodyText"/>
      </w:pPr>
    </w:p>
    <w:p w:rsidR="00000000" w:rsidRPr="0061599D" w:rsidP="0061599D">
      <w:pPr>
        <w:pStyle w:val="AllowPageBreak"/>
      </w:pPr>
    </w:p>
    <w:p w:rsidR="00000000" w:rsidRPr="0061599D" w:rsidP="0061599D">
      <w:pPr>
        <w:pStyle w:val="Heading1"/>
      </w:pPr>
      <w:bookmarkStart w:id="7" w:name="O_723520"/>
      <w:bookmarkEnd w:id="7"/>
      <w:r w:rsidRPr="0061599D">
        <w:t>Foundation Skills</w:t>
      </w:r>
    </w:p>
    <w:p w:rsidR="00000000" w:rsidRPr="0061599D" w:rsidP="00E857F0">
      <w:pPr>
        <w:pStyle w:val="BodyText"/>
      </w:pPr>
      <w:r w:rsidRPr="0061599D">
        <w:t xml:space="preserve">Foundation </w:t>
      </w:r>
      <w:r w:rsidRPr="0061599D">
        <w:t>skills essential to performance are explicit in the performance criteria of this unit of competency.</w:t>
      </w:r>
    </w:p>
    <w:p w:rsidR="00000000" w:rsidRPr="0061599D" w:rsidP="0061599D">
      <w:pPr>
        <w:pStyle w:val="Heading1"/>
      </w:pPr>
      <w:bookmarkStart w:id="8" w:name="O_723519"/>
      <w:bookmarkEnd w:id="8"/>
      <w:r w:rsidRPr="0061599D">
        <w:t>Range of Conditions</w:t>
      </w:r>
    </w:p>
    <w:tbl>
      <w:tblPr>
        <w:tblW w:w="0" w:type="auto"/>
        <w:tblLayout w:type="fixed"/>
        <w:tblCellMar>
          <w:left w:w="62" w:type="dxa"/>
          <w:right w:w="62" w:type="dxa"/>
        </w:tblCellMar>
        <w:tblLook w:val="0000"/>
      </w:tblPr>
      <w:tblGrid>
        <w:gridCol w:w="3060"/>
        <w:gridCol w:w="6012"/>
      </w:tblGrid>
      <w:tr w:rsidTr="006159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t>This field allows for different work environment</w:t>
            </w:r>
            <w:r w:rsidRPr="0061599D">
              <w:t>s and conditions that may affect performance. Essential operating conditions that may be present (depending on the work situation, needs of the candidate, accessibility of the item, and local industry and regional contexts) are included.</w:t>
            </w:r>
          </w:p>
        </w:tc>
      </w:tr>
      <w:tr w:rsidTr="006159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rPr>
                <w:rStyle w:val="SpecialBold"/>
              </w:rPr>
              <w:t>Procedures and r</w:t>
            </w:r>
            <w:r w:rsidRPr="0061599D">
              <w:rPr>
                <w:rStyle w:val="SpecialBold"/>
              </w:rPr>
              <w:t>equirements include:</w:t>
            </w:r>
          </w:p>
        </w:tc>
        <w:tc>
          <w:tcPr>
            <w:tcW w:w="6012" w:type="dxa"/>
            <w:tcBorders>
              <w:top w:val="nil"/>
              <w:left w:val="nil"/>
              <w:bottom w:val="nil"/>
              <w:right w:val="nil"/>
            </w:tcBorders>
            <w:tcMar>
              <w:top w:w="0" w:type="dxa"/>
              <w:left w:w="62" w:type="dxa"/>
              <w:bottom w:w="0" w:type="dxa"/>
              <w:right w:w="62" w:type="dxa"/>
            </w:tcMar>
          </w:tcPr>
          <w:p w:rsidR="00000000" w:rsidP="0061599D">
            <w:pPr>
              <w:pStyle w:val="ListBullet"/>
              <w:rPr>
                <w:lang w:val="en-NZ"/>
              </w:rPr>
            </w:pPr>
            <w:r w:rsidRPr="0061599D">
              <w:t>Industry standard procedures specified by manufacturers, regulatory authorities or the enterprise</w:t>
            </w:r>
          </w:p>
        </w:tc>
      </w:tr>
      <w:tr w:rsidTr="006159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rPr>
                <w:rStyle w:val="SpecialBold"/>
              </w:rPr>
              <w:t>Working environment includes:</w:t>
            </w:r>
          </w:p>
        </w:tc>
        <w:tc>
          <w:tcPr>
            <w:tcW w:w="6012" w:type="dxa"/>
            <w:tcBorders>
              <w:top w:val="nil"/>
              <w:left w:val="nil"/>
              <w:bottom w:val="nil"/>
              <w:right w:val="nil"/>
            </w:tcBorders>
            <w:tcMar>
              <w:top w:w="0" w:type="dxa"/>
              <w:left w:w="62" w:type="dxa"/>
              <w:bottom w:w="0" w:type="dxa"/>
              <w:right w:w="62" w:type="dxa"/>
            </w:tcMar>
          </w:tcPr>
          <w:p w:rsidR="00000000" w:rsidRPr="0061599D" w:rsidP="0061599D">
            <w:pPr>
              <w:pStyle w:val="ListBullet"/>
            </w:pPr>
            <w:r w:rsidRPr="0061599D">
              <w:t xml:space="preserve">Work organisation procedures and practices relating to the sewing/overlocking of materials </w:t>
            </w:r>
          </w:p>
          <w:p w:rsidR="00000000" w:rsidRPr="0061599D" w:rsidP="0061599D">
            <w:pPr>
              <w:pStyle w:val="ListBullet"/>
            </w:pPr>
            <w:r w:rsidRPr="0061599D">
              <w:t xml:space="preserve">Safe use of </w:t>
            </w:r>
            <w:r w:rsidRPr="0061599D">
              <w:t xml:space="preserve">sewing/overlocking machines and relevant hand and power tools </w:t>
            </w:r>
          </w:p>
          <w:p w:rsidR="00000000" w:rsidRPr="0061599D" w:rsidP="0061599D">
            <w:pPr>
              <w:pStyle w:val="ListBullet"/>
            </w:pPr>
            <w:r w:rsidRPr="0061599D">
              <w:t xml:space="preserve">Storage, safe handling and disposal of needles, threads and materials associated with sewing/overlocking </w:t>
            </w:r>
          </w:p>
          <w:p w:rsidR="00000000" w:rsidRPr="0061599D" w:rsidP="0061599D">
            <w:pPr>
              <w:pStyle w:val="ListBullet"/>
            </w:pPr>
            <w:r w:rsidRPr="0061599D">
              <w:t xml:space="preserve">Reporting actions which include verbal and written communication in accordance with enterprise policies and procedures </w:t>
            </w:r>
          </w:p>
          <w:p w:rsidR="00000000" w:rsidRPr="0061599D" w:rsidP="0061599D">
            <w:pPr>
              <w:pStyle w:val="ListBullet"/>
            </w:pPr>
            <w:r w:rsidRPr="0061599D">
              <w:t>Oral, written or visual communication, including completion of standard forms, interpretation of information and instructions associated</w:t>
            </w:r>
            <w:r w:rsidRPr="0061599D">
              <w:t xml:space="preserve"> with workplace activities, and recording and reporting of work outcomes </w:t>
            </w:r>
          </w:p>
          <w:p w:rsidR="00000000" w:rsidP="0061599D">
            <w:pPr>
              <w:pStyle w:val="ListBullet"/>
              <w:rPr>
                <w:lang w:val="en-NZ"/>
              </w:rPr>
            </w:pPr>
            <w:r w:rsidRPr="0061599D">
              <w:t>Procedures for safety, environmental protection, housekeeping and quality as specified by equipment and materials manufacturers, regulatory authorities and the enterprise</w:t>
            </w:r>
          </w:p>
        </w:tc>
      </w:tr>
      <w:tr w:rsidTr="006159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rPr>
                <w:rStyle w:val="SpecialBold"/>
              </w:rPr>
              <w:t>Standard p</w:t>
            </w:r>
            <w:r w:rsidRPr="0061599D">
              <w:rPr>
                <w:rStyle w:val="SpecialBold"/>
              </w:rPr>
              <w:t>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61599D" w:rsidP="0061599D">
            <w:pPr>
              <w:pStyle w:val="ListBullet"/>
            </w:pPr>
            <w:r w:rsidRPr="0061599D">
              <w:t>Commonwealth/state/territory WHS legislation, regulations and codes</w:t>
            </w:r>
          </w:p>
          <w:p w:rsidR="00000000" w:rsidRPr="0061599D" w:rsidP="0061599D">
            <w:pPr>
              <w:pStyle w:val="ListBullet"/>
            </w:pPr>
            <w:r w:rsidRPr="0061599D">
              <w:t>Australian Standards</w:t>
            </w:r>
          </w:p>
          <w:p w:rsidR="00000000" w:rsidRPr="0061599D" w:rsidP="0061599D">
            <w:pPr>
              <w:pStyle w:val="ListBullet"/>
            </w:pPr>
            <w:r w:rsidRPr="0061599D">
              <w:t>equipment manufacturers’ specifications and procedures</w:t>
            </w:r>
          </w:p>
          <w:p w:rsidR="00000000" w:rsidRPr="0061599D" w:rsidP="0061599D">
            <w:pPr>
              <w:pStyle w:val="ListBullet"/>
            </w:pPr>
            <w:r w:rsidRPr="0061599D">
              <w:t>Industry practices</w:t>
            </w:r>
          </w:p>
          <w:p w:rsidR="00000000" w:rsidRPr="0061599D" w:rsidP="0061599D">
            <w:pPr>
              <w:pStyle w:val="ListBullet"/>
            </w:pPr>
            <w:r w:rsidRPr="0061599D">
              <w:t>Safety manual</w:t>
            </w:r>
          </w:p>
          <w:p w:rsidR="00000000" w:rsidRPr="0061599D" w:rsidP="0061599D">
            <w:pPr>
              <w:pStyle w:val="ListBullet"/>
            </w:pPr>
            <w:r w:rsidRPr="0061599D">
              <w:t>Maintenance schedules</w:t>
            </w:r>
          </w:p>
          <w:p w:rsidR="00000000" w:rsidRPr="0061599D" w:rsidP="0061599D">
            <w:pPr>
              <w:pStyle w:val="ListBullet"/>
            </w:pPr>
            <w:r w:rsidRPr="0061599D">
              <w:t>Work instructions</w:t>
            </w:r>
          </w:p>
          <w:p w:rsidR="00000000" w:rsidRPr="0061599D" w:rsidP="0061599D">
            <w:pPr>
              <w:pStyle w:val="ListBullet"/>
            </w:pPr>
            <w:r w:rsidRPr="0061599D">
              <w:t>Maintenance organisation manual</w:t>
            </w:r>
          </w:p>
          <w:p w:rsidR="00000000" w:rsidRPr="0061599D" w:rsidP="0061599D">
            <w:pPr>
              <w:pStyle w:val="ListBullet"/>
            </w:pPr>
            <w:r w:rsidRPr="0061599D">
              <w:t>MSDS</w:t>
            </w:r>
          </w:p>
          <w:p w:rsidR="00000000" w:rsidRPr="0061599D" w:rsidP="0061599D">
            <w:pPr>
              <w:pStyle w:val="ListBullet"/>
            </w:pPr>
            <w:r w:rsidRPr="0061599D">
              <w:t>Defence regulations and instructions</w:t>
            </w:r>
          </w:p>
          <w:p w:rsidR="00000000" w:rsidRPr="0061599D" w:rsidP="0061599D">
            <w:pPr>
              <w:pStyle w:val="ListBullet"/>
            </w:pPr>
            <w:r w:rsidRPr="0061599D">
              <w:t>Civil Aviation Safety Regulations (CASRs) and advisory material</w:t>
            </w:r>
          </w:p>
          <w:p w:rsidR="00000000" w:rsidP="0061599D">
            <w:pPr>
              <w:pStyle w:val="ListBullet"/>
              <w:rPr>
                <w:lang w:val="en-NZ"/>
              </w:rPr>
            </w:pPr>
            <w:r w:rsidRPr="0061599D">
              <w:t>Standing instructions</w:t>
            </w:r>
          </w:p>
        </w:tc>
      </w:tr>
      <w:tr w:rsidTr="0061599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599D">
            <w:pPr>
              <w:pStyle w:val="BodyText"/>
              <w:rPr>
                <w:lang w:val="en-NZ"/>
              </w:rPr>
            </w:pPr>
            <w:r w:rsidRPr="0061599D">
              <w:rPr>
                <w:rStyle w:val="SpecialBold"/>
              </w:rPr>
              <w:t>Technical instructions include:</w:t>
            </w:r>
          </w:p>
        </w:tc>
        <w:tc>
          <w:tcPr>
            <w:tcW w:w="6012" w:type="dxa"/>
            <w:tcBorders>
              <w:top w:val="nil"/>
              <w:left w:val="nil"/>
              <w:bottom w:val="nil"/>
              <w:right w:val="nil"/>
            </w:tcBorders>
            <w:tcMar>
              <w:top w:w="0" w:type="dxa"/>
              <w:left w:w="62" w:type="dxa"/>
              <w:bottom w:w="0" w:type="dxa"/>
              <w:right w:w="62" w:type="dxa"/>
            </w:tcMar>
          </w:tcPr>
          <w:p w:rsidR="00000000" w:rsidRPr="0061599D" w:rsidP="0061599D">
            <w:pPr>
              <w:pStyle w:val="ListBullet"/>
            </w:pPr>
            <w:r w:rsidRPr="0061599D">
              <w:t>Aircraft operational requirements</w:t>
            </w:r>
          </w:p>
          <w:p w:rsidR="00000000" w:rsidRPr="0061599D" w:rsidP="0061599D">
            <w:pPr>
              <w:pStyle w:val="ListBullet"/>
            </w:pPr>
            <w:r w:rsidRPr="0061599D">
              <w:t>Job orders</w:t>
            </w:r>
          </w:p>
          <w:p w:rsidR="00000000" w:rsidRPr="0061599D" w:rsidP="0061599D">
            <w:pPr>
              <w:pStyle w:val="ListBullet"/>
            </w:pPr>
            <w:r w:rsidRPr="0061599D">
              <w:t>Manufacturers’</w:t>
            </w:r>
            <w:r w:rsidRPr="0061599D">
              <w:t xml:space="preserve"> specifications</w:t>
            </w:r>
          </w:p>
          <w:p w:rsidR="00000000" w:rsidRPr="0061599D" w:rsidP="0061599D">
            <w:pPr>
              <w:pStyle w:val="ListBullet"/>
            </w:pPr>
            <w:r w:rsidRPr="0061599D">
              <w:t>Maintenance manuals</w:t>
            </w:r>
          </w:p>
          <w:p w:rsidR="00000000" w:rsidRPr="0061599D" w:rsidP="0061599D">
            <w:pPr>
              <w:pStyle w:val="ListBullet"/>
            </w:pPr>
            <w:r w:rsidRPr="0061599D">
              <w:t>Modification instructions</w:t>
            </w:r>
          </w:p>
          <w:p w:rsidR="00000000" w:rsidRPr="0061599D" w:rsidP="0061599D">
            <w:pPr>
              <w:pStyle w:val="ListBullet"/>
            </w:pPr>
            <w:r w:rsidRPr="0061599D">
              <w:t>Technical drawings</w:t>
            </w:r>
          </w:p>
        </w:tc>
      </w:tr>
    </w:tbl>
    <w:p w:rsidR="00000000" w:rsidRPr="0061599D" w:rsidP="0061599D">
      <w:pPr>
        <w:pStyle w:val="BodyText"/>
      </w:pPr>
    </w:p>
    <w:p w:rsidR="00000000" w:rsidRPr="0061599D" w:rsidP="0061599D">
      <w:pPr>
        <w:pStyle w:val="AllowPageBreak"/>
      </w:pPr>
    </w:p>
    <w:p w:rsidR="00000000" w:rsidRPr="0061599D" w:rsidP="0061599D">
      <w:pPr>
        <w:pStyle w:val="Heading1"/>
      </w:pPr>
      <w:bookmarkStart w:id="9" w:name="O_723518"/>
      <w:bookmarkEnd w:id="9"/>
      <w:r w:rsidRPr="0061599D">
        <w:t>Unit Mapping Information</w:t>
      </w:r>
    </w:p>
    <w:p w:rsidR="00000000" w:rsidRPr="0061599D" w:rsidP="00E857F0">
      <w:pPr>
        <w:pStyle w:val="BodyText"/>
      </w:pPr>
      <w:r w:rsidRPr="0061599D">
        <w:t xml:space="preserve">Release 1 – equivalent to MEA511A Operate and maintain sewing machines and overlockers </w:t>
      </w:r>
    </w:p>
    <w:p w:rsidR="00000000" w:rsidRPr="0061599D" w:rsidP="0061599D">
      <w:pPr>
        <w:pStyle w:val="Heading1"/>
      </w:pPr>
      <w:bookmarkStart w:id="10" w:name="O_723511"/>
      <w:bookmarkEnd w:id="10"/>
      <w:r w:rsidRPr="0061599D">
        <w:t>Links</w:t>
      </w:r>
    </w:p>
    <w:p w:rsidR="00000000" w:rsidRPr="0061599D" w:rsidP="00E857F0">
      <w:pPr>
        <w:pStyle w:val="BodyText"/>
      </w:pPr>
      <w:r w:rsidRPr="0061599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95809">
        <w:rPr>
          <w:rStyle w:val="Hyperlink"/>
        </w:rPr>
        <w:t>https://vetnet.education.gov.au/Pages/TrainingDocs.aspx?q=ce216c9c-04d5-4b3b-9bcf-4e81d0950371</w:t>
      </w:r>
      <w:r>
        <w:fldChar w:fldCharType="end"/>
      </w:r>
    </w:p>
    <w:p w:rsidR="00000000" w:rsidRPr="0061599D" w:rsidP="0061599D"/>
    <w:sectPr w:rsidSect="00615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9D" w:rsidRPr="00E857F0" w:rsidP="00E85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F0" w:rsidP="00615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7F0" w:rsidP="0061599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57F0" w:rsidP="00615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99D" w:rsidRPr="00E857F0" w:rsidP="00E85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F0" w:rsidRPr="002D2AF8" w:rsidP="0061599D">
    <w:pPr>
      <w:pStyle w:val="Header"/>
      <w:framePr w:wrap="around"/>
    </w:pPr>
    <w:r>
      <w:fldChar w:fldCharType="begin"/>
    </w:r>
    <w:r>
      <w:instrText xml:space="preserve"> TITLE   \* MERGEFORMAT </w:instrText>
    </w:r>
    <w:r>
      <w:fldChar w:fldCharType="separate"/>
    </w:r>
    <w:r>
      <w:t>MEA511 Operate and maintain sewing machines and overlockers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857F0" w:rsidP="00615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BC3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2A6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99D"/>
    <w:pPr>
      <w:spacing w:before="360" w:after="60"/>
      <w:outlineLvl w:val="0"/>
    </w:pPr>
    <w:rPr>
      <w:sz w:val="32"/>
    </w:rPr>
  </w:style>
  <w:style w:type="paragraph" w:styleId="Heading2">
    <w:name w:val="heading 2"/>
    <w:basedOn w:val="HeadingBase"/>
    <w:next w:val="BodyText"/>
    <w:link w:val="Heading2Char"/>
    <w:qFormat/>
    <w:rsid w:val="0061599D"/>
    <w:pPr>
      <w:keepLines/>
      <w:spacing w:before="240" w:after="120"/>
      <w:outlineLvl w:val="1"/>
    </w:pPr>
    <w:rPr>
      <w:sz w:val="28"/>
      <w:szCs w:val="40"/>
    </w:rPr>
  </w:style>
  <w:style w:type="paragraph" w:styleId="Heading3">
    <w:name w:val="heading 3"/>
    <w:basedOn w:val="HeadingBase"/>
    <w:next w:val="BodyText"/>
    <w:link w:val="Heading3Char"/>
    <w:qFormat/>
    <w:rsid w:val="0061599D"/>
    <w:pPr>
      <w:spacing w:before="180" w:after="120"/>
      <w:outlineLvl w:val="2"/>
    </w:pPr>
    <w:rPr>
      <w:spacing w:val="-10"/>
      <w:kern w:val="32"/>
    </w:rPr>
  </w:style>
  <w:style w:type="paragraph" w:styleId="Heading4">
    <w:name w:val="heading 4"/>
    <w:basedOn w:val="HeadingBase"/>
    <w:next w:val="BodyText"/>
    <w:link w:val="Heading4Char"/>
    <w:qFormat/>
    <w:rsid w:val="0061599D"/>
    <w:pPr>
      <w:spacing w:before="160" w:after="120"/>
      <w:outlineLvl w:val="3"/>
    </w:pPr>
    <w:rPr>
      <w:sz w:val="22"/>
    </w:rPr>
  </w:style>
  <w:style w:type="paragraph" w:styleId="Heading5">
    <w:name w:val="heading 5"/>
    <w:basedOn w:val="HeadingBase"/>
    <w:next w:val="Normal"/>
    <w:link w:val="Heading5Char"/>
    <w:qFormat/>
    <w:rsid w:val="0061599D"/>
    <w:pPr>
      <w:spacing w:before="80"/>
      <w:outlineLvl w:val="4"/>
    </w:pPr>
    <w:rPr>
      <w:color w:val="918585"/>
      <w:sz w:val="20"/>
    </w:rPr>
  </w:style>
  <w:style w:type="paragraph" w:styleId="Heading6">
    <w:name w:val="heading 6"/>
    <w:basedOn w:val="HeadingBase"/>
    <w:next w:val="Normal"/>
    <w:link w:val="Heading6Char"/>
    <w:qFormat/>
    <w:rsid w:val="0061599D"/>
    <w:pPr>
      <w:spacing w:before="60"/>
      <w:outlineLvl w:val="5"/>
    </w:pPr>
    <w:rPr>
      <w:color w:val="918585"/>
      <w:sz w:val="20"/>
    </w:rPr>
  </w:style>
  <w:style w:type="paragraph" w:styleId="Heading7">
    <w:name w:val="heading 7"/>
    <w:basedOn w:val="Normal"/>
    <w:next w:val="Normal"/>
    <w:link w:val="Heading7Char"/>
    <w:qFormat/>
    <w:rsid w:val="0061599D"/>
    <w:pPr>
      <w:ind w:left="720"/>
      <w:outlineLvl w:val="6"/>
    </w:pPr>
    <w:rPr>
      <w:i/>
    </w:rPr>
  </w:style>
  <w:style w:type="paragraph" w:styleId="Heading8">
    <w:name w:val="heading 8"/>
    <w:basedOn w:val="Normal"/>
    <w:next w:val="Normal"/>
    <w:link w:val="Heading8Char"/>
    <w:qFormat/>
    <w:rsid w:val="0061599D"/>
    <w:pPr>
      <w:ind w:left="720"/>
      <w:outlineLvl w:val="7"/>
    </w:pPr>
    <w:rPr>
      <w:i/>
    </w:rPr>
  </w:style>
  <w:style w:type="paragraph" w:styleId="Heading9">
    <w:name w:val="heading 9"/>
    <w:basedOn w:val="Normal"/>
    <w:next w:val="Normal"/>
    <w:link w:val="Heading9Char"/>
    <w:qFormat/>
    <w:rsid w:val="0061599D"/>
    <w:pPr>
      <w:ind w:left="720"/>
      <w:outlineLvl w:val="8"/>
    </w:pPr>
    <w:rPr>
      <w:i/>
    </w:rPr>
  </w:style>
  <w:style w:type="character" w:default="1" w:styleId="DefaultParagraphFont">
    <w:name w:val="Default Paragraph Font"/>
    <w:uiPriority w:val="1"/>
    <w:unhideWhenUsed/>
    <w:rsid w:val="00615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99D"/>
  </w:style>
  <w:style w:type="character" w:customStyle="1" w:styleId="Heading1Char">
    <w:name w:val="Heading 1 Char"/>
    <w:basedOn w:val="DefaultParagraphFont"/>
    <w:link w:val="Heading1"/>
    <w:rsid w:val="0061599D"/>
    <w:rPr>
      <w:rFonts w:ascii="Times New Roman" w:eastAsia="Times New Roman" w:hAnsi="Times New Roman" w:cs="Times New Roman"/>
      <w:b/>
      <w:sz w:val="32"/>
      <w:szCs w:val="20"/>
      <w:lang w:eastAsia="en-US"/>
    </w:rPr>
  </w:style>
  <w:style w:type="paragraph" w:styleId="BodyText">
    <w:name w:val="Body Text"/>
    <w:basedOn w:val="Normal"/>
    <w:link w:val="BodyTextChar"/>
    <w:rsid w:val="00615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99D"/>
    <w:rPr>
      <w:rFonts w:ascii="Times New Roman" w:eastAsia="Times New Roman" w:hAnsi="Times New Roman" w:cs="Times New Roman"/>
      <w:sz w:val="24"/>
      <w:lang w:eastAsia="en-US"/>
    </w:rPr>
  </w:style>
  <w:style w:type="paragraph" w:styleId="ListBullet">
    <w:name w:val="List Bullet"/>
    <w:basedOn w:val="List"/>
    <w:rsid w:val="0061599D"/>
    <w:pPr>
      <w:numPr>
        <w:numId w:val="11"/>
      </w:numPr>
      <w:tabs>
        <w:tab w:val="clear" w:pos="340"/>
      </w:tabs>
      <w:spacing w:before="40" w:after="40"/>
    </w:pPr>
  </w:style>
  <w:style w:type="character" w:customStyle="1" w:styleId="SpecialBold">
    <w:name w:val="Special Bold"/>
    <w:basedOn w:val="DefaultParagraphFont"/>
    <w:rsid w:val="0061599D"/>
    <w:rPr>
      <w:b/>
      <w:spacing w:val="0"/>
    </w:rPr>
  </w:style>
  <w:style w:type="paragraph" w:customStyle="1" w:styleId="SuperHeading">
    <w:name w:val="SuperHeading"/>
    <w:basedOn w:val="Normal"/>
    <w:rsid w:val="0061599D"/>
    <w:pPr>
      <w:spacing w:before="240" w:after="120"/>
      <w:outlineLvl w:val="0"/>
    </w:pPr>
    <w:rPr>
      <w:rFonts w:ascii="Times New Roman" w:hAnsi="Times New Roman"/>
      <w:b/>
      <w:sz w:val="32"/>
    </w:rPr>
  </w:style>
  <w:style w:type="paragraph" w:customStyle="1" w:styleId="AllowPageBreak">
    <w:name w:val="AllowPageBreak"/>
    <w:rsid w:val="00615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99D"/>
    <w:rPr>
      <w:rFonts w:ascii="Courier New" w:eastAsia="Times New Roman" w:hAnsi="Courier New" w:cs="Times New Roman"/>
      <w:i/>
      <w:szCs w:val="20"/>
      <w:lang w:eastAsia="en-US"/>
    </w:rPr>
  </w:style>
  <w:style w:type="paragraph" w:customStyle="1" w:styleId="HeadingBase">
    <w:name w:val="Heading Base"/>
    <w:rsid w:val="00615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99D"/>
    <w:pPr>
      <w:tabs>
        <w:tab w:val="right" w:leader="dot" w:pos="9072"/>
      </w:tabs>
      <w:ind w:left="567"/>
    </w:pPr>
    <w:rPr>
      <w:szCs w:val="22"/>
    </w:rPr>
  </w:style>
  <w:style w:type="paragraph" w:customStyle="1" w:styleId="TOCBase">
    <w:name w:val="TOC Base"/>
    <w:rsid w:val="00615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99D"/>
    <w:pPr>
      <w:tabs>
        <w:tab w:val="right" w:leader="dot" w:pos="9072"/>
      </w:tabs>
      <w:spacing w:before="40" w:after="40"/>
      <w:ind w:left="284"/>
    </w:pPr>
    <w:rPr>
      <w:rFonts w:ascii="Times New Roman" w:hAnsi="Times New Roman"/>
    </w:rPr>
  </w:style>
  <w:style w:type="paragraph" w:styleId="TOC1">
    <w:name w:val="toc 1"/>
    <w:basedOn w:val="TOCBase"/>
    <w:next w:val="Normal"/>
    <w:rsid w:val="00615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99D"/>
    <w:rPr>
      <w:rFonts w:ascii="Times New Roman" w:eastAsia="Times New Roman" w:hAnsi="Times New Roman" w:cs="Times New Roman"/>
      <w:sz w:val="16"/>
      <w:lang w:eastAsia="en-US"/>
    </w:rPr>
  </w:style>
  <w:style w:type="paragraph" w:styleId="Title">
    <w:name w:val="Title"/>
    <w:basedOn w:val="HeadingBase"/>
    <w:link w:val="TitleChar"/>
    <w:qFormat/>
    <w:rsid w:val="0061599D"/>
    <w:pPr>
      <w:spacing w:before="5040"/>
      <w:jc w:val="center"/>
    </w:pPr>
    <w:rPr>
      <w:sz w:val="48"/>
      <w:szCs w:val="72"/>
      <w:lang w:val="en-US"/>
    </w:rPr>
  </w:style>
  <w:style w:type="character" w:customStyle="1" w:styleId="TitleChar">
    <w:name w:val="Title Char"/>
    <w:basedOn w:val="DefaultParagraphFont"/>
    <w:link w:val="Title"/>
    <w:rsid w:val="00615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99D"/>
    <w:pPr>
      <w:tabs>
        <w:tab w:val="left" w:pos="3600"/>
        <w:tab w:val="left" w:pos="3958"/>
      </w:tabs>
    </w:pPr>
  </w:style>
  <w:style w:type="paragraph" w:styleId="List">
    <w:name w:val="List"/>
    <w:basedOn w:val="BodyText"/>
    <w:next w:val="BodyText"/>
    <w:rsid w:val="0061599D"/>
    <w:pPr>
      <w:tabs>
        <w:tab w:val="left" w:pos="340"/>
      </w:tabs>
      <w:spacing w:before="60" w:after="60"/>
      <w:ind w:left="340" w:hanging="340"/>
    </w:pPr>
  </w:style>
  <w:style w:type="paragraph" w:customStyle="1" w:styleId="Note">
    <w:name w:val="Note"/>
    <w:basedOn w:val="BodyText"/>
    <w:rsid w:val="00615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99D"/>
    <w:pPr>
      <w:framePr w:wrap="auto" w:hAnchor="text" w:y="6049"/>
    </w:pPr>
    <w:rPr>
      <w:color w:val="000000"/>
      <w:sz w:val="40"/>
    </w:rPr>
  </w:style>
  <w:style w:type="paragraph" w:customStyle="1" w:styleId="TOCTitle">
    <w:name w:val="TOCTitle"/>
    <w:basedOn w:val="Heading1"/>
    <w:rsid w:val="0061599D"/>
    <w:pPr>
      <w:spacing w:after="240"/>
      <w:jc w:val="center"/>
      <w:outlineLvl w:val="9"/>
    </w:pPr>
    <w:rPr>
      <w:caps/>
    </w:rPr>
  </w:style>
  <w:style w:type="paragraph" w:customStyle="1" w:styleId="Version">
    <w:name w:val="Version"/>
    <w:rsid w:val="006159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99D"/>
    <w:pPr>
      <w:numPr>
        <w:numId w:val="12"/>
      </w:numPr>
      <w:tabs>
        <w:tab w:val="clear" w:pos="680"/>
      </w:tabs>
    </w:pPr>
  </w:style>
  <w:style w:type="paragraph" w:styleId="Index1">
    <w:name w:val="index 1"/>
    <w:basedOn w:val="Normal"/>
    <w:next w:val="Normal"/>
    <w:semiHidden/>
    <w:rsid w:val="0061599D"/>
    <w:pPr>
      <w:keepNext w:val="0"/>
      <w:tabs>
        <w:tab w:val="right" w:pos="4176"/>
      </w:tabs>
      <w:ind w:left="198" w:hanging="198"/>
    </w:pPr>
    <w:rPr>
      <w:rFonts w:ascii="Garamond" w:hAnsi="Garamond"/>
    </w:rPr>
  </w:style>
  <w:style w:type="paragraph" w:styleId="IndexHeading">
    <w:name w:val="index heading"/>
    <w:basedOn w:val="Normal"/>
    <w:next w:val="Index1"/>
    <w:semiHidden/>
    <w:rsid w:val="0061599D"/>
    <w:pPr>
      <w:spacing w:before="120" w:after="120"/>
    </w:pPr>
    <w:rPr>
      <w:rFonts w:ascii="Arial" w:hAnsi="Arial"/>
      <w:b/>
      <w:color w:val="918585"/>
      <w:sz w:val="24"/>
    </w:rPr>
  </w:style>
  <w:style w:type="paragraph" w:styleId="Header">
    <w:name w:val="header"/>
    <w:basedOn w:val="Normal"/>
    <w:link w:val="HeaderChar"/>
    <w:rsid w:val="00615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99D"/>
    <w:rPr>
      <w:rFonts w:ascii="Times New Roman" w:eastAsia="Times New Roman" w:hAnsi="Times New Roman" w:cs="Times New Roman"/>
      <w:sz w:val="16"/>
      <w:szCs w:val="20"/>
      <w:lang w:val="en-GB" w:eastAsia="en-US"/>
    </w:rPr>
  </w:style>
  <w:style w:type="paragraph" w:customStyle="1" w:styleId="Chapter">
    <w:name w:val="Chapter"/>
    <w:basedOn w:val="Normal"/>
    <w:rsid w:val="0061599D"/>
    <w:pPr>
      <w:spacing w:before="240"/>
    </w:pPr>
    <w:rPr>
      <w:rFonts w:ascii="Times New Roman" w:hAnsi="Times New Roman"/>
      <w:smallCaps/>
      <w:spacing w:val="80"/>
      <w:sz w:val="28"/>
    </w:rPr>
  </w:style>
  <w:style w:type="paragraph" w:customStyle="1" w:styleId="InChapter">
    <w:name w:val="InChapter"/>
    <w:basedOn w:val="Heading3"/>
    <w:rsid w:val="0061599D"/>
    <w:pPr>
      <w:spacing w:after="240"/>
      <w:outlineLvl w:val="9"/>
    </w:pPr>
    <w:rPr>
      <w:noProof/>
    </w:rPr>
  </w:style>
  <w:style w:type="paragraph" w:styleId="Index2">
    <w:name w:val="index 2"/>
    <w:basedOn w:val="Normal"/>
    <w:next w:val="Normal"/>
    <w:semiHidden/>
    <w:rsid w:val="0061599D"/>
    <w:pPr>
      <w:tabs>
        <w:tab w:val="right" w:pos="4176"/>
      </w:tabs>
      <w:ind w:left="568" w:hanging="284"/>
    </w:pPr>
    <w:rPr>
      <w:rFonts w:ascii="Garamond" w:hAnsi="Garamond"/>
    </w:rPr>
  </w:style>
  <w:style w:type="paragraph" w:customStyle="1" w:styleId="Byline">
    <w:name w:val="Byline"/>
    <w:rsid w:val="00615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99D"/>
    <w:pPr>
      <w:tabs>
        <w:tab w:val="clear" w:pos="3600"/>
        <w:tab w:val="clear" w:pos="3958"/>
      </w:tabs>
      <w:jc w:val="right"/>
    </w:pPr>
  </w:style>
  <w:style w:type="character" w:styleId="Emphasis">
    <w:name w:val="Emphasis"/>
    <w:basedOn w:val="DefaultParagraphFont"/>
    <w:qFormat/>
    <w:rsid w:val="0061599D"/>
    <w:rPr>
      <w:i/>
    </w:rPr>
  </w:style>
  <w:style w:type="paragraph" w:styleId="Caption">
    <w:name w:val="caption"/>
    <w:basedOn w:val="BodyText"/>
    <w:next w:val="Normal"/>
    <w:qFormat/>
    <w:rsid w:val="0061599D"/>
    <w:pPr>
      <w:framePr w:w="2268" w:hSpace="181" w:vSpace="181" w:wrap="around" w:vAnchor="text" w:hAnchor="page" w:x="1135" w:y="285" w:anchorLock="1"/>
    </w:pPr>
    <w:rPr>
      <w:i/>
    </w:rPr>
  </w:style>
  <w:style w:type="paragraph" w:customStyle="1" w:styleId="MiniTOCTitle">
    <w:name w:val="MiniTOCTitle"/>
    <w:basedOn w:val="Heading4"/>
    <w:rsid w:val="0061599D"/>
    <w:pPr>
      <w:spacing w:before="240"/>
      <w:outlineLvl w:val="9"/>
    </w:pPr>
    <w:rPr>
      <w:noProof/>
      <w:sz w:val="24"/>
    </w:rPr>
  </w:style>
  <w:style w:type="paragraph" w:customStyle="1" w:styleId="MiniTOCItem">
    <w:name w:val="MiniTOCItem"/>
    <w:basedOn w:val="ListBullet"/>
    <w:rsid w:val="0061599D"/>
    <w:pPr>
      <w:numPr>
        <w:numId w:val="0"/>
      </w:numPr>
      <w:tabs>
        <w:tab w:val="right" w:leader="dot" w:pos="6521"/>
      </w:tabs>
      <w:spacing w:before="0" w:after="0"/>
    </w:pPr>
  </w:style>
  <w:style w:type="paragraph" w:customStyle="1" w:styleId="TOFTitle">
    <w:name w:val="TOFTitle"/>
    <w:basedOn w:val="TOCTitle"/>
    <w:rsid w:val="0061599D"/>
  </w:style>
  <w:style w:type="paragraph" w:styleId="TableofFigures">
    <w:name w:val="table of figures"/>
    <w:basedOn w:val="Normal"/>
    <w:next w:val="Normal"/>
    <w:semiHidden/>
    <w:rsid w:val="0061599D"/>
    <w:pPr>
      <w:tabs>
        <w:tab w:val="right" w:leader="dot" w:pos="9072"/>
      </w:tabs>
      <w:ind w:left="970" w:hanging="403"/>
    </w:pPr>
    <w:rPr>
      <w:rFonts w:ascii="Times New Roman" w:hAnsi="Times New Roman"/>
      <w:b/>
    </w:rPr>
  </w:style>
  <w:style w:type="paragraph" w:styleId="ListNumber">
    <w:name w:val="List Number"/>
    <w:basedOn w:val="List"/>
    <w:rsid w:val="0061599D"/>
    <w:pPr>
      <w:numPr>
        <w:numId w:val="14"/>
      </w:numPr>
      <w:tabs>
        <w:tab w:val="clear" w:pos="340"/>
      </w:tabs>
    </w:pPr>
  </w:style>
  <w:style w:type="character" w:customStyle="1" w:styleId="WingdingSymbols">
    <w:name w:val="Wingding Symbols"/>
    <w:rsid w:val="0061599D"/>
    <w:rPr>
      <w:rFonts w:ascii="Wingdings" w:hAnsi="Wingdings"/>
    </w:rPr>
  </w:style>
  <w:style w:type="paragraph" w:customStyle="1" w:styleId="TableHeading">
    <w:name w:val="Table Heading"/>
    <w:basedOn w:val="HeadingBase"/>
    <w:rsid w:val="0061599D"/>
    <w:pPr>
      <w:keepLines/>
      <w:pBdr>
        <w:bottom w:val="single" w:sz="6" w:space="1" w:color="918585"/>
      </w:pBdr>
      <w:spacing w:before="240"/>
    </w:pPr>
  </w:style>
  <w:style w:type="character" w:customStyle="1" w:styleId="HotSpot">
    <w:name w:val="HotSpot"/>
    <w:rsid w:val="0061599D"/>
    <w:rPr>
      <w:color w:val="0033CC"/>
      <w:u w:val="none"/>
    </w:rPr>
  </w:style>
  <w:style w:type="paragraph" w:customStyle="1" w:styleId="BodyTextRight">
    <w:name w:val="Body Text Right"/>
    <w:basedOn w:val="BodyText"/>
    <w:rsid w:val="0061599D"/>
    <w:pPr>
      <w:spacing w:before="0" w:after="0"/>
      <w:jc w:val="right"/>
    </w:pPr>
  </w:style>
  <w:style w:type="paragraph" w:styleId="Index3">
    <w:name w:val="index 3"/>
    <w:basedOn w:val="ListNumber2"/>
    <w:next w:val="Normal"/>
    <w:semiHidden/>
    <w:rsid w:val="0061599D"/>
    <w:pPr>
      <w:numPr>
        <w:numId w:val="0"/>
      </w:numPr>
      <w:tabs>
        <w:tab w:val="right" w:leader="dot" w:pos="4176"/>
      </w:tabs>
    </w:pPr>
  </w:style>
  <w:style w:type="paragraph" w:styleId="ListNumber2">
    <w:name w:val="List Number 2"/>
    <w:basedOn w:val="List2"/>
    <w:rsid w:val="0061599D"/>
    <w:pPr>
      <w:numPr>
        <w:numId w:val="9"/>
      </w:numPr>
      <w:tabs>
        <w:tab w:val="clear" w:pos="1060"/>
      </w:tabs>
    </w:pPr>
  </w:style>
  <w:style w:type="paragraph" w:customStyle="1" w:styleId="MarginNote">
    <w:name w:val="Margin Note"/>
    <w:basedOn w:val="BodyText"/>
    <w:rsid w:val="00615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99D"/>
    <w:rPr>
      <w:sz w:val="32"/>
    </w:rPr>
  </w:style>
  <w:style w:type="paragraph" w:customStyle="1" w:styleId="HeadingProcedure">
    <w:name w:val="Heading Procedure"/>
    <w:basedOn w:val="HeadingBase"/>
    <w:next w:val="Normal"/>
    <w:rsid w:val="0061599D"/>
    <w:pPr>
      <w:tabs>
        <w:tab w:val="left" w:pos="0"/>
      </w:tabs>
      <w:spacing w:before="120" w:after="60"/>
    </w:pPr>
    <w:rPr>
      <w:i/>
      <w:color w:val="918585"/>
      <w:sz w:val="22"/>
    </w:rPr>
  </w:style>
  <w:style w:type="paragraph" w:customStyle="1" w:styleId="TableBodyText">
    <w:name w:val="Table Body Text"/>
    <w:basedOn w:val="BodyText"/>
    <w:rsid w:val="0061599D"/>
    <w:pPr>
      <w:spacing w:before="60" w:after="60"/>
    </w:pPr>
  </w:style>
  <w:style w:type="paragraph" w:styleId="ListContinue">
    <w:name w:val="List Continue"/>
    <w:basedOn w:val="List"/>
    <w:rsid w:val="0061599D"/>
    <w:pPr>
      <w:ind w:firstLine="0"/>
    </w:pPr>
  </w:style>
  <w:style w:type="paragraph" w:customStyle="1" w:styleId="ListNote">
    <w:name w:val="List Note"/>
    <w:basedOn w:val="List"/>
    <w:rsid w:val="0061599D"/>
    <w:pPr>
      <w:pBdr>
        <w:top w:val="single" w:sz="6" w:space="2" w:color="918585"/>
        <w:bottom w:val="single" w:sz="6" w:space="2" w:color="918585"/>
      </w:pBdr>
      <w:tabs>
        <w:tab w:val="left" w:pos="1021"/>
      </w:tabs>
      <w:ind w:firstLine="0"/>
    </w:pPr>
  </w:style>
  <w:style w:type="paragraph" w:customStyle="1" w:styleId="Warning">
    <w:name w:val="Warning"/>
    <w:basedOn w:val="BodyText"/>
    <w:rsid w:val="0061599D"/>
    <w:pPr>
      <w:shd w:val="clear" w:color="auto" w:fill="D9D9D9"/>
      <w:tabs>
        <w:tab w:val="left" w:pos="992"/>
      </w:tabs>
      <w:ind w:left="119" w:right="119"/>
    </w:pPr>
    <w:rPr>
      <w:sz w:val="20"/>
    </w:rPr>
  </w:style>
  <w:style w:type="paragraph" w:customStyle="1" w:styleId="MarginIcons">
    <w:name w:val="Margin Icons"/>
    <w:basedOn w:val="BodyText"/>
    <w:rsid w:val="00615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99D"/>
    <w:rPr>
      <w:rFonts w:ascii="Courier New" w:hAnsi="Courier New"/>
    </w:rPr>
  </w:style>
  <w:style w:type="paragraph" w:customStyle="1" w:styleId="NoteBullet">
    <w:name w:val="Note Bullet"/>
    <w:basedOn w:val="Note"/>
    <w:rsid w:val="0061599D"/>
    <w:pPr>
      <w:tabs>
        <w:tab w:val="clear" w:pos="680"/>
      </w:tabs>
      <w:spacing w:before="60" w:after="60"/>
    </w:pPr>
  </w:style>
  <w:style w:type="paragraph" w:customStyle="1" w:styleId="SubHeading2">
    <w:name w:val="SubHeading2"/>
    <w:basedOn w:val="HeadingBase"/>
    <w:rsid w:val="0061599D"/>
    <w:pPr>
      <w:spacing w:before="240" w:after="60"/>
    </w:pPr>
    <w:rPr>
      <w:sz w:val="20"/>
    </w:rPr>
  </w:style>
  <w:style w:type="paragraph" w:customStyle="1" w:styleId="SubHeading1">
    <w:name w:val="SubHeading1"/>
    <w:basedOn w:val="HeadingBase"/>
    <w:rsid w:val="0061599D"/>
    <w:pPr>
      <w:spacing w:before="240" w:after="60"/>
    </w:pPr>
    <w:rPr>
      <w:color w:val="918585"/>
      <w:sz w:val="22"/>
    </w:rPr>
  </w:style>
  <w:style w:type="paragraph" w:customStyle="1" w:styleId="SideHeading">
    <w:name w:val="Side Heading"/>
    <w:basedOn w:val="HeadingBase"/>
    <w:rsid w:val="00615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99D"/>
    <w:pPr>
      <w:numPr>
        <w:numId w:val="10"/>
      </w:numPr>
    </w:pPr>
  </w:style>
  <w:style w:type="paragraph" w:styleId="PlainText">
    <w:name w:val="Plain Text"/>
    <w:basedOn w:val="Normal"/>
    <w:link w:val="PlainTextChar"/>
    <w:rsid w:val="0061599D"/>
    <w:rPr>
      <w:sz w:val="20"/>
    </w:rPr>
  </w:style>
  <w:style w:type="character" w:customStyle="1" w:styleId="PlainTextChar">
    <w:name w:val="Plain Text Char"/>
    <w:basedOn w:val="DefaultParagraphFont"/>
    <w:link w:val="PlainText"/>
    <w:rsid w:val="0061599D"/>
    <w:rPr>
      <w:rFonts w:ascii="Courier New" w:eastAsia="Times New Roman" w:hAnsi="Courier New" w:cs="Times New Roman"/>
      <w:sz w:val="20"/>
      <w:szCs w:val="20"/>
      <w:lang w:eastAsia="en-US"/>
    </w:rPr>
  </w:style>
  <w:style w:type="character" w:customStyle="1" w:styleId="MenuOption">
    <w:name w:val="Menu Option"/>
    <w:basedOn w:val="DefaultParagraphFont"/>
    <w:rsid w:val="0061599D"/>
    <w:rPr>
      <w:b/>
      <w:smallCaps/>
    </w:rPr>
  </w:style>
  <w:style w:type="paragraph" w:customStyle="1" w:styleId="TableListNumber">
    <w:name w:val="Table List Number"/>
    <w:basedOn w:val="ListNumber"/>
    <w:rsid w:val="0061599D"/>
    <w:pPr>
      <w:numPr>
        <w:numId w:val="0"/>
      </w:numPr>
    </w:pPr>
  </w:style>
  <w:style w:type="paragraph" w:styleId="TOC4">
    <w:name w:val="toc 4"/>
    <w:basedOn w:val="TOCBase"/>
    <w:next w:val="Normal"/>
    <w:semiHidden/>
    <w:rsid w:val="0061599D"/>
    <w:pPr>
      <w:tabs>
        <w:tab w:val="right" w:leader="dot" w:pos="9071"/>
      </w:tabs>
      <w:ind w:left="1701"/>
    </w:pPr>
  </w:style>
  <w:style w:type="paragraph" w:customStyle="1" w:styleId="ListAlpha">
    <w:name w:val="List Alpha"/>
    <w:basedOn w:val="List"/>
    <w:rsid w:val="0061599D"/>
    <w:pPr>
      <w:numPr>
        <w:numId w:val="8"/>
      </w:numPr>
    </w:pPr>
  </w:style>
  <w:style w:type="paragraph" w:customStyle="1" w:styleId="ListAlpha2">
    <w:name w:val="List Alpha 2"/>
    <w:basedOn w:val="List2"/>
    <w:rsid w:val="0061599D"/>
    <w:pPr>
      <w:numPr>
        <w:numId w:val="7"/>
      </w:numPr>
    </w:pPr>
  </w:style>
  <w:style w:type="paragraph" w:styleId="List2">
    <w:name w:val="List 2"/>
    <w:basedOn w:val="BodyText"/>
    <w:rsid w:val="0061599D"/>
    <w:pPr>
      <w:tabs>
        <w:tab w:val="left" w:pos="680"/>
      </w:tabs>
      <w:spacing w:before="60" w:after="60"/>
      <w:ind w:left="680" w:hanging="340"/>
    </w:pPr>
  </w:style>
  <w:style w:type="paragraph" w:styleId="List3">
    <w:name w:val="List 3"/>
    <w:basedOn w:val="BodyText"/>
    <w:rsid w:val="0061599D"/>
    <w:pPr>
      <w:tabs>
        <w:tab w:val="left" w:pos="1021"/>
      </w:tabs>
      <w:spacing w:before="60" w:after="60"/>
      <w:ind w:left="1020" w:hanging="340"/>
    </w:pPr>
  </w:style>
  <w:style w:type="paragraph" w:styleId="List4">
    <w:name w:val="List 4"/>
    <w:basedOn w:val="BodyText"/>
    <w:rsid w:val="0061599D"/>
    <w:pPr>
      <w:tabs>
        <w:tab w:val="left" w:pos="1361"/>
      </w:tabs>
      <w:spacing w:before="60" w:after="60"/>
      <w:ind w:left="1361" w:hanging="340"/>
    </w:pPr>
  </w:style>
  <w:style w:type="paragraph" w:styleId="List5">
    <w:name w:val="List 5"/>
    <w:basedOn w:val="BodyText"/>
    <w:rsid w:val="0061599D"/>
    <w:pPr>
      <w:tabs>
        <w:tab w:val="left" w:pos="1701"/>
      </w:tabs>
      <w:spacing w:before="60" w:after="60"/>
      <w:ind w:left="1701" w:hanging="340"/>
    </w:pPr>
  </w:style>
  <w:style w:type="paragraph" w:styleId="ListBullet3">
    <w:name w:val="List Bullet 3"/>
    <w:basedOn w:val="List3"/>
    <w:rsid w:val="0061599D"/>
    <w:pPr>
      <w:numPr>
        <w:numId w:val="13"/>
      </w:numPr>
      <w:tabs>
        <w:tab w:val="clear" w:pos="1021"/>
      </w:tabs>
      <w:ind w:left="1037" w:hanging="357"/>
    </w:pPr>
  </w:style>
  <w:style w:type="paragraph" w:styleId="ListBullet4">
    <w:name w:val="List Bullet 4"/>
    <w:basedOn w:val="List4"/>
    <w:rsid w:val="0061599D"/>
    <w:pPr>
      <w:numPr>
        <w:numId w:val="2"/>
      </w:numPr>
      <w:tabs>
        <w:tab w:val="clear" w:pos="1361"/>
      </w:tabs>
    </w:pPr>
  </w:style>
  <w:style w:type="paragraph" w:styleId="ListBullet5">
    <w:name w:val="List Bullet 5"/>
    <w:basedOn w:val="List5"/>
    <w:rsid w:val="0061599D"/>
    <w:pPr>
      <w:numPr>
        <w:numId w:val="3"/>
      </w:numPr>
    </w:pPr>
  </w:style>
  <w:style w:type="paragraph" w:styleId="ListContinue2">
    <w:name w:val="List Continue 2"/>
    <w:basedOn w:val="List2"/>
    <w:rsid w:val="0061599D"/>
    <w:pPr>
      <w:ind w:firstLine="0"/>
    </w:pPr>
  </w:style>
  <w:style w:type="paragraph" w:styleId="ListContinue3">
    <w:name w:val="List Continue 3"/>
    <w:basedOn w:val="List3"/>
    <w:rsid w:val="0061599D"/>
    <w:pPr>
      <w:ind w:left="1021" w:firstLine="0"/>
    </w:pPr>
  </w:style>
  <w:style w:type="paragraph" w:styleId="ListContinue4">
    <w:name w:val="List Continue 4"/>
    <w:basedOn w:val="List4"/>
    <w:rsid w:val="0061599D"/>
    <w:pPr>
      <w:ind w:firstLine="0"/>
    </w:pPr>
  </w:style>
  <w:style w:type="paragraph" w:styleId="ListContinue5">
    <w:name w:val="List Continue 5"/>
    <w:basedOn w:val="List5"/>
    <w:rsid w:val="0061599D"/>
    <w:pPr>
      <w:ind w:firstLine="0"/>
    </w:pPr>
  </w:style>
  <w:style w:type="paragraph" w:styleId="ListNumber3">
    <w:name w:val="List Number 3"/>
    <w:basedOn w:val="List3"/>
    <w:rsid w:val="0061599D"/>
    <w:pPr>
      <w:numPr>
        <w:numId w:val="4"/>
      </w:numPr>
    </w:pPr>
  </w:style>
  <w:style w:type="paragraph" w:styleId="ListNumber4">
    <w:name w:val="List Number 4"/>
    <w:basedOn w:val="List4"/>
    <w:rsid w:val="0061599D"/>
    <w:pPr>
      <w:numPr>
        <w:numId w:val="5"/>
      </w:numPr>
    </w:pPr>
  </w:style>
  <w:style w:type="paragraph" w:styleId="ListNumber5">
    <w:name w:val="List Number 5"/>
    <w:basedOn w:val="List5"/>
    <w:rsid w:val="0061599D"/>
    <w:pPr>
      <w:numPr>
        <w:numId w:val="6"/>
      </w:numPr>
    </w:pPr>
  </w:style>
  <w:style w:type="paragraph" w:styleId="BlockText">
    <w:name w:val="Block Text"/>
    <w:basedOn w:val="Normal"/>
    <w:rsid w:val="0061599D"/>
    <w:pPr>
      <w:spacing w:after="120"/>
      <w:ind w:left="1440" w:right="1440"/>
    </w:pPr>
  </w:style>
  <w:style w:type="character" w:customStyle="1" w:styleId="Subscript">
    <w:name w:val="Subscript"/>
    <w:basedOn w:val="DefaultParagraphFont"/>
    <w:rsid w:val="0061599D"/>
    <w:rPr>
      <w:sz w:val="16"/>
      <w:vertAlign w:val="subscript"/>
    </w:rPr>
  </w:style>
  <w:style w:type="character" w:customStyle="1" w:styleId="Superscript">
    <w:name w:val="Superscript"/>
    <w:basedOn w:val="DefaultParagraphFont"/>
    <w:rsid w:val="0061599D"/>
    <w:rPr>
      <w:sz w:val="16"/>
      <w:vertAlign w:val="superscript"/>
    </w:rPr>
  </w:style>
  <w:style w:type="character" w:customStyle="1" w:styleId="Symbols">
    <w:name w:val="Symbols"/>
    <w:basedOn w:val="DefaultParagraphFont"/>
    <w:rsid w:val="0061599D"/>
    <w:rPr>
      <w:rFonts w:ascii="Symbol" w:hAnsi="Symbol"/>
    </w:rPr>
  </w:style>
  <w:style w:type="character" w:customStyle="1" w:styleId="MenuOptions">
    <w:name w:val="Menu Options"/>
    <w:basedOn w:val="DefaultParagraphFont"/>
    <w:rsid w:val="0061599D"/>
    <w:rPr>
      <w:rFonts w:ascii="Arial Narrow" w:hAnsi="Arial Narrow"/>
      <w:smallCaps/>
    </w:rPr>
  </w:style>
  <w:style w:type="character" w:customStyle="1" w:styleId="Buttons">
    <w:name w:val="Buttons"/>
    <w:basedOn w:val="DefaultParagraphFont"/>
    <w:rsid w:val="0061599D"/>
    <w:rPr>
      <w:b/>
    </w:rPr>
  </w:style>
  <w:style w:type="character" w:customStyle="1" w:styleId="Underlined">
    <w:name w:val="Underlined"/>
    <w:basedOn w:val="DefaultParagraphFont"/>
    <w:rsid w:val="0061599D"/>
    <w:rPr>
      <w:u w:val="single"/>
    </w:rPr>
  </w:style>
  <w:style w:type="paragraph" w:customStyle="1" w:styleId="TableBodyTextRight">
    <w:name w:val="Table Body Text Right"/>
    <w:basedOn w:val="TableBodyText"/>
    <w:rsid w:val="0061599D"/>
    <w:pPr>
      <w:widowControl w:val="0"/>
      <w:autoSpaceDE w:val="0"/>
      <w:autoSpaceDN w:val="0"/>
      <w:adjustRightInd w:val="0"/>
      <w:jc w:val="right"/>
    </w:pPr>
    <w:rPr>
      <w:rFonts w:cs="Arial"/>
      <w:szCs w:val="18"/>
    </w:rPr>
  </w:style>
  <w:style w:type="paragraph" w:customStyle="1" w:styleId="CopyrightText">
    <w:name w:val="Copyright Text"/>
    <w:basedOn w:val="BodyText"/>
    <w:rsid w:val="0061599D"/>
    <w:rPr>
      <w:sz w:val="18"/>
    </w:rPr>
  </w:style>
  <w:style w:type="paragraph" w:customStyle="1" w:styleId="BodySmallRight">
    <w:name w:val="Body Small Right"/>
    <w:basedOn w:val="BodyTextRight"/>
    <w:rsid w:val="0061599D"/>
    <w:rPr>
      <w:sz w:val="18"/>
      <w:szCs w:val="18"/>
    </w:rPr>
  </w:style>
  <w:style w:type="paragraph" w:customStyle="1" w:styleId="MarginEdition">
    <w:name w:val="Margin Edition"/>
    <w:basedOn w:val="MarginNote"/>
    <w:rsid w:val="0061599D"/>
    <w:pPr>
      <w:spacing w:before="0" w:after="0"/>
    </w:pPr>
    <w:rPr>
      <w:rFonts w:ascii="Times New Roman" w:hAnsi="Times New Roman"/>
      <w:color w:val="999999"/>
    </w:rPr>
  </w:style>
  <w:style w:type="paragraph" w:customStyle="1" w:styleId="Spacer">
    <w:name w:val="Spacer"/>
    <w:basedOn w:val="Normal"/>
    <w:rsid w:val="0061599D"/>
    <w:rPr>
      <w:sz w:val="2"/>
      <w:szCs w:val="2"/>
    </w:rPr>
  </w:style>
  <w:style w:type="character" w:customStyle="1" w:styleId="Small">
    <w:name w:val="Small"/>
    <w:basedOn w:val="DefaultParagraphFont"/>
    <w:rsid w:val="0061599D"/>
    <w:rPr>
      <w:sz w:val="16"/>
    </w:rPr>
  </w:style>
  <w:style w:type="paragraph" w:customStyle="1" w:styleId="WideTable">
    <w:name w:val="Wide Table"/>
    <w:basedOn w:val="Normal"/>
    <w:rsid w:val="0061599D"/>
    <w:pPr>
      <w:ind w:left="-1418"/>
    </w:pPr>
    <w:rPr>
      <w:sz w:val="2"/>
      <w:szCs w:val="2"/>
    </w:rPr>
  </w:style>
  <w:style w:type="character" w:styleId="PageNumber">
    <w:name w:val="page number"/>
    <w:basedOn w:val="DefaultParagraphFont"/>
    <w:rsid w:val="0061599D"/>
  </w:style>
  <w:style w:type="paragraph" w:styleId="Quote">
    <w:name w:val="Quote"/>
    <w:basedOn w:val="Heading1"/>
    <w:link w:val="QuoteChar"/>
    <w:qFormat/>
    <w:rsid w:val="0061599D"/>
    <w:rPr>
      <w:b w:val="0"/>
      <w:sz w:val="72"/>
      <w:szCs w:val="72"/>
      <w:lang w:val="en-NZ"/>
    </w:rPr>
  </w:style>
  <w:style w:type="character" w:customStyle="1" w:styleId="QuoteChar">
    <w:name w:val="Quote Char"/>
    <w:basedOn w:val="DefaultParagraphFont"/>
    <w:link w:val="Quote"/>
    <w:rsid w:val="00615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99D"/>
    <w:pPr>
      <w:pageBreakBefore/>
    </w:pPr>
  </w:style>
  <w:style w:type="paragraph" w:customStyle="1" w:styleId="Border">
    <w:name w:val="Border"/>
    <w:basedOn w:val="Normal"/>
    <w:qFormat/>
    <w:rsid w:val="00615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99D"/>
    <w:rPr>
      <w:b/>
      <w:bCs/>
      <w:i/>
      <w:iCs/>
      <w:color w:val="auto"/>
    </w:rPr>
  </w:style>
  <w:style w:type="paragraph" w:styleId="IntenseQuote">
    <w:name w:val="Intense Quote"/>
    <w:basedOn w:val="Normal"/>
    <w:next w:val="Normal"/>
    <w:link w:val="IntenseQuoteChar"/>
    <w:uiPriority w:val="30"/>
    <w:qFormat/>
    <w:rsid w:val="00615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99D"/>
    <w:rPr>
      <w:smallCaps/>
      <w:color w:val="auto"/>
      <w:u w:val="single"/>
    </w:rPr>
  </w:style>
  <w:style w:type="character" w:styleId="IntenseReference">
    <w:name w:val="Intense Reference"/>
    <w:basedOn w:val="DefaultParagraphFont"/>
    <w:uiPriority w:val="32"/>
    <w:qFormat/>
    <w:rsid w:val="0061599D"/>
    <w:rPr>
      <w:b/>
      <w:bCs/>
      <w:smallCaps/>
      <w:color w:val="auto"/>
      <w:spacing w:val="5"/>
      <w:u w:val="single"/>
    </w:rPr>
  </w:style>
  <w:style w:type="paragraph" w:customStyle="1" w:styleId="2ColumnHeading">
    <w:name w:val="2Column Heading"/>
    <w:basedOn w:val="BodyText"/>
    <w:qFormat/>
    <w:rsid w:val="0061599D"/>
    <w:pPr>
      <w:spacing w:after="60"/>
      <w:ind w:left="-2268"/>
    </w:pPr>
    <w:rPr>
      <w:b/>
    </w:rPr>
  </w:style>
  <w:style w:type="paragraph" w:customStyle="1" w:styleId="Heading1TOC">
    <w:name w:val="Heading1 TOC"/>
    <w:basedOn w:val="Normal"/>
    <w:qFormat/>
    <w:rsid w:val="0061599D"/>
    <w:pPr>
      <w:spacing w:before="240" w:after="120"/>
    </w:pPr>
    <w:rPr>
      <w:rFonts w:ascii="Times New Roman" w:hAnsi="Times New Roman"/>
      <w:b/>
      <w:sz w:val="32"/>
    </w:rPr>
  </w:style>
  <w:style w:type="paragraph" w:customStyle="1" w:styleId="Heading2TOC">
    <w:name w:val="Heading2 TOC"/>
    <w:basedOn w:val="Normal"/>
    <w:qFormat/>
    <w:rsid w:val="0061599D"/>
    <w:pPr>
      <w:spacing w:before="240" w:after="60"/>
    </w:pPr>
    <w:rPr>
      <w:rFonts w:ascii="Times New Roman" w:hAnsi="Times New Roman"/>
      <w:b/>
      <w:sz w:val="28"/>
    </w:rPr>
  </w:style>
  <w:style w:type="character" w:customStyle="1" w:styleId="Underline">
    <w:name w:val="Underline"/>
    <w:basedOn w:val="DefaultParagraphFont"/>
    <w:qFormat/>
    <w:rsid w:val="0061599D"/>
    <w:rPr>
      <w:u w:val="single"/>
    </w:rPr>
  </w:style>
  <w:style w:type="character" w:customStyle="1" w:styleId="BoldandItalics">
    <w:name w:val="Bold and Italics"/>
    <w:qFormat/>
    <w:rsid w:val="0061599D"/>
    <w:rPr>
      <w:b/>
      <w:i/>
      <w:u w:val="none"/>
    </w:rPr>
  </w:style>
  <w:style w:type="paragraph" w:styleId="BalloonText">
    <w:name w:val="Balloon Text"/>
    <w:basedOn w:val="Normal"/>
    <w:link w:val="BalloonTextChar"/>
    <w:rsid w:val="0061599D"/>
    <w:rPr>
      <w:rFonts w:ascii="Tahoma" w:hAnsi="Tahoma" w:cs="Tahoma"/>
      <w:sz w:val="16"/>
      <w:szCs w:val="16"/>
    </w:rPr>
  </w:style>
  <w:style w:type="character" w:customStyle="1" w:styleId="BalloonTextChar">
    <w:name w:val="Balloon Text Char"/>
    <w:basedOn w:val="DefaultParagraphFont"/>
    <w:link w:val="BalloonText"/>
    <w:rsid w:val="00615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99D"/>
    <w:rPr>
      <w:b/>
      <w:color w:val="660033"/>
      <w:spacing w:val="0"/>
    </w:rPr>
  </w:style>
  <w:style w:type="paragraph" w:customStyle="1" w:styleId="Nameditemlist">
    <w:name w:val="Named item list"/>
    <w:basedOn w:val="BodyText"/>
    <w:qFormat/>
    <w:rsid w:val="0061599D"/>
    <w:pPr>
      <w:tabs>
        <w:tab w:val="left" w:pos="2835"/>
      </w:tabs>
      <w:ind w:left="2835" w:hanging="2835"/>
    </w:pPr>
  </w:style>
  <w:style w:type="paragraph" w:customStyle="1" w:styleId="BodyTextnopadding">
    <w:name w:val="Body Text no padding"/>
    <w:basedOn w:val="BodyText"/>
    <w:qFormat/>
    <w:rsid w:val="0061599D"/>
    <w:pPr>
      <w:spacing w:before="0" w:after="0"/>
    </w:pPr>
  </w:style>
  <w:style w:type="paragraph" w:customStyle="1" w:styleId="BodyTextBold">
    <w:name w:val="Body Text Bold"/>
    <w:basedOn w:val="BodyText"/>
    <w:qFormat/>
    <w:rsid w:val="0061599D"/>
    <w:rPr>
      <w:b/>
    </w:rPr>
  </w:style>
  <w:style w:type="character" w:styleId="Hyperlink">
    <w:name w:val="Hyperlink"/>
    <w:basedOn w:val="DefaultParagraphFont"/>
    <w:uiPriority w:val="99"/>
    <w:unhideWhenUsed/>
    <w:rsid w:val="00E85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5456</Characters>
  <Application>Microsoft Office Word</Application>
  <DocSecurity>0</DocSecurity>
  <Lines>259</Lines>
  <Paragraphs>144</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MEA511 Operate and maintain sewing machines and overlockers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2019-09-30T08:29:00Z</dcterms:created>
  <dcterms:modified xsi:type="dcterms:W3CDTF">2019-09-30T08:29:00Z</dcterms:modified>
</cp:coreProperties>
</file>