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3C0" w:rsidP="007D43C0">
      <w:pPr>
        <w:pStyle w:val="Title"/>
      </w:pPr>
      <w:r>
        <w:fldChar w:fldCharType="begin"/>
      </w:r>
      <w:r>
        <w:instrText xml:space="preserve"> TITLE   \* MERGEFORMAT </w:instrText>
      </w:r>
      <w:r>
        <w:fldChar w:fldCharType="separate"/>
      </w:r>
      <w:r>
        <w:t>MEA511 Operate and maintain sewing machines and overlockers</w:t>
      </w:r>
      <w:r>
        <w:fldChar w:fldCharType="end"/>
      </w:r>
    </w:p>
    <w:p w:rsidR="007D43C0" w:rsidP="007D43C0">
      <w:pPr>
        <w:pStyle w:val="Version"/>
        <w:sectPr w:rsidSect="00E531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114" w:rsidP="00E53114">
      <w:pPr>
        <w:pStyle w:val="SuperHeading"/>
      </w:pPr>
      <w:r w:rsidRPr="00E53114">
        <w:t>MEA511 Operate and maintain sewing machines and overlockers</w:t>
      </w:r>
    </w:p>
    <w:p w:rsidR="00000000" w:rsidRPr="00E53114" w:rsidP="00E53114">
      <w:pPr>
        <w:pStyle w:val="Heading1"/>
      </w:pPr>
      <w:bookmarkStart w:id="1" w:name="O_723517"/>
      <w:bookmarkEnd w:id="1"/>
      <w:r w:rsidRPr="00E53114">
        <w:t>Modification History</w:t>
      </w:r>
    </w:p>
    <w:p w:rsidR="00000000" w:rsidRPr="00E53114" w:rsidP="007D43C0">
      <w:pPr>
        <w:pStyle w:val="BodyText"/>
      </w:pPr>
      <w:r w:rsidRPr="00E53114">
        <w:t>Release 1 - New unit of competency</w:t>
      </w:r>
    </w:p>
    <w:p w:rsidR="00000000" w:rsidRPr="00E53114" w:rsidP="00E53114">
      <w:pPr>
        <w:pStyle w:val="Heading1"/>
      </w:pPr>
      <w:bookmarkStart w:id="2" w:name="O_723525"/>
      <w:bookmarkEnd w:id="2"/>
      <w:r w:rsidRPr="00E53114">
        <w:t>Application</w:t>
      </w:r>
    </w:p>
    <w:p w:rsidR="00000000" w:rsidRPr="00E53114" w:rsidP="007D43C0">
      <w:pPr>
        <w:pStyle w:val="BodyText"/>
      </w:pPr>
      <w:r w:rsidRPr="00E53114">
        <w:t>This unit of competency requires application of skills and knowledge relating to the operation and maintenance of sewing machines and overlockers in the ma</w:t>
      </w:r>
      <w:r w:rsidRPr="00E53114">
        <w:t xml:space="preserve">intenance of items of aircraft life support equipment and in the fabrication and maintenance of items of aircraft soft furnishings.  </w:t>
      </w:r>
    </w:p>
    <w:p w:rsidR="00000000" w:rsidRPr="00E53114" w:rsidP="007D43C0">
      <w:pPr>
        <w:pStyle w:val="BodyText"/>
      </w:pPr>
      <w:r w:rsidRPr="00E53114">
        <w:t>The unit is part of the Aeroskills Life Support and Furnishing Certificate III and IV training pathways. It is used in wo</w:t>
      </w:r>
      <w:r w:rsidRPr="00E53114">
        <w:t>rkplaces that operate under the airworthiness regulatory systems of the Australian Defence Force (ADF) and the Civil Aviation Safety Authority (CASA).</w:t>
      </w:r>
    </w:p>
    <w:p w:rsidR="00000000" w:rsidRPr="00E53114" w:rsidP="00E53114">
      <w:pPr>
        <w:pStyle w:val="Heading1"/>
      </w:pPr>
      <w:bookmarkStart w:id="3" w:name="O_723524"/>
      <w:bookmarkEnd w:id="3"/>
      <w:r w:rsidRPr="00E53114">
        <w:t>Pre-requisite Unit</w:t>
      </w:r>
    </w:p>
    <w:p w:rsidR="00000000" w:rsidRPr="00E53114" w:rsidP="00E53114">
      <w:pPr>
        <w:pStyle w:val="Heading1"/>
      </w:pPr>
      <w:bookmarkStart w:id="4" w:name="O_723523"/>
      <w:bookmarkEnd w:id="4"/>
      <w:r w:rsidRPr="00E53114">
        <w:t>Competency Field</w:t>
      </w:r>
    </w:p>
    <w:p w:rsidR="00000000" w:rsidRPr="00E53114" w:rsidP="007D43C0">
      <w:pPr>
        <w:pStyle w:val="BodyText"/>
      </w:pPr>
      <w:r w:rsidRPr="00E53114">
        <w:t>Aircraft life support</w:t>
      </w:r>
    </w:p>
    <w:p w:rsidR="00000000" w:rsidRPr="00E53114" w:rsidP="00E53114">
      <w:pPr>
        <w:pStyle w:val="Heading1"/>
      </w:pPr>
      <w:bookmarkStart w:id="5" w:name="O_723522"/>
      <w:bookmarkEnd w:id="5"/>
      <w:r w:rsidRPr="00E53114">
        <w:t>Unit Sector</w:t>
      </w:r>
    </w:p>
    <w:p w:rsidR="00000000" w:rsidRPr="00E53114" w:rsidP="00E53114">
      <w:pPr>
        <w:pStyle w:val="Heading1"/>
      </w:pPr>
      <w:bookmarkStart w:id="6" w:name="O_723521"/>
      <w:bookmarkEnd w:id="6"/>
      <w:r w:rsidRPr="00E53114">
        <w:t>Elements and Performance Criteria</w:t>
      </w:r>
    </w:p>
    <w:tbl>
      <w:tblPr>
        <w:tblW w:w="9323" w:type="dxa"/>
        <w:tblLayout w:type="fixed"/>
        <w:tblCellMar>
          <w:left w:w="62" w:type="dxa"/>
          <w:right w:w="62" w:type="dxa"/>
        </w:tblCellMar>
        <w:tblLook w:val="0000"/>
      </w:tblPr>
      <w:tblGrid>
        <w:gridCol w:w="679"/>
        <w:gridCol w:w="2381"/>
        <w:gridCol w:w="810"/>
        <w:gridCol w:w="5453"/>
      </w:tblGrid>
      <w:tr w:rsidTr="00E53114">
        <w:tblPrEx>
          <w:tblW w:w="9323"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Elements describe the essential outcomes.</w:t>
            </w:r>
          </w:p>
        </w:tc>
        <w:tc>
          <w:tcPr>
            <w:tcW w:w="6263" w:type="dxa"/>
            <w:gridSpan w:val="2"/>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Performance criteria describe the performance needed to demonstrate achievement of the element.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1.</w:t>
            </w:r>
          </w:p>
        </w:tc>
        <w:tc>
          <w:tcPr>
            <w:tcW w:w="2381"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Plan work and prepare work area</w:t>
            </w: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1.1</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Work is planned to maximise safety and productivity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1.2</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Work area is cleared and cleaned to provide work table free of obstructions and clear access to sewing/overlocking machine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1.3</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Safe working environment is established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1.4</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Suitable electrical power outlets, if required, are identified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1.5</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Assistance to move and position work piece is </w:t>
            </w:r>
            <w:r w:rsidRPr="00E53114">
              <w:t>obtained if necessary</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2.</w:t>
            </w:r>
          </w:p>
        </w:tc>
        <w:tc>
          <w:tcPr>
            <w:tcW w:w="2381"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Select thread and needle</w:t>
            </w: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2.1</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Type of material to be sewn, type of stitch to be used and nature of duty to which f</w:t>
            </w:r>
            <w:r w:rsidRPr="00E53114">
              <w:t xml:space="preserve">inished product is to be subjected is determined to assist in selection of thread and needle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2.2</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Suitable thread is selected with regard to thread material, diameter of thread, tensile strength and colour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2.3</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Appropriate needle is chosen to suit type of thread, type of stitch and material to be sewn</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3.</w:t>
            </w:r>
          </w:p>
        </w:tc>
        <w:tc>
          <w:tcPr>
            <w:tcW w:w="2381"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Set up machine</w:t>
            </w: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3.1</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Machine is examined for damage, missing components or other defects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3.2</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Power cords are examined for knots, unsafe routing and insulation</w:t>
            </w:r>
            <w:r w:rsidRPr="00E53114">
              <w:t xml:space="preserve"> damage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3.3</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Machine is safely connected to power and correct ‘power-on’ procedure is followed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3.4</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Condition of needle is checked to ensure it is sharp, clean and free from rust and dirt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3.5</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Needle is fitted to machine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3.6</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Machine is threaded and thread is checked for free travel from spool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3.7</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Thread tension and other machine settings are checked and adjusted using test pieces if necessary</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4.</w:t>
            </w:r>
          </w:p>
        </w:tc>
        <w:tc>
          <w:tcPr>
            <w:tcW w:w="2381"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Operate machine</w:t>
            </w: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4.1</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Work piece is correctly aligned to machine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4.2</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Machine is operated in accordance with standard procedures while observing all relevant work health and safety (WHS) requirements</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4.3</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Work piece is appropriately fed into machine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4.4</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Performance of machine is monitored through regular checking of th</w:t>
            </w:r>
            <w:r w:rsidRPr="00E53114">
              <w:t>read tension and other settings and inspection of stitching in finished product</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5.</w:t>
            </w:r>
          </w:p>
        </w:tc>
        <w:tc>
          <w:tcPr>
            <w:tcW w:w="2381"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Inspection, quality, labelling and documentation</w:t>
            </w: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5.1</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Work piece is removed from machine using assistance if necessary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5.2</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Completed work is inspected to verify that it meets </w:t>
            </w:r>
            <w:r w:rsidRPr="00E53114">
              <w:t>applicable technical instructions</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5.3</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Any areas in need of rework or rectification are identified and marked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5.4</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Rework is performed or other appropriate action arranged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5.5</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Completed product i</w:t>
            </w:r>
            <w:r w:rsidRPr="00E53114">
              <w:t>s labelled or tagged and any necessary documentation completed in accordance with standard enterprise procedures</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6.</w:t>
            </w:r>
          </w:p>
        </w:tc>
        <w:tc>
          <w:tcPr>
            <w:tcW w:w="2381"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Clean up and maintain equipment</w:t>
            </w: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6.1</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Machine is switched off using correct ‘power off’ procedures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6.2</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Machine is cleaned and programmed maintenance, which is within the province of the operator, is performed in accordance with enterprise requirements and manufacturer’s specifications while observing all relevant WHS requirements, including the use of mater</w:t>
            </w:r>
            <w:r w:rsidRPr="00E53114">
              <w:t>ial safety data sheets (MSDS)</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6.3</w:t>
            </w:r>
          </w:p>
        </w:tc>
        <w:tc>
          <w:tcPr>
            <w:tcW w:w="5453"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 xml:space="preserve">Worn or damaged needles are disposed of in accordance with safe working practice </w:t>
            </w:r>
          </w:p>
        </w:tc>
      </w:tr>
      <w:tr w:rsidTr="00E53114">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6.4</w:t>
            </w:r>
          </w:p>
        </w:tc>
        <w:tc>
          <w:tcPr>
            <w:tcW w:w="5453" w:type="dxa"/>
            <w:tcBorders>
              <w:top w:val="nil"/>
              <w:left w:val="nil"/>
              <w:bottom w:val="nil"/>
              <w:right w:val="nil"/>
            </w:tcBorders>
            <w:tcMar>
              <w:top w:w="0" w:type="dxa"/>
              <w:left w:w="62" w:type="dxa"/>
              <w:bottom w:w="0" w:type="dxa"/>
              <w:right w:w="62" w:type="dxa"/>
            </w:tcMar>
          </w:tcPr>
          <w:p w:rsidR="00000000" w:rsidRPr="00E53114" w:rsidP="00E53114">
            <w:pPr>
              <w:pStyle w:val="BodyText"/>
            </w:pPr>
            <w:r w:rsidRPr="00E53114">
              <w:t>Supervisor is notified of any abnormal conditions requiring maintenance or repair</w:t>
            </w:r>
          </w:p>
        </w:tc>
      </w:tr>
    </w:tbl>
    <w:p w:rsidR="00000000" w:rsidRPr="00E53114" w:rsidP="00E53114">
      <w:pPr>
        <w:pStyle w:val="BodyText"/>
      </w:pPr>
    </w:p>
    <w:p w:rsidR="00000000" w:rsidRPr="00E53114" w:rsidP="00E53114">
      <w:pPr>
        <w:pStyle w:val="AllowPageBreak"/>
      </w:pPr>
    </w:p>
    <w:p w:rsidR="00000000" w:rsidRPr="00E53114" w:rsidP="00E53114">
      <w:pPr>
        <w:pStyle w:val="Heading1"/>
      </w:pPr>
      <w:bookmarkStart w:id="7" w:name="O_723520"/>
      <w:bookmarkEnd w:id="7"/>
      <w:r w:rsidRPr="00E53114">
        <w:t>Foundation Skills</w:t>
      </w:r>
    </w:p>
    <w:p w:rsidR="00000000" w:rsidRPr="00E53114" w:rsidP="007D43C0">
      <w:pPr>
        <w:pStyle w:val="BodyText"/>
      </w:pPr>
      <w:r w:rsidRPr="00E53114">
        <w:t xml:space="preserve">Foundation </w:t>
      </w:r>
      <w:r w:rsidRPr="00E53114">
        <w:t>skills essential to performance are explicit in the performance criteria of this unit of competency.</w:t>
      </w:r>
    </w:p>
    <w:p w:rsidR="00000000" w:rsidRPr="00E53114" w:rsidP="00E53114">
      <w:pPr>
        <w:pStyle w:val="Heading1"/>
      </w:pPr>
      <w:bookmarkStart w:id="8" w:name="O_723519"/>
      <w:bookmarkEnd w:id="8"/>
      <w:r w:rsidRPr="00E53114">
        <w:t>Range of Conditions</w:t>
      </w:r>
    </w:p>
    <w:tbl>
      <w:tblPr>
        <w:tblW w:w="0" w:type="auto"/>
        <w:tblLayout w:type="fixed"/>
        <w:tblCellMar>
          <w:left w:w="62" w:type="dxa"/>
          <w:right w:w="62" w:type="dxa"/>
        </w:tblCellMar>
        <w:tblLook w:val="0000"/>
      </w:tblPr>
      <w:tblGrid>
        <w:gridCol w:w="3060"/>
        <w:gridCol w:w="6012"/>
      </w:tblGrid>
      <w:tr w:rsidTr="00E531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t>This field allows for different work environments and conditions that may affect performance. Essential operating conditions that may be present (depending on the work situation, needs of the candidate, accessibility of the item, and local industry and reg</w:t>
            </w:r>
            <w:r w:rsidRPr="00E53114">
              <w:t>ional contexts) are included.</w:t>
            </w:r>
          </w:p>
        </w:tc>
      </w:tr>
      <w:tr w:rsidTr="00E531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E53114">
            <w:pPr>
              <w:pStyle w:val="ListBullet"/>
              <w:rPr>
                <w:lang w:val="en-NZ"/>
              </w:rPr>
            </w:pPr>
            <w:r w:rsidRPr="00E53114">
              <w:t>Industry standard procedures specified by manufacturers, regulatory authorities or the enterprise</w:t>
            </w:r>
          </w:p>
        </w:tc>
      </w:tr>
      <w:tr w:rsidTr="00E531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rPr>
                <w:rStyle w:val="SpecialBold"/>
              </w:rPr>
              <w:t>Working environment includes:</w:t>
            </w:r>
          </w:p>
        </w:tc>
        <w:tc>
          <w:tcPr>
            <w:tcW w:w="6012" w:type="dxa"/>
            <w:tcBorders>
              <w:top w:val="nil"/>
              <w:left w:val="nil"/>
              <w:bottom w:val="nil"/>
              <w:right w:val="nil"/>
            </w:tcBorders>
            <w:tcMar>
              <w:top w:w="0" w:type="dxa"/>
              <w:left w:w="62" w:type="dxa"/>
              <w:bottom w:w="0" w:type="dxa"/>
              <w:right w:w="62" w:type="dxa"/>
            </w:tcMar>
          </w:tcPr>
          <w:p w:rsidR="00000000" w:rsidRPr="00E53114" w:rsidP="00E53114">
            <w:pPr>
              <w:pStyle w:val="ListBullet"/>
            </w:pPr>
            <w:r w:rsidRPr="00E53114">
              <w:t>Work organisation procedures and practices rel</w:t>
            </w:r>
            <w:r w:rsidRPr="00E53114">
              <w:t xml:space="preserve">ating to the sewing/overlocking of materials </w:t>
            </w:r>
          </w:p>
          <w:p w:rsidR="00000000" w:rsidRPr="00E53114" w:rsidP="00E53114">
            <w:pPr>
              <w:pStyle w:val="ListBullet"/>
            </w:pPr>
            <w:r w:rsidRPr="00E53114">
              <w:t xml:space="preserve">Safe use of sewing/overlocking machines and relevant hand and power tools </w:t>
            </w:r>
          </w:p>
          <w:p w:rsidR="00000000" w:rsidRPr="00E53114" w:rsidP="00E53114">
            <w:pPr>
              <w:pStyle w:val="ListBullet"/>
            </w:pPr>
            <w:r w:rsidRPr="00E53114">
              <w:t xml:space="preserve">Storage, safe handling and disposal of needles, threads and materials associated with sewing/overlocking </w:t>
            </w:r>
          </w:p>
          <w:p w:rsidR="00000000" w:rsidRPr="00E53114" w:rsidP="00E53114">
            <w:pPr>
              <w:pStyle w:val="ListBullet"/>
            </w:pPr>
            <w:r w:rsidRPr="00E53114">
              <w:t>Reporting actions which inclu</w:t>
            </w:r>
            <w:r w:rsidRPr="00E53114">
              <w:t xml:space="preserve">de verbal and written communication in accordance with enterprise policies and procedures </w:t>
            </w:r>
          </w:p>
          <w:p w:rsidR="00000000" w:rsidRPr="00E53114" w:rsidP="00E53114">
            <w:pPr>
              <w:pStyle w:val="ListBullet"/>
            </w:pPr>
            <w:r w:rsidRPr="00E53114">
              <w:t>Oral, written or visual communication, including completion of standard forms, interpretation of information and instructions associated with workplace activities, a</w:t>
            </w:r>
            <w:r w:rsidRPr="00E53114">
              <w:t xml:space="preserve">nd recording and reporting of work outcomes </w:t>
            </w:r>
          </w:p>
          <w:p w:rsidR="00000000" w:rsidP="00E53114">
            <w:pPr>
              <w:pStyle w:val="ListBullet"/>
              <w:rPr>
                <w:lang w:val="en-NZ"/>
              </w:rPr>
            </w:pPr>
            <w:r w:rsidRPr="00E53114">
              <w:t>Procedures for safety, environmental protection, housekeeping and quality as specified by equipment and materials manufacturers, regulatory authorities and the enterprise</w:t>
            </w:r>
          </w:p>
        </w:tc>
      </w:tr>
      <w:tr w:rsidTr="00E531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rPr>
                <w:rStyle w:val="SpecialBold"/>
              </w:rPr>
              <w:t>Standard procedures are found in any or</w:t>
            </w:r>
            <w:r w:rsidRPr="00E53114">
              <w:rPr>
                <w:rStyle w:val="SpecialBold"/>
              </w:rPr>
              <w:t xml:space="preserve"> all of:</w:t>
            </w:r>
          </w:p>
        </w:tc>
        <w:tc>
          <w:tcPr>
            <w:tcW w:w="6012" w:type="dxa"/>
            <w:tcBorders>
              <w:top w:val="nil"/>
              <w:left w:val="nil"/>
              <w:bottom w:val="nil"/>
              <w:right w:val="nil"/>
            </w:tcBorders>
            <w:tcMar>
              <w:top w:w="0" w:type="dxa"/>
              <w:left w:w="62" w:type="dxa"/>
              <w:bottom w:w="0" w:type="dxa"/>
              <w:right w:w="62" w:type="dxa"/>
            </w:tcMar>
          </w:tcPr>
          <w:p w:rsidR="00000000" w:rsidRPr="00E53114" w:rsidP="00E53114">
            <w:pPr>
              <w:pStyle w:val="ListBullet"/>
            </w:pPr>
            <w:r w:rsidRPr="00E53114">
              <w:t>Commonwealth/state/territory WHS legislation, regulations and codes</w:t>
            </w:r>
          </w:p>
          <w:p w:rsidR="00000000" w:rsidRPr="00E53114" w:rsidP="00E53114">
            <w:pPr>
              <w:pStyle w:val="ListBullet"/>
            </w:pPr>
            <w:r w:rsidRPr="00E53114">
              <w:t>Australian Standards</w:t>
            </w:r>
          </w:p>
          <w:p w:rsidR="00000000" w:rsidRPr="00E53114" w:rsidP="00E53114">
            <w:pPr>
              <w:pStyle w:val="ListBullet"/>
            </w:pPr>
            <w:r w:rsidRPr="00E53114">
              <w:t>equipment manufacturers’ specifications and procedures</w:t>
            </w:r>
          </w:p>
          <w:p w:rsidR="00000000" w:rsidRPr="00E53114" w:rsidP="00E53114">
            <w:pPr>
              <w:pStyle w:val="ListBullet"/>
            </w:pPr>
            <w:r w:rsidRPr="00E53114">
              <w:t>Industry practices</w:t>
            </w:r>
          </w:p>
          <w:p w:rsidR="00000000" w:rsidRPr="00E53114" w:rsidP="00E53114">
            <w:pPr>
              <w:pStyle w:val="ListBullet"/>
            </w:pPr>
            <w:r w:rsidRPr="00E53114">
              <w:t>Safety manual</w:t>
            </w:r>
          </w:p>
          <w:p w:rsidR="00000000" w:rsidRPr="00E53114" w:rsidP="00E53114">
            <w:pPr>
              <w:pStyle w:val="ListBullet"/>
            </w:pPr>
            <w:r w:rsidRPr="00E53114">
              <w:t>Maintenance schedules</w:t>
            </w:r>
          </w:p>
          <w:p w:rsidR="00000000" w:rsidRPr="00E53114" w:rsidP="00E53114">
            <w:pPr>
              <w:pStyle w:val="ListBullet"/>
            </w:pPr>
            <w:r w:rsidRPr="00E53114">
              <w:t>Work instructions</w:t>
            </w:r>
          </w:p>
          <w:p w:rsidR="00000000" w:rsidRPr="00E53114" w:rsidP="00E53114">
            <w:pPr>
              <w:pStyle w:val="ListBullet"/>
            </w:pPr>
            <w:r w:rsidRPr="00E53114">
              <w:t>Maintenance organisation manual</w:t>
            </w:r>
          </w:p>
          <w:p w:rsidR="00000000" w:rsidRPr="00E53114" w:rsidP="00E53114">
            <w:pPr>
              <w:pStyle w:val="ListBullet"/>
            </w:pPr>
            <w:r w:rsidRPr="00E53114">
              <w:t>MSDS</w:t>
            </w:r>
          </w:p>
          <w:p w:rsidR="00000000" w:rsidRPr="00E53114" w:rsidP="00E53114">
            <w:pPr>
              <w:pStyle w:val="ListBullet"/>
            </w:pPr>
            <w:r w:rsidRPr="00E53114">
              <w:t>Defence regulations and instructions</w:t>
            </w:r>
          </w:p>
          <w:p w:rsidR="00000000" w:rsidRPr="00E53114" w:rsidP="00E53114">
            <w:pPr>
              <w:pStyle w:val="ListBullet"/>
            </w:pPr>
            <w:r w:rsidRPr="00E53114">
              <w:t>Civil Aviation Safety Regulations (CASRs) and advisory material</w:t>
            </w:r>
          </w:p>
          <w:p w:rsidR="00000000" w:rsidP="00E53114">
            <w:pPr>
              <w:pStyle w:val="ListBullet"/>
              <w:rPr>
                <w:lang w:val="en-NZ"/>
              </w:rPr>
            </w:pPr>
            <w:r w:rsidRPr="00E53114">
              <w:t>Standing instructions</w:t>
            </w:r>
          </w:p>
        </w:tc>
      </w:tr>
      <w:tr w:rsidTr="00E531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53114">
            <w:pPr>
              <w:pStyle w:val="BodyText"/>
              <w:rPr>
                <w:lang w:val="en-NZ"/>
              </w:rPr>
            </w:pPr>
            <w:r w:rsidRPr="00E53114">
              <w:rPr>
                <w:rStyle w:val="SpecialBold"/>
              </w:rPr>
              <w:t>Technical instructions include:</w:t>
            </w:r>
          </w:p>
        </w:tc>
        <w:tc>
          <w:tcPr>
            <w:tcW w:w="6012" w:type="dxa"/>
            <w:tcBorders>
              <w:top w:val="nil"/>
              <w:left w:val="nil"/>
              <w:bottom w:val="nil"/>
              <w:right w:val="nil"/>
            </w:tcBorders>
            <w:tcMar>
              <w:top w:w="0" w:type="dxa"/>
              <w:left w:w="62" w:type="dxa"/>
              <w:bottom w:w="0" w:type="dxa"/>
              <w:right w:w="62" w:type="dxa"/>
            </w:tcMar>
          </w:tcPr>
          <w:p w:rsidR="00000000" w:rsidRPr="00E53114" w:rsidP="00E53114">
            <w:pPr>
              <w:pStyle w:val="ListBullet"/>
            </w:pPr>
            <w:r w:rsidRPr="00E53114">
              <w:t>Aircraft operational requirements</w:t>
            </w:r>
          </w:p>
          <w:p w:rsidR="00000000" w:rsidRPr="00E53114" w:rsidP="00E53114">
            <w:pPr>
              <w:pStyle w:val="ListBullet"/>
            </w:pPr>
            <w:r w:rsidRPr="00E53114">
              <w:t>Job orders</w:t>
            </w:r>
          </w:p>
          <w:p w:rsidR="00000000" w:rsidRPr="00E53114" w:rsidP="00E53114">
            <w:pPr>
              <w:pStyle w:val="ListBullet"/>
            </w:pPr>
            <w:r w:rsidRPr="00E53114">
              <w:t>Manufacturers’ sp</w:t>
            </w:r>
            <w:r w:rsidRPr="00E53114">
              <w:t>ecifications</w:t>
            </w:r>
          </w:p>
          <w:p w:rsidR="00000000" w:rsidRPr="00E53114" w:rsidP="00E53114">
            <w:pPr>
              <w:pStyle w:val="ListBullet"/>
            </w:pPr>
            <w:r w:rsidRPr="00E53114">
              <w:t>Maintenance manuals</w:t>
            </w:r>
          </w:p>
          <w:p w:rsidR="00000000" w:rsidRPr="00E53114" w:rsidP="00E53114">
            <w:pPr>
              <w:pStyle w:val="ListBullet"/>
            </w:pPr>
            <w:r w:rsidRPr="00E53114">
              <w:t>Modification instructions</w:t>
            </w:r>
          </w:p>
          <w:p w:rsidR="00000000" w:rsidRPr="00E53114" w:rsidP="00E53114">
            <w:pPr>
              <w:pStyle w:val="ListBullet"/>
            </w:pPr>
            <w:r w:rsidRPr="00E53114">
              <w:t>Technical drawings</w:t>
            </w:r>
          </w:p>
        </w:tc>
      </w:tr>
    </w:tbl>
    <w:p w:rsidR="00000000" w:rsidRPr="00E53114" w:rsidP="00E53114">
      <w:pPr>
        <w:pStyle w:val="BodyText"/>
      </w:pPr>
    </w:p>
    <w:p w:rsidR="00000000" w:rsidRPr="00E53114" w:rsidP="00E53114">
      <w:pPr>
        <w:pStyle w:val="AllowPageBreak"/>
      </w:pPr>
    </w:p>
    <w:p w:rsidR="00000000" w:rsidRPr="00E53114" w:rsidP="00E53114">
      <w:pPr>
        <w:pStyle w:val="Heading1"/>
      </w:pPr>
      <w:bookmarkStart w:id="9" w:name="O_723518"/>
      <w:bookmarkEnd w:id="9"/>
      <w:r w:rsidRPr="00E53114">
        <w:t>Unit Mapping Information</w:t>
      </w:r>
    </w:p>
    <w:p w:rsidR="00000000" w:rsidRPr="00E53114" w:rsidP="007D43C0">
      <w:pPr>
        <w:pStyle w:val="BodyText"/>
      </w:pPr>
      <w:r w:rsidRPr="00E53114">
        <w:t xml:space="preserve">Release 1 – equivalent to MEA511A Operate and maintain sewing machines and overlockers </w:t>
      </w:r>
    </w:p>
    <w:p w:rsidR="00000000" w:rsidRPr="00E53114" w:rsidP="00E53114">
      <w:pPr>
        <w:pStyle w:val="Heading1"/>
      </w:pPr>
      <w:bookmarkStart w:id="10" w:name="O_723511"/>
      <w:bookmarkEnd w:id="10"/>
      <w:r w:rsidRPr="00E53114">
        <w:t>Links</w:t>
      </w:r>
    </w:p>
    <w:p w:rsidR="00000000" w:rsidRPr="00E53114" w:rsidP="007D43C0">
      <w:pPr>
        <w:pStyle w:val="BodyText"/>
      </w:pPr>
      <w:r w:rsidRPr="00E5311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C1F7D">
        <w:rPr>
          <w:rStyle w:val="Hyperlink"/>
        </w:rPr>
        <w:t>https://vetnet.gov.au/Pages/TrainingDocs.aspx?q=ce216c9c-04d5-4b3b-9bcf-4e81d0950371</w:t>
      </w:r>
      <w:r>
        <w:fldChar w:fldCharType="end"/>
      </w:r>
    </w:p>
    <w:p w:rsidR="00000000" w:rsidRPr="00E53114" w:rsidP="007D43C0">
      <w:pPr>
        <w:pStyle w:val="BodyText"/>
        <w:sectPr w:rsidSect="00E53114">
          <w:headerReference w:type="default" r:id="rId10"/>
          <w:footerReference w:type="default" r:id="rId11"/>
          <w:pgSz w:w="11908" w:h="16833"/>
          <w:pgMar w:top="1702" w:right="1418" w:bottom="1702" w:left="1418" w:header="992" w:footer="992" w:gutter="0"/>
          <w:cols w:space="720"/>
          <w:noEndnote/>
          <w:docGrid w:linePitch="299"/>
        </w:sectPr>
      </w:pPr>
    </w:p>
    <w:p w:rsidR="00000000" w:rsidRPr="00E53114" w:rsidP="00E53114">
      <w:pPr>
        <w:pStyle w:val="SuperHeading"/>
      </w:pPr>
      <w:r w:rsidRPr="00E53114">
        <w:t xml:space="preserve">Assessment Requirements for MEA511 Operate and maintain sewing </w:t>
      </w:r>
      <w:r w:rsidRPr="00E53114">
        <w:t>machines and overlockers</w:t>
      </w:r>
    </w:p>
    <w:p w:rsidR="00000000" w:rsidRPr="00E53114" w:rsidP="00E53114">
      <w:pPr>
        <w:pStyle w:val="Heading1"/>
      </w:pPr>
      <w:bookmarkStart w:id="11" w:name="O_723513"/>
      <w:bookmarkEnd w:id="11"/>
      <w:r w:rsidRPr="00E53114">
        <w:t>Modification History</w:t>
      </w:r>
    </w:p>
    <w:p w:rsidR="00000000" w:rsidRPr="00E53114" w:rsidP="007D43C0">
      <w:pPr>
        <w:pStyle w:val="BodyText"/>
      </w:pPr>
      <w:r w:rsidRPr="00E53114">
        <w:t>Release 1 - New unit of competency</w:t>
      </w:r>
    </w:p>
    <w:p w:rsidR="00000000" w:rsidRPr="00E53114" w:rsidP="00E53114">
      <w:pPr>
        <w:pStyle w:val="Heading1"/>
      </w:pPr>
      <w:bookmarkStart w:id="12" w:name="O_723516"/>
      <w:bookmarkEnd w:id="12"/>
      <w:r w:rsidRPr="00E53114">
        <w:t>Performance Evidence</w:t>
      </w:r>
    </w:p>
    <w:p w:rsidR="00000000" w:rsidRPr="00E53114" w:rsidP="007D43C0">
      <w:pPr>
        <w:pStyle w:val="BodyText"/>
      </w:pPr>
      <w:r w:rsidRPr="00E53114">
        <w:t>Evidence required to demonstrate competency in this unit must be relevant to and satisfy all of the requirements of the elements and performance criteria under the specified conditions of assessment, and must include:</w:t>
      </w:r>
    </w:p>
    <w:p w:rsidR="00000000" w:rsidRPr="00E53114" w:rsidP="00E53114">
      <w:pPr>
        <w:pStyle w:val="ListBullet"/>
      </w:pPr>
      <w:r w:rsidRPr="00E53114">
        <w:t>applying relevant WHS procedures</w:t>
      </w:r>
    </w:p>
    <w:p w:rsidR="00000000" w:rsidRPr="00E53114" w:rsidP="00E53114">
      <w:pPr>
        <w:pStyle w:val="ListBullet"/>
      </w:pPr>
      <w:r w:rsidRPr="00E53114">
        <w:t>inte</w:t>
      </w:r>
      <w:r w:rsidRPr="00E53114">
        <w:t xml:space="preserve">rpreting and applying work instructions and established procedures </w:t>
      </w:r>
    </w:p>
    <w:p w:rsidR="00000000" w:rsidRPr="00E53114" w:rsidP="00E53114">
      <w:pPr>
        <w:pStyle w:val="ListBullet"/>
      </w:pPr>
      <w:r w:rsidRPr="00E53114">
        <w:t xml:space="preserve">planning and coordinating work activities </w:t>
      </w:r>
    </w:p>
    <w:p w:rsidR="00000000" w:rsidRPr="00E53114" w:rsidP="00E53114">
      <w:pPr>
        <w:pStyle w:val="ListBullet"/>
      </w:pPr>
      <w:r w:rsidRPr="00E53114">
        <w:t xml:space="preserve">locating and interpreting technical information about machines and materials used in aircraft life support and furnishing </w:t>
      </w:r>
    </w:p>
    <w:p w:rsidR="00000000" w:rsidRPr="00E53114" w:rsidP="00E53114">
      <w:pPr>
        <w:pStyle w:val="ListBullet"/>
      </w:pPr>
      <w:r w:rsidRPr="00E53114">
        <w:t xml:space="preserve">selecting appropriate </w:t>
      </w:r>
      <w:r w:rsidRPr="00E53114">
        <w:t xml:space="preserve">needle and thread </w:t>
      </w:r>
    </w:p>
    <w:p w:rsidR="00000000" w:rsidRPr="00E53114" w:rsidP="00E53114">
      <w:pPr>
        <w:pStyle w:val="ListBullet"/>
      </w:pPr>
      <w:r w:rsidRPr="00E53114">
        <w:t xml:space="preserve">identifying unsatisfactory machine performance </w:t>
      </w:r>
    </w:p>
    <w:p w:rsidR="00000000" w:rsidRPr="00E53114" w:rsidP="00E53114">
      <w:pPr>
        <w:pStyle w:val="ListBullet"/>
      </w:pPr>
      <w:r w:rsidRPr="00E53114">
        <w:t xml:space="preserve">using relevant hand and power tools </w:t>
      </w:r>
    </w:p>
    <w:p w:rsidR="00000000" w:rsidRPr="00E53114" w:rsidP="00E53114">
      <w:pPr>
        <w:pStyle w:val="ListBullet"/>
      </w:pPr>
      <w:r w:rsidRPr="00E53114">
        <w:t xml:space="preserve">using relevant chemicals and cleaning agents and dispose of waste products </w:t>
      </w:r>
    </w:p>
    <w:p w:rsidR="00000000" w:rsidRPr="00E53114" w:rsidP="00E53114">
      <w:pPr>
        <w:pStyle w:val="ListBullet"/>
      </w:pPr>
      <w:r w:rsidRPr="00E53114">
        <w:t xml:space="preserve">maintaining machines and work area </w:t>
      </w:r>
    </w:p>
    <w:p w:rsidR="00000000" w:rsidRPr="00E53114" w:rsidP="00E53114">
      <w:pPr>
        <w:pStyle w:val="ListBullet"/>
      </w:pPr>
      <w:r w:rsidRPr="00E53114">
        <w:t xml:space="preserve">applying all relevant safety practices </w:t>
      </w:r>
    </w:p>
    <w:p w:rsidR="00000000" w:rsidRPr="00E53114" w:rsidP="00E53114">
      <w:pPr>
        <w:pStyle w:val="ListBullet"/>
      </w:pPr>
      <w:r w:rsidRPr="00E53114">
        <w:t xml:space="preserve">communicating effectively within the workplace </w:t>
      </w:r>
    </w:p>
    <w:p w:rsidR="00000000" w:rsidRPr="00E53114" w:rsidP="00E53114">
      <w:pPr>
        <w:pStyle w:val="ListBullet"/>
      </w:pPr>
      <w:r w:rsidRPr="00E53114">
        <w:t>documenting and transferring information.</w:t>
      </w:r>
    </w:p>
    <w:p w:rsidR="00000000" w:rsidRPr="00E53114" w:rsidP="007D43C0">
      <w:pPr>
        <w:pStyle w:val="BodyText"/>
      </w:pPr>
      <w:r w:rsidRPr="00E53114">
        <w:t>The underlying skills inherent in this unit should be transferable across a range of aircraft life support equipment maintenance activities involving the use of sewin</w:t>
      </w:r>
      <w:r w:rsidRPr="00E53114">
        <w:t>g machines/overlockers. It is essential that fabric component manufacture, repair and alteration procedures and safety precautions are fully observed, understood and complied with. Ability to interpret fabric component requirements and apply them in practi</w:t>
      </w:r>
      <w:r w:rsidRPr="00E53114">
        <w:t>ce is critical.</w:t>
      </w:r>
    </w:p>
    <w:p w:rsidR="00000000" w:rsidRPr="00E53114" w:rsidP="007D43C0">
      <w:pPr>
        <w:pStyle w:val="BodyText"/>
      </w:pPr>
      <w:r w:rsidRPr="00E53114">
        <w:t xml:space="preserve">This is to be demonstrated through demonstration of the ability to perform appropriate manufacturing, repair and alteration tasks that are within the bounds of the individual’s authority. </w:t>
      </w:r>
    </w:p>
    <w:p w:rsidR="00000000" w:rsidRPr="00E53114" w:rsidP="00E53114">
      <w:pPr>
        <w:pStyle w:val="Heading1"/>
      </w:pPr>
      <w:bookmarkStart w:id="13" w:name="O_723515"/>
      <w:bookmarkEnd w:id="13"/>
      <w:r w:rsidRPr="00E53114">
        <w:t>Knowledge Evidence</w:t>
      </w:r>
    </w:p>
    <w:p w:rsidR="00000000" w:rsidRPr="00E53114" w:rsidP="007D43C0">
      <w:pPr>
        <w:pStyle w:val="BodyText"/>
      </w:pPr>
      <w:r w:rsidRPr="00E53114">
        <w:t>Evidence required to demonstrate competency in this unit must be relevant to and satisfy all of the requirements of the elements and performance criteria and include knowledge of:</w:t>
      </w:r>
    </w:p>
    <w:p w:rsidR="00000000" w:rsidRPr="00E53114" w:rsidP="00E53114">
      <w:pPr>
        <w:pStyle w:val="ListBullet"/>
      </w:pPr>
      <w:r w:rsidRPr="00E53114">
        <w:t>precautions and safe working practices based on relevant WHS legislation, c</w:t>
      </w:r>
      <w:r w:rsidRPr="00E53114">
        <w:t xml:space="preserve">odes of practice, policies and procedures </w:t>
      </w:r>
    </w:p>
    <w:p w:rsidR="00000000" w:rsidRPr="00E53114" w:rsidP="00E53114">
      <w:pPr>
        <w:pStyle w:val="ListBullet"/>
      </w:pPr>
      <w:r w:rsidRPr="00E53114">
        <w:t xml:space="preserve">advanced work piece construction principles and methods </w:t>
      </w:r>
    </w:p>
    <w:p w:rsidR="00000000" w:rsidRPr="00E53114" w:rsidP="00E53114">
      <w:pPr>
        <w:pStyle w:val="ListBullet"/>
      </w:pPr>
      <w:r w:rsidRPr="00E53114">
        <w:t xml:space="preserve">characteristics of a wide range of materials used in aircraft life support and furnishing </w:t>
      </w:r>
    </w:p>
    <w:p w:rsidR="00000000" w:rsidRPr="00E53114" w:rsidP="00E53114">
      <w:pPr>
        <w:pStyle w:val="ListBullet"/>
      </w:pPr>
      <w:r w:rsidRPr="00E53114">
        <w:t>operating principles of a wide range of sewing/overlocking machin</w:t>
      </w:r>
      <w:r w:rsidRPr="00E53114">
        <w:t xml:space="preserve">es </w:t>
      </w:r>
    </w:p>
    <w:p w:rsidR="00000000" w:rsidRPr="00E53114" w:rsidP="00E53114">
      <w:pPr>
        <w:pStyle w:val="ListBullet"/>
      </w:pPr>
      <w:r w:rsidRPr="00E53114">
        <w:t xml:space="preserve">types of needles and threads and their applications </w:t>
      </w:r>
    </w:p>
    <w:p w:rsidR="00000000" w:rsidRPr="00E53114" w:rsidP="00E53114">
      <w:pPr>
        <w:pStyle w:val="ListBullet"/>
      </w:pPr>
      <w:r w:rsidRPr="00E53114">
        <w:t xml:space="preserve">types of stitching and their applications </w:t>
      </w:r>
    </w:p>
    <w:p w:rsidR="00000000" w:rsidRPr="00E53114" w:rsidP="00E53114">
      <w:pPr>
        <w:pStyle w:val="ListBullet"/>
      </w:pPr>
      <w:r w:rsidRPr="00E53114">
        <w:t xml:space="preserve">standard industry practice for needle storage and safe disposal </w:t>
      </w:r>
    </w:p>
    <w:p w:rsidR="00000000" w:rsidRPr="00E53114" w:rsidP="00E53114">
      <w:pPr>
        <w:pStyle w:val="ListBullet"/>
      </w:pPr>
      <w:r w:rsidRPr="00E53114">
        <w:t>the range of sewing/overlocking machines, hand tools and power tools used in sewing/overloc</w:t>
      </w:r>
      <w:r w:rsidRPr="00E53114">
        <w:t xml:space="preserve">king </w:t>
      </w:r>
      <w:r w:rsidRPr="00E53114">
        <w:t xml:space="preserve">processes and their appropriateness for particular applications </w:t>
      </w:r>
    </w:p>
    <w:p w:rsidR="00000000" w:rsidRPr="00E53114" w:rsidP="00E53114">
      <w:pPr>
        <w:pStyle w:val="ListBullet"/>
      </w:pPr>
      <w:r w:rsidRPr="00E53114">
        <w:t xml:space="preserve">relevant quality standards for sewn/overlocked products </w:t>
      </w:r>
    </w:p>
    <w:p w:rsidR="00000000" w:rsidRPr="00E53114" w:rsidP="00E53114">
      <w:pPr>
        <w:pStyle w:val="ListBullet"/>
      </w:pPr>
      <w:r w:rsidRPr="00E53114">
        <w:t xml:space="preserve">power sources, such as single phase, three phase and weather protected outlets </w:t>
      </w:r>
    </w:p>
    <w:p w:rsidR="00000000" w:rsidRPr="00E53114" w:rsidP="00E53114">
      <w:pPr>
        <w:pStyle w:val="ListBullet"/>
      </w:pPr>
      <w:r w:rsidRPr="00E53114">
        <w:t>electrical isolation procedures for sewing/overlo</w:t>
      </w:r>
      <w:r w:rsidRPr="00E53114">
        <w:t xml:space="preserve">cking machines </w:t>
      </w:r>
    </w:p>
    <w:p w:rsidR="00000000" w:rsidRPr="00E53114" w:rsidP="00E53114">
      <w:pPr>
        <w:pStyle w:val="ListBullet"/>
      </w:pPr>
      <w:r w:rsidRPr="00E53114">
        <w:t xml:space="preserve">safety and environmental requirements of relevant industry and enterprise procedures </w:t>
      </w:r>
    </w:p>
    <w:p w:rsidR="00000000" w:rsidRPr="00E53114" w:rsidP="00E53114">
      <w:pPr>
        <w:pStyle w:val="ListBullet"/>
      </w:pPr>
      <w:r w:rsidRPr="00E53114">
        <w:t xml:space="preserve">general housekeeping policies and procedures </w:t>
      </w:r>
    </w:p>
    <w:p w:rsidR="007D43C0" w:rsidP="00E53114">
      <w:pPr>
        <w:pStyle w:val="ListBullet"/>
      </w:pPr>
      <w:r w:rsidRPr="00E53114">
        <w:t>recording and reporting procedures.</w:t>
      </w:r>
    </w:p>
    <w:p w:rsidR="007D43C0" w:rsidP="00E53114">
      <w:pPr>
        <w:pStyle w:val="ListBullet"/>
      </w:pPr>
    </w:p>
    <w:p w:rsidR="00000000" w:rsidRPr="00E53114" w:rsidP="00E53114">
      <w:pPr>
        <w:pStyle w:val="Heading1"/>
      </w:pPr>
      <w:bookmarkStart w:id="14" w:name="O_723514"/>
      <w:bookmarkEnd w:id="14"/>
      <w:r w:rsidRPr="00E53114">
        <w:t>Assessment Conditions</w:t>
      </w:r>
    </w:p>
    <w:p w:rsidR="00000000" w:rsidRPr="00E53114" w:rsidP="00E53114">
      <w:pPr>
        <w:pStyle w:val="ListBullet"/>
      </w:pPr>
      <w:r w:rsidRPr="00E53114">
        <w:t>Access is required to:</w:t>
      </w:r>
    </w:p>
    <w:p w:rsidR="00000000" w:rsidRPr="00E53114" w:rsidP="00E53114">
      <w:pPr>
        <w:pStyle w:val="ListBullet2"/>
      </w:pPr>
      <w:r w:rsidRPr="00E53114">
        <w:t>real or appropriately simulated situations involving the sewing or overlocking of materials used in aircraft life support equipment and in aircraft soft furnishings</w:t>
      </w:r>
    </w:p>
    <w:p w:rsidR="00000000" w:rsidRPr="00E53114" w:rsidP="00E53114">
      <w:pPr>
        <w:pStyle w:val="ListBullet2"/>
      </w:pPr>
      <w:r w:rsidRPr="00E53114">
        <w:t xml:space="preserve">information on specifications of materials used in sewing and overlocking, settings for machines, relevant safety procedures and regulations, quality standards, and enterprise procedures </w:t>
      </w:r>
    </w:p>
    <w:p w:rsidR="00000000" w:rsidRPr="00E53114" w:rsidP="00E53114">
      <w:pPr>
        <w:pStyle w:val="ListBullet2"/>
      </w:pPr>
      <w:r w:rsidRPr="00E53114">
        <w:t>all necessary facilities, sewing/overlocking machines and associated</w:t>
      </w:r>
      <w:r w:rsidRPr="00E53114">
        <w:t xml:space="preserve"> hand and power tools.</w:t>
      </w:r>
    </w:p>
    <w:p w:rsidR="00000000" w:rsidRPr="00E53114" w:rsidP="00E53114">
      <w:pPr>
        <w:pStyle w:val="ListBullet"/>
      </w:pPr>
      <w:r w:rsidRPr="00E53114">
        <w:t xml:space="preserve">Assessment may occur on the job or in an industry approved simulated environment. </w:t>
      </w:r>
    </w:p>
    <w:p w:rsidR="00000000" w:rsidRPr="00E53114" w:rsidP="00E53114">
      <w:pPr>
        <w:pStyle w:val="ListBullet"/>
      </w:pPr>
      <w:r w:rsidRPr="00E53114">
        <w:t>The work plan should take account of applicable safety and quality requirements in accordance with the industry and regulatory standards.</w:t>
      </w:r>
    </w:p>
    <w:p w:rsidR="00000000" w:rsidRPr="00E53114" w:rsidP="00E53114">
      <w:pPr>
        <w:pStyle w:val="ListBullet"/>
      </w:pPr>
      <w:r w:rsidRPr="00E53114">
        <w:t>The followi</w:t>
      </w:r>
      <w:r w:rsidRPr="00E53114">
        <w:t>ng conditions of assessment represent the requirements of the Regulators (ADF and CASA) and maintenance stakeholders and must be rigorously observed.</w:t>
      </w:r>
    </w:p>
    <w:p w:rsidR="00000000" w:rsidRPr="00E53114" w:rsidP="00E53114">
      <w:pPr>
        <w:pStyle w:val="ListBullet"/>
      </w:pPr>
      <w:r w:rsidRPr="00E53114">
        <w:t>A person cannot be assessed as competent until it can be demonstrated to the satisfaction of the workplace</w:t>
      </w:r>
      <w:r w:rsidRPr="00E53114">
        <w:t xml:space="preserve"> assessor that the relevant elements and performance criteria of the unit of competency are being achieved under routine supervision on a sufficient number of occasions or over sufficient period of time to ensure consistent performance across a typical ran</w:t>
      </w:r>
      <w:r w:rsidRPr="00E53114">
        <w:t>ge of sewing and overlocking requirements performed at the enterprise.</w:t>
      </w:r>
    </w:p>
    <w:p w:rsidR="00000000" w:rsidRPr="00E53114" w:rsidP="00E53114">
      <w:pPr>
        <w:pStyle w:val="ListBullet"/>
      </w:pPr>
      <w:r w:rsidRPr="00E53114">
        <w:t>This shall be established via the records in the Log of Industrial Experience and Achievement or, where appropriate, an equivalent Industry Evidence Guide (for details refer to the Comp</w:t>
      </w:r>
      <w:r w:rsidRPr="00E53114">
        <w:t>anion Volume Assessment Guidelines).</w:t>
      </w:r>
    </w:p>
    <w:p w:rsidR="00000000" w:rsidRPr="00E53114" w:rsidP="00E53114">
      <w:pPr>
        <w:pStyle w:val="ListBullet"/>
      </w:pPr>
      <w:r w:rsidRPr="00E53114">
        <w:t>Assessors must satisfy the requirements of the National Vocational Education and Training Regulator (Australian Skills Quality Authority, or its successors).</w:t>
      </w:r>
    </w:p>
    <w:p w:rsidR="00000000" w:rsidRPr="00E53114" w:rsidP="00E53114">
      <w:pPr>
        <w:pStyle w:val="AllowPageBreak"/>
      </w:pPr>
    </w:p>
    <w:p w:rsidR="00000000" w:rsidRPr="00E53114" w:rsidP="00E53114">
      <w:pPr>
        <w:pStyle w:val="Heading1"/>
      </w:pPr>
      <w:bookmarkStart w:id="15" w:name="O_723512"/>
      <w:bookmarkEnd w:id="15"/>
      <w:r w:rsidRPr="00E53114">
        <w:t>Links</w:t>
      </w:r>
    </w:p>
    <w:p w:rsidR="00000000" w:rsidRPr="00E53114" w:rsidP="007D43C0">
      <w:pPr>
        <w:pStyle w:val="BodyText"/>
      </w:pPr>
      <w:r w:rsidRPr="00E53114">
        <w:t>Companion Volume implementation guides</w:t>
      </w:r>
      <w:r w:rsidRPr="00E53114">
        <w:t xml:space="preserve"> are found in VETNet - </w:t>
      </w:r>
      <w:r>
        <w:fldChar w:fldCharType="begin"/>
      </w:r>
      <w:r>
        <w:instrText xml:space="preserve"> HYPERLINK "https://vetnet.gov.au/Pages/TrainingDocs.aspx?q=ce216c9c-04d5-4b3b-9bcf-4e81d0950371" </w:instrText>
      </w:r>
      <w:r>
        <w:fldChar w:fldCharType="separate"/>
      </w:r>
      <w:r w:rsidRPr="003C1F7D">
        <w:rPr>
          <w:rStyle w:val="Hyperlink"/>
        </w:rPr>
        <w:t>https://vetnet.gov.au/Pages/TrainingDocs.aspx?q=ce216c9c-04d5-4b3b-9bcf-4e81d0950371</w:t>
      </w:r>
      <w:r>
        <w:fldChar w:fldCharType="end"/>
      </w:r>
    </w:p>
    <w:p w:rsidR="00000000" w:rsidRPr="00E53114" w:rsidP="00E53114"/>
    <w:sectPr w:rsidSect="00E531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14" w:rsidRPr="007D43C0" w:rsidP="007D43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C0" w:rsidP="00E53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43C0" w:rsidP="00E531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43C0" w:rsidP="00E531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14" w:rsidP="00E53114">
    <w:pPr>
      <w:pStyle w:val="Footer"/>
      <w:framePr w:wrap="around"/>
    </w:pPr>
    <w:r>
      <w:fldChar w:fldCharType="begin"/>
    </w:r>
    <w:r>
      <w:instrText xml:space="preserve"> DOCPROPERTY  Subject  \* MERGEFORMAT </w:instrText>
    </w:r>
    <w:r>
      <w:fldChar w:fldCharType="separate"/>
    </w:r>
    <w:r w:rsidR="007D43C0">
      <w:t>Approved</w:t>
    </w:r>
    <w:r w:rsidR="007D43C0">
      <w:fldChar w:fldCharType="end"/>
    </w:r>
    <w:r>
      <w:tab/>
      <w:t xml:space="preserve">Page </w:t>
    </w:r>
    <w:r>
      <w:fldChar w:fldCharType="begin"/>
    </w:r>
    <w:r>
      <w:instrText xml:space="preserve"> PAGE  \* Arabic  \* MERGEFORMAT </w:instrText>
    </w:r>
    <w:r>
      <w:fldChar w:fldCharType="separate"/>
    </w:r>
    <w:r w:rsidR="007D43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43C0">
      <w:rPr>
        <w:noProof/>
      </w:rPr>
      <w:t>5</w:t>
    </w:r>
    <w:r>
      <w:rPr>
        <w:noProof/>
      </w:rPr>
      <w:fldChar w:fldCharType="end"/>
    </w:r>
  </w:p>
  <w:p w:rsidR="00E53114" w:rsidP="00E53114">
    <w:pPr>
      <w:pStyle w:val="Footer"/>
      <w:framePr w:wrap="around"/>
    </w:pPr>
    <w:r>
      <w:t xml:space="preserve">© Commonwealth of Australia, </w:t>
    </w:r>
    <w:r>
      <w:fldChar w:fldCharType="begin"/>
    </w:r>
    <w:r>
      <w:instrText xml:space="preserve"> DATE  \@ "yyyy"  \* MERGEFORMAT </w:instrText>
    </w:r>
    <w:r>
      <w:fldChar w:fldCharType="separate"/>
    </w:r>
    <w:r w:rsidR="007D43C0">
      <w:rPr>
        <w:noProof/>
      </w:rPr>
      <w:t>2025</w:t>
    </w:r>
    <w:r>
      <w:fldChar w:fldCharType="end"/>
    </w:r>
    <w:r>
      <w:tab/>
    </w:r>
    <w:r>
      <w:fldChar w:fldCharType="begin"/>
    </w:r>
    <w:r>
      <w:instrText xml:space="preserve"> DOCPROPERTY  Author  \* MERGEFORMAT </w:instrText>
    </w:r>
    <w:r>
      <w:fldChar w:fldCharType="separate"/>
    </w:r>
    <w:r w:rsidR="007D43C0">
      <w:t>Manufacturing Industry Skills Alliance</w:t>
    </w:r>
    <w:r w:rsidR="007D43C0">
      <w:fldChar w:fldCharType="end"/>
    </w:r>
  </w:p>
  <w:p w:rsidR="00E53114" w:rsidP="00E53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114" w:rsidRPr="007D43C0" w:rsidP="007D43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C0" w:rsidRPr="002D2AF8" w:rsidP="00E53114">
    <w:pPr>
      <w:pStyle w:val="Header"/>
      <w:framePr w:wrap="around"/>
    </w:pPr>
    <w:r>
      <w:fldChar w:fldCharType="begin"/>
    </w:r>
    <w:r>
      <w:instrText xml:space="preserve"> TITLE   \* MERGEFORMAT </w:instrText>
    </w:r>
    <w:r>
      <w:fldChar w:fldCharType="separate"/>
    </w:r>
    <w:r>
      <w:t>MEA511 Operate and maintain sewing machines and overlockers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43C0" w:rsidP="00E531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14" w:rsidRPr="002D2AF8" w:rsidP="00E53114">
    <w:pPr>
      <w:pStyle w:val="Header"/>
      <w:framePr w:wrap="around"/>
    </w:pPr>
    <w:r>
      <w:fldChar w:fldCharType="begin"/>
    </w:r>
    <w:r>
      <w:instrText xml:space="preserve"> TITLE   \* MERGEFORMAT </w:instrText>
    </w:r>
    <w:r>
      <w:fldChar w:fldCharType="separate"/>
    </w:r>
    <w:r w:rsidR="007D43C0">
      <w:t>MEA511 Operate and maintain sewing machines and overlockers</w:t>
    </w:r>
    <w:r w:rsidR="007D43C0">
      <w:fldChar w:fldCharType="end"/>
    </w:r>
    <w:r>
      <w:tab/>
      <w:t xml:space="preserve">Date this document was generated: </w:t>
    </w:r>
    <w:r>
      <w:fldChar w:fldCharType="begin"/>
    </w:r>
    <w:r>
      <w:instrText xml:space="preserve"> CREATEDATE  \@ "d MMMM yyyy"  \* MERGEFORMAT </w:instrText>
    </w:r>
    <w:r>
      <w:fldChar w:fldCharType="separate"/>
    </w:r>
    <w:r w:rsidR="007D43C0">
      <w:rPr>
        <w:noProof/>
      </w:rPr>
      <w:t>2 March 2025</w:t>
    </w:r>
    <w:r>
      <w:fldChar w:fldCharType="end"/>
    </w:r>
  </w:p>
  <w:p w:rsidR="00E53114" w:rsidP="00E53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42B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C7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CE5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114"/>
    <w:pPr>
      <w:spacing w:before="360" w:after="60"/>
      <w:outlineLvl w:val="0"/>
    </w:pPr>
    <w:rPr>
      <w:sz w:val="32"/>
    </w:rPr>
  </w:style>
  <w:style w:type="paragraph" w:styleId="Heading2">
    <w:name w:val="heading 2"/>
    <w:basedOn w:val="HeadingBase"/>
    <w:next w:val="BodyText"/>
    <w:link w:val="Heading2Char"/>
    <w:qFormat/>
    <w:rsid w:val="00E53114"/>
    <w:pPr>
      <w:keepLines/>
      <w:spacing w:before="240" w:after="120"/>
      <w:outlineLvl w:val="1"/>
    </w:pPr>
    <w:rPr>
      <w:sz w:val="28"/>
      <w:szCs w:val="40"/>
    </w:rPr>
  </w:style>
  <w:style w:type="paragraph" w:styleId="Heading3">
    <w:name w:val="heading 3"/>
    <w:basedOn w:val="HeadingBase"/>
    <w:next w:val="BodyText"/>
    <w:link w:val="Heading3Char"/>
    <w:qFormat/>
    <w:rsid w:val="00E53114"/>
    <w:pPr>
      <w:spacing w:before="180" w:after="120"/>
      <w:outlineLvl w:val="2"/>
    </w:pPr>
    <w:rPr>
      <w:spacing w:val="-10"/>
      <w:kern w:val="32"/>
    </w:rPr>
  </w:style>
  <w:style w:type="paragraph" w:styleId="Heading4">
    <w:name w:val="heading 4"/>
    <w:basedOn w:val="HeadingBase"/>
    <w:next w:val="BodyText"/>
    <w:link w:val="Heading4Char"/>
    <w:qFormat/>
    <w:rsid w:val="00E53114"/>
    <w:pPr>
      <w:spacing w:before="160" w:after="120"/>
      <w:outlineLvl w:val="3"/>
    </w:pPr>
    <w:rPr>
      <w:sz w:val="22"/>
    </w:rPr>
  </w:style>
  <w:style w:type="paragraph" w:styleId="Heading5">
    <w:name w:val="heading 5"/>
    <w:basedOn w:val="HeadingBase"/>
    <w:next w:val="Normal"/>
    <w:link w:val="Heading5Char"/>
    <w:qFormat/>
    <w:rsid w:val="00E53114"/>
    <w:pPr>
      <w:spacing w:before="80"/>
      <w:outlineLvl w:val="4"/>
    </w:pPr>
    <w:rPr>
      <w:color w:val="918585"/>
      <w:sz w:val="20"/>
    </w:rPr>
  </w:style>
  <w:style w:type="paragraph" w:styleId="Heading6">
    <w:name w:val="heading 6"/>
    <w:basedOn w:val="HeadingBase"/>
    <w:next w:val="Normal"/>
    <w:link w:val="Heading6Char"/>
    <w:qFormat/>
    <w:rsid w:val="00E53114"/>
    <w:pPr>
      <w:spacing w:before="60"/>
      <w:outlineLvl w:val="5"/>
    </w:pPr>
    <w:rPr>
      <w:color w:val="918585"/>
      <w:sz w:val="20"/>
    </w:rPr>
  </w:style>
  <w:style w:type="paragraph" w:styleId="Heading7">
    <w:name w:val="heading 7"/>
    <w:basedOn w:val="Normal"/>
    <w:next w:val="Normal"/>
    <w:link w:val="Heading7Char"/>
    <w:qFormat/>
    <w:rsid w:val="00E53114"/>
    <w:pPr>
      <w:ind w:left="720"/>
      <w:outlineLvl w:val="6"/>
    </w:pPr>
    <w:rPr>
      <w:i/>
    </w:rPr>
  </w:style>
  <w:style w:type="paragraph" w:styleId="Heading8">
    <w:name w:val="heading 8"/>
    <w:basedOn w:val="Normal"/>
    <w:next w:val="Normal"/>
    <w:link w:val="Heading8Char"/>
    <w:qFormat/>
    <w:rsid w:val="00E53114"/>
    <w:pPr>
      <w:ind w:left="720"/>
      <w:outlineLvl w:val="7"/>
    </w:pPr>
    <w:rPr>
      <w:i/>
    </w:rPr>
  </w:style>
  <w:style w:type="paragraph" w:styleId="Heading9">
    <w:name w:val="heading 9"/>
    <w:basedOn w:val="Normal"/>
    <w:next w:val="Normal"/>
    <w:link w:val="Heading9Char"/>
    <w:qFormat/>
    <w:rsid w:val="00E53114"/>
    <w:pPr>
      <w:ind w:left="720"/>
      <w:outlineLvl w:val="8"/>
    </w:pPr>
    <w:rPr>
      <w:i/>
    </w:rPr>
  </w:style>
  <w:style w:type="character" w:default="1" w:styleId="DefaultParagraphFont">
    <w:name w:val="Default Paragraph Font"/>
    <w:uiPriority w:val="1"/>
    <w:unhideWhenUsed/>
    <w:rsid w:val="00E53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114"/>
  </w:style>
  <w:style w:type="character" w:customStyle="1" w:styleId="Heading1Char">
    <w:name w:val="Heading 1 Char"/>
    <w:basedOn w:val="DefaultParagraphFont"/>
    <w:link w:val="Heading1"/>
    <w:rsid w:val="00E53114"/>
    <w:rPr>
      <w:rFonts w:ascii="Times New Roman" w:eastAsia="Times New Roman" w:hAnsi="Times New Roman" w:cs="Times New Roman"/>
      <w:b/>
      <w:sz w:val="32"/>
      <w:szCs w:val="20"/>
      <w:lang w:eastAsia="en-US"/>
    </w:rPr>
  </w:style>
  <w:style w:type="paragraph" w:styleId="BodyText">
    <w:name w:val="Body Text"/>
    <w:basedOn w:val="Normal"/>
    <w:link w:val="BodyTextChar"/>
    <w:rsid w:val="00E531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114"/>
    <w:rPr>
      <w:rFonts w:ascii="Times New Roman" w:eastAsia="Times New Roman" w:hAnsi="Times New Roman" w:cs="Times New Roman"/>
      <w:sz w:val="24"/>
      <w:lang w:eastAsia="en-US"/>
    </w:rPr>
  </w:style>
  <w:style w:type="paragraph" w:styleId="ListBullet">
    <w:name w:val="List Bullet"/>
    <w:basedOn w:val="List"/>
    <w:rsid w:val="00E53114"/>
    <w:pPr>
      <w:numPr>
        <w:numId w:val="12"/>
      </w:numPr>
      <w:tabs>
        <w:tab w:val="clear" w:pos="340"/>
      </w:tabs>
      <w:spacing w:before="40" w:after="40"/>
    </w:pPr>
  </w:style>
  <w:style w:type="character" w:customStyle="1" w:styleId="SpecialBold">
    <w:name w:val="Special Bold"/>
    <w:basedOn w:val="DefaultParagraphFont"/>
    <w:rsid w:val="00E53114"/>
    <w:rPr>
      <w:b/>
      <w:spacing w:val="0"/>
    </w:rPr>
  </w:style>
  <w:style w:type="paragraph" w:styleId="ListBullet2">
    <w:name w:val="List Bullet 2"/>
    <w:basedOn w:val="List2"/>
    <w:rsid w:val="00E53114"/>
    <w:pPr>
      <w:numPr>
        <w:numId w:val="13"/>
      </w:numPr>
      <w:tabs>
        <w:tab w:val="clear" w:pos="680"/>
      </w:tabs>
    </w:pPr>
  </w:style>
  <w:style w:type="paragraph" w:customStyle="1" w:styleId="SuperHeading">
    <w:name w:val="SuperHeading"/>
    <w:basedOn w:val="Normal"/>
    <w:rsid w:val="00E53114"/>
    <w:pPr>
      <w:spacing w:before="240" w:after="120"/>
      <w:outlineLvl w:val="0"/>
    </w:pPr>
    <w:rPr>
      <w:rFonts w:ascii="Times New Roman" w:hAnsi="Times New Roman"/>
      <w:b/>
      <w:sz w:val="32"/>
    </w:rPr>
  </w:style>
  <w:style w:type="paragraph" w:customStyle="1" w:styleId="AllowPageBreak">
    <w:name w:val="AllowPageBreak"/>
    <w:rsid w:val="00E53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114"/>
    <w:rPr>
      <w:rFonts w:ascii="Courier New" w:eastAsia="Times New Roman" w:hAnsi="Courier New" w:cs="Times New Roman"/>
      <w:i/>
      <w:szCs w:val="20"/>
      <w:lang w:eastAsia="en-US"/>
    </w:rPr>
  </w:style>
  <w:style w:type="paragraph" w:customStyle="1" w:styleId="HeadingBase">
    <w:name w:val="Heading Base"/>
    <w:rsid w:val="00E53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114"/>
    <w:pPr>
      <w:tabs>
        <w:tab w:val="right" w:leader="dot" w:pos="9072"/>
      </w:tabs>
      <w:ind w:left="567"/>
    </w:pPr>
    <w:rPr>
      <w:szCs w:val="22"/>
    </w:rPr>
  </w:style>
  <w:style w:type="paragraph" w:customStyle="1" w:styleId="TOCBase">
    <w:name w:val="TOC Base"/>
    <w:rsid w:val="00E53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114"/>
    <w:pPr>
      <w:tabs>
        <w:tab w:val="right" w:leader="dot" w:pos="9072"/>
      </w:tabs>
      <w:spacing w:before="40" w:after="40"/>
      <w:ind w:left="284"/>
    </w:pPr>
    <w:rPr>
      <w:rFonts w:ascii="Times New Roman" w:hAnsi="Times New Roman"/>
    </w:rPr>
  </w:style>
  <w:style w:type="paragraph" w:styleId="TOC1">
    <w:name w:val="toc 1"/>
    <w:basedOn w:val="TOCBase"/>
    <w:next w:val="Normal"/>
    <w:rsid w:val="00E53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114"/>
    <w:rPr>
      <w:rFonts w:ascii="Times New Roman" w:eastAsia="Times New Roman" w:hAnsi="Times New Roman" w:cs="Times New Roman"/>
      <w:sz w:val="16"/>
      <w:lang w:eastAsia="en-US"/>
    </w:rPr>
  </w:style>
  <w:style w:type="paragraph" w:styleId="Title">
    <w:name w:val="Title"/>
    <w:basedOn w:val="HeadingBase"/>
    <w:link w:val="TitleChar"/>
    <w:qFormat/>
    <w:rsid w:val="00E53114"/>
    <w:pPr>
      <w:spacing w:before="5040"/>
      <w:jc w:val="center"/>
    </w:pPr>
    <w:rPr>
      <w:sz w:val="48"/>
      <w:szCs w:val="72"/>
      <w:lang w:val="en-US"/>
    </w:rPr>
  </w:style>
  <w:style w:type="character" w:customStyle="1" w:styleId="TitleChar">
    <w:name w:val="Title Char"/>
    <w:basedOn w:val="DefaultParagraphFont"/>
    <w:link w:val="Title"/>
    <w:rsid w:val="00E53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114"/>
    <w:pPr>
      <w:tabs>
        <w:tab w:val="left" w:pos="3600"/>
        <w:tab w:val="left" w:pos="3958"/>
      </w:tabs>
    </w:pPr>
  </w:style>
  <w:style w:type="paragraph" w:styleId="List">
    <w:name w:val="List"/>
    <w:basedOn w:val="BodyText"/>
    <w:next w:val="BodyText"/>
    <w:rsid w:val="00E53114"/>
    <w:pPr>
      <w:tabs>
        <w:tab w:val="left" w:pos="340"/>
      </w:tabs>
      <w:spacing w:before="60" w:after="60"/>
      <w:ind w:left="340" w:hanging="340"/>
    </w:pPr>
  </w:style>
  <w:style w:type="paragraph" w:customStyle="1" w:styleId="Note">
    <w:name w:val="Note"/>
    <w:basedOn w:val="BodyText"/>
    <w:rsid w:val="00E53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114"/>
    <w:pPr>
      <w:framePr w:wrap="auto" w:hAnchor="text" w:y="6049"/>
    </w:pPr>
    <w:rPr>
      <w:color w:val="000000"/>
      <w:sz w:val="40"/>
    </w:rPr>
  </w:style>
  <w:style w:type="paragraph" w:customStyle="1" w:styleId="TOCTitle">
    <w:name w:val="TOCTitle"/>
    <w:basedOn w:val="Heading1"/>
    <w:rsid w:val="00E53114"/>
    <w:pPr>
      <w:spacing w:after="240"/>
      <w:jc w:val="center"/>
      <w:outlineLvl w:val="9"/>
    </w:pPr>
    <w:rPr>
      <w:caps/>
    </w:rPr>
  </w:style>
  <w:style w:type="paragraph" w:customStyle="1" w:styleId="Version">
    <w:name w:val="Version"/>
    <w:rsid w:val="00E53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114"/>
    <w:pPr>
      <w:keepNext w:val="0"/>
      <w:tabs>
        <w:tab w:val="right" w:pos="4176"/>
      </w:tabs>
      <w:ind w:left="198" w:hanging="198"/>
    </w:pPr>
    <w:rPr>
      <w:rFonts w:ascii="Garamond" w:hAnsi="Garamond"/>
    </w:rPr>
  </w:style>
  <w:style w:type="paragraph" w:styleId="IndexHeading">
    <w:name w:val="index heading"/>
    <w:basedOn w:val="Normal"/>
    <w:next w:val="Index1"/>
    <w:semiHidden/>
    <w:rsid w:val="00E53114"/>
    <w:pPr>
      <w:spacing w:before="120" w:after="120"/>
    </w:pPr>
    <w:rPr>
      <w:rFonts w:ascii="Arial" w:hAnsi="Arial"/>
      <w:b/>
      <w:color w:val="918585"/>
      <w:sz w:val="24"/>
    </w:rPr>
  </w:style>
  <w:style w:type="paragraph" w:styleId="Header">
    <w:name w:val="header"/>
    <w:basedOn w:val="Normal"/>
    <w:link w:val="HeaderChar"/>
    <w:rsid w:val="00E53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114"/>
    <w:rPr>
      <w:rFonts w:ascii="Times New Roman" w:eastAsia="Times New Roman" w:hAnsi="Times New Roman" w:cs="Times New Roman"/>
      <w:sz w:val="16"/>
      <w:szCs w:val="20"/>
      <w:lang w:val="en-GB" w:eastAsia="en-US"/>
    </w:rPr>
  </w:style>
  <w:style w:type="paragraph" w:customStyle="1" w:styleId="Chapter">
    <w:name w:val="Chapter"/>
    <w:basedOn w:val="Normal"/>
    <w:rsid w:val="00E53114"/>
    <w:pPr>
      <w:spacing w:before="240"/>
    </w:pPr>
    <w:rPr>
      <w:rFonts w:ascii="Times New Roman" w:hAnsi="Times New Roman"/>
      <w:smallCaps/>
      <w:spacing w:val="80"/>
      <w:sz w:val="28"/>
    </w:rPr>
  </w:style>
  <w:style w:type="paragraph" w:customStyle="1" w:styleId="InChapter">
    <w:name w:val="InChapter"/>
    <w:basedOn w:val="Heading3"/>
    <w:rsid w:val="00E53114"/>
    <w:pPr>
      <w:spacing w:after="240"/>
      <w:outlineLvl w:val="9"/>
    </w:pPr>
    <w:rPr>
      <w:noProof/>
    </w:rPr>
  </w:style>
  <w:style w:type="paragraph" w:styleId="Index2">
    <w:name w:val="index 2"/>
    <w:basedOn w:val="Normal"/>
    <w:next w:val="Normal"/>
    <w:semiHidden/>
    <w:rsid w:val="00E53114"/>
    <w:pPr>
      <w:tabs>
        <w:tab w:val="right" w:pos="4176"/>
      </w:tabs>
      <w:ind w:left="568" w:hanging="284"/>
    </w:pPr>
    <w:rPr>
      <w:rFonts w:ascii="Garamond" w:hAnsi="Garamond"/>
    </w:rPr>
  </w:style>
  <w:style w:type="paragraph" w:customStyle="1" w:styleId="Byline">
    <w:name w:val="Byline"/>
    <w:rsid w:val="00E53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114"/>
    <w:pPr>
      <w:tabs>
        <w:tab w:val="clear" w:pos="3600"/>
        <w:tab w:val="clear" w:pos="3958"/>
      </w:tabs>
      <w:jc w:val="right"/>
    </w:pPr>
  </w:style>
  <w:style w:type="character" w:styleId="Emphasis">
    <w:name w:val="Emphasis"/>
    <w:basedOn w:val="DefaultParagraphFont"/>
    <w:qFormat/>
    <w:rsid w:val="00E53114"/>
    <w:rPr>
      <w:i/>
    </w:rPr>
  </w:style>
  <w:style w:type="paragraph" w:styleId="Caption">
    <w:name w:val="caption"/>
    <w:basedOn w:val="BodyText"/>
    <w:next w:val="Normal"/>
    <w:qFormat/>
    <w:rsid w:val="00E53114"/>
    <w:pPr>
      <w:framePr w:w="2268" w:hSpace="181" w:vSpace="181" w:wrap="around" w:vAnchor="text" w:hAnchor="page" w:x="1135" w:y="285" w:anchorLock="1"/>
    </w:pPr>
    <w:rPr>
      <w:i/>
    </w:rPr>
  </w:style>
  <w:style w:type="paragraph" w:customStyle="1" w:styleId="MiniTOCTitle">
    <w:name w:val="MiniTOCTitle"/>
    <w:basedOn w:val="Heading4"/>
    <w:rsid w:val="00E53114"/>
    <w:pPr>
      <w:spacing w:before="240"/>
      <w:outlineLvl w:val="9"/>
    </w:pPr>
    <w:rPr>
      <w:noProof/>
      <w:sz w:val="24"/>
    </w:rPr>
  </w:style>
  <w:style w:type="paragraph" w:customStyle="1" w:styleId="MiniTOCItem">
    <w:name w:val="MiniTOCItem"/>
    <w:basedOn w:val="ListBullet"/>
    <w:rsid w:val="00E53114"/>
    <w:pPr>
      <w:numPr>
        <w:numId w:val="0"/>
      </w:numPr>
      <w:tabs>
        <w:tab w:val="right" w:leader="dot" w:pos="6521"/>
      </w:tabs>
      <w:spacing w:before="0" w:after="0"/>
    </w:pPr>
  </w:style>
  <w:style w:type="paragraph" w:customStyle="1" w:styleId="TOFTitle">
    <w:name w:val="TOFTitle"/>
    <w:basedOn w:val="TOCTitle"/>
    <w:rsid w:val="00E53114"/>
  </w:style>
  <w:style w:type="paragraph" w:styleId="TableofFigures">
    <w:name w:val="table of figures"/>
    <w:basedOn w:val="Normal"/>
    <w:next w:val="Normal"/>
    <w:semiHidden/>
    <w:rsid w:val="00E53114"/>
    <w:pPr>
      <w:tabs>
        <w:tab w:val="right" w:leader="dot" w:pos="9072"/>
      </w:tabs>
      <w:ind w:left="970" w:hanging="403"/>
    </w:pPr>
    <w:rPr>
      <w:rFonts w:ascii="Times New Roman" w:hAnsi="Times New Roman"/>
      <w:b/>
    </w:rPr>
  </w:style>
  <w:style w:type="paragraph" w:styleId="ListNumber">
    <w:name w:val="List Number"/>
    <w:basedOn w:val="List"/>
    <w:rsid w:val="00E53114"/>
    <w:pPr>
      <w:numPr>
        <w:numId w:val="15"/>
      </w:numPr>
      <w:tabs>
        <w:tab w:val="clear" w:pos="340"/>
      </w:tabs>
    </w:pPr>
  </w:style>
  <w:style w:type="character" w:customStyle="1" w:styleId="WingdingSymbols">
    <w:name w:val="Wingding Symbols"/>
    <w:rsid w:val="00E53114"/>
    <w:rPr>
      <w:rFonts w:ascii="Wingdings" w:hAnsi="Wingdings"/>
    </w:rPr>
  </w:style>
  <w:style w:type="paragraph" w:customStyle="1" w:styleId="TableHeading">
    <w:name w:val="Table Heading"/>
    <w:basedOn w:val="HeadingBase"/>
    <w:rsid w:val="00E53114"/>
    <w:pPr>
      <w:keepLines/>
      <w:pBdr>
        <w:bottom w:val="single" w:sz="6" w:space="1" w:color="918585"/>
      </w:pBdr>
      <w:spacing w:before="240"/>
    </w:pPr>
  </w:style>
  <w:style w:type="character" w:customStyle="1" w:styleId="HotSpot">
    <w:name w:val="HotSpot"/>
    <w:rsid w:val="00E53114"/>
    <w:rPr>
      <w:color w:val="0033CC"/>
      <w:u w:val="none"/>
    </w:rPr>
  </w:style>
  <w:style w:type="paragraph" w:customStyle="1" w:styleId="BodyTextRight">
    <w:name w:val="Body Text Right"/>
    <w:basedOn w:val="BodyText"/>
    <w:rsid w:val="00E53114"/>
    <w:pPr>
      <w:spacing w:before="0" w:after="0"/>
      <w:jc w:val="right"/>
    </w:pPr>
  </w:style>
  <w:style w:type="paragraph" w:styleId="Index3">
    <w:name w:val="index 3"/>
    <w:basedOn w:val="ListNumber2"/>
    <w:next w:val="Normal"/>
    <w:semiHidden/>
    <w:rsid w:val="00E53114"/>
    <w:pPr>
      <w:numPr>
        <w:numId w:val="0"/>
      </w:numPr>
      <w:tabs>
        <w:tab w:val="right" w:leader="dot" w:pos="4176"/>
      </w:tabs>
    </w:pPr>
  </w:style>
  <w:style w:type="paragraph" w:styleId="ListNumber2">
    <w:name w:val="List Number 2"/>
    <w:basedOn w:val="List2"/>
    <w:rsid w:val="00E53114"/>
    <w:pPr>
      <w:numPr>
        <w:numId w:val="10"/>
      </w:numPr>
      <w:tabs>
        <w:tab w:val="clear" w:pos="1060"/>
      </w:tabs>
    </w:pPr>
  </w:style>
  <w:style w:type="paragraph" w:customStyle="1" w:styleId="MarginNote">
    <w:name w:val="Margin Note"/>
    <w:basedOn w:val="BodyText"/>
    <w:rsid w:val="00E53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114"/>
    <w:rPr>
      <w:sz w:val="32"/>
    </w:rPr>
  </w:style>
  <w:style w:type="paragraph" w:customStyle="1" w:styleId="HeadingProcedure">
    <w:name w:val="Heading Procedure"/>
    <w:basedOn w:val="HeadingBase"/>
    <w:next w:val="Normal"/>
    <w:rsid w:val="00E53114"/>
    <w:pPr>
      <w:tabs>
        <w:tab w:val="left" w:pos="0"/>
      </w:tabs>
      <w:spacing w:before="120" w:after="60"/>
    </w:pPr>
    <w:rPr>
      <w:i/>
      <w:color w:val="918585"/>
      <w:sz w:val="22"/>
    </w:rPr>
  </w:style>
  <w:style w:type="paragraph" w:customStyle="1" w:styleId="TableBodyText">
    <w:name w:val="Table Body Text"/>
    <w:basedOn w:val="BodyText"/>
    <w:rsid w:val="00E53114"/>
    <w:pPr>
      <w:spacing w:before="60" w:after="60"/>
    </w:pPr>
  </w:style>
  <w:style w:type="paragraph" w:styleId="ListContinue">
    <w:name w:val="List Continue"/>
    <w:basedOn w:val="List"/>
    <w:rsid w:val="00E53114"/>
    <w:pPr>
      <w:ind w:firstLine="0"/>
    </w:pPr>
  </w:style>
  <w:style w:type="paragraph" w:customStyle="1" w:styleId="ListNote">
    <w:name w:val="List Note"/>
    <w:basedOn w:val="List"/>
    <w:rsid w:val="00E53114"/>
    <w:pPr>
      <w:pBdr>
        <w:top w:val="single" w:sz="6" w:space="2" w:color="918585"/>
        <w:bottom w:val="single" w:sz="6" w:space="2" w:color="918585"/>
      </w:pBdr>
      <w:tabs>
        <w:tab w:val="left" w:pos="1021"/>
      </w:tabs>
      <w:ind w:firstLine="0"/>
    </w:pPr>
  </w:style>
  <w:style w:type="paragraph" w:customStyle="1" w:styleId="Warning">
    <w:name w:val="Warning"/>
    <w:basedOn w:val="BodyText"/>
    <w:rsid w:val="00E53114"/>
    <w:pPr>
      <w:shd w:val="clear" w:color="auto" w:fill="D9D9D9"/>
      <w:tabs>
        <w:tab w:val="left" w:pos="992"/>
      </w:tabs>
      <w:ind w:left="119" w:right="119"/>
    </w:pPr>
    <w:rPr>
      <w:sz w:val="20"/>
    </w:rPr>
  </w:style>
  <w:style w:type="paragraph" w:customStyle="1" w:styleId="MarginIcons">
    <w:name w:val="Margin Icons"/>
    <w:basedOn w:val="BodyText"/>
    <w:rsid w:val="00E53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114"/>
    <w:rPr>
      <w:rFonts w:ascii="Courier New" w:hAnsi="Courier New"/>
    </w:rPr>
  </w:style>
  <w:style w:type="paragraph" w:customStyle="1" w:styleId="NoteBullet">
    <w:name w:val="Note Bullet"/>
    <w:basedOn w:val="Note"/>
    <w:rsid w:val="00E53114"/>
    <w:pPr>
      <w:tabs>
        <w:tab w:val="clear" w:pos="680"/>
      </w:tabs>
      <w:spacing w:before="60" w:after="60"/>
    </w:pPr>
  </w:style>
  <w:style w:type="paragraph" w:customStyle="1" w:styleId="SubHeading2">
    <w:name w:val="SubHeading2"/>
    <w:basedOn w:val="HeadingBase"/>
    <w:rsid w:val="00E53114"/>
    <w:pPr>
      <w:spacing w:before="240" w:after="60"/>
    </w:pPr>
    <w:rPr>
      <w:sz w:val="20"/>
    </w:rPr>
  </w:style>
  <w:style w:type="paragraph" w:customStyle="1" w:styleId="SubHeading1">
    <w:name w:val="SubHeading1"/>
    <w:basedOn w:val="HeadingBase"/>
    <w:rsid w:val="00E53114"/>
    <w:pPr>
      <w:spacing w:before="240" w:after="60"/>
    </w:pPr>
    <w:rPr>
      <w:color w:val="918585"/>
      <w:sz w:val="22"/>
    </w:rPr>
  </w:style>
  <w:style w:type="paragraph" w:customStyle="1" w:styleId="SideHeading">
    <w:name w:val="Side Heading"/>
    <w:basedOn w:val="HeadingBase"/>
    <w:rsid w:val="00E53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114"/>
    <w:pPr>
      <w:tabs>
        <w:tab w:val="num" w:pos="360"/>
      </w:tabs>
    </w:pPr>
  </w:style>
  <w:style w:type="paragraph" w:styleId="PlainText">
    <w:name w:val="Plain Text"/>
    <w:basedOn w:val="Normal"/>
    <w:link w:val="PlainTextChar"/>
    <w:rsid w:val="00E53114"/>
    <w:rPr>
      <w:sz w:val="20"/>
    </w:rPr>
  </w:style>
  <w:style w:type="character" w:customStyle="1" w:styleId="PlainTextChar">
    <w:name w:val="Plain Text Char"/>
    <w:basedOn w:val="DefaultParagraphFont"/>
    <w:link w:val="PlainText"/>
    <w:rsid w:val="00E53114"/>
    <w:rPr>
      <w:rFonts w:ascii="Courier New" w:eastAsia="Times New Roman" w:hAnsi="Courier New" w:cs="Times New Roman"/>
      <w:sz w:val="20"/>
      <w:szCs w:val="20"/>
      <w:lang w:eastAsia="en-US"/>
    </w:rPr>
  </w:style>
  <w:style w:type="character" w:customStyle="1" w:styleId="MenuOption">
    <w:name w:val="Menu Option"/>
    <w:basedOn w:val="DefaultParagraphFont"/>
    <w:rsid w:val="00E53114"/>
    <w:rPr>
      <w:b/>
      <w:smallCaps/>
    </w:rPr>
  </w:style>
  <w:style w:type="paragraph" w:customStyle="1" w:styleId="TableListNumber">
    <w:name w:val="Table List Number"/>
    <w:basedOn w:val="ListNumber"/>
    <w:rsid w:val="00E53114"/>
    <w:pPr>
      <w:numPr>
        <w:numId w:val="0"/>
      </w:numPr>
    </w:pPr>
  </w:style>
  <w:style w:type="paragraph" w:styleId="TOC4">
    <w:name w:val="toc 4"/>
    <w:basedOn w:val="TOCBase"/>
    <w:next w:val="Normal"/>
    <w:semiHidden/>
    <w:rsid w:val="00E53114"/>
    <w:pPr>
      <w:tabs>
        <w:tab w:val="right" w:leader="dot" w:pos="9071"/>
      </w:tabs>
      <w:ind w:left="1701"/>
    </w:pPr>
  </w:style>
  <w:style w:type="paragraph" w:customStyle="1" w:styleId="ListAlpha">
    <w:name w:val="List Alpha"/>
    <w:basedOn w:val="List"/>
    <w:rsid w:val="00E53114"/>
    <w:pPr>
      <w:numPr>
        <w:numId w:val="9"/>
      </w:numPr>
    </w:pPr>
  </w:style>
  <w:style w:type="paragraph" w:customStyle="1" w:styleId="ListAlpha2">
    <w:name w:val="List Alpha 2"/>
    <w:basedOn w:val="List2"/>
    <w:rsid w:val="00E53114"/>
    <w:pPr>
      <w:numPr>
        <w:numId w:val="8"/>
      </w:numPr>
    </w:pPr>
  </w:style>
  <w:style w:type="paragraph" w:styleId="List2">
    <w:name w:val="List 2"/>
    <w:basedOn w:val="BodyText"/>
    <w:rsid w:val="00E53114"/>
    <w:pPr>
      <w:tabs>
        <w:tab w:val="left" w:pos="680"/>
      </w:tabs>
      <w:spacing w:before="60" w:after="60"/>
      <w:ind w:left="680" w:hanging="340"/>
    </w:pPr>
  </w:style>
  <w:style w:type="paragraph" w:styleId="List3">
    <w:name w:val="List 3"/>
    <w:basedOn w:val="BodyText"/>
    <w:rsid w:val="00E53114"/>
    <w:pPr>
      <w:tabs>
        <w:tab w:val="left" w:pos="1021"/>
      </w:tabs>
      <w:spacing w:before="60" w:after="60"/>
      <w:ind w:left="1020" w:hanging="340"/>
    </w:pPr>
  </w:style>
  <w:style w:type="paragraph" w:styleId="List4">
    <w:name w:val="List 4"/>
    <w:basedOn w:val="BodyText"/>
    <w:rsid w:val="00E53114"/>
    <w:pPr>
      <w:tabs>
        <w:tab w:val="left" w:pos="1361"/>
      </w:tabs>
      <w:spacing w:before="60" w:after="60"/>
      <w:ind w:left="1361" w:hanging="340"/>
    </w:pPr>
  </w:style>
  <w:style w:type="paragraph" w:styleId="List5">
    <w:name w:val="List 5"/>
    <w:basedOn w:val="BodyText"/>
    <w:rsid w:val="00E53114"/>
    <w:pPr>
      <w:tabs>
        <w:tab w:val="left" w:pos="1701"/>
      </w:tabs>
      <w:spacing w:before="60" w:after="60"/>
      <w:ind w:left="1701" w:hanging="340"/>
    </w:pPr>
  </w:style>
  <w:style w:type="paragraph" w:styleId="ListBullet3">
    <w:name w:val="List Bullet 3"/>
    <w:basedOn w:val="List3"/>
    <w:rsid w:val="00E53114"/>
    <w:pPr>
      <w:numPr>
        <w:numId w:val="14"/>
      </w:numPr>
      <w:tabs>
        <w:tab w:val="clear" w:pos="1021"/>
      </w:tabs>
      <w:ind w:left="1037" w:hanging="357"/>
    </w:pPr>
  </w:style>
  <w:style w:type="paragraph" w:styleId="ListBullet4">
    <w:name w:val="List Bullet 4"/>
    <w:basedOn w:val="List4"/>
    <w:rsid w:val="00E53114"/>
    <w:pPr>
      <w:numPr>
        <w:numId w:val="3"/>
      </w:numPr>
      <w:tabs>
        <w:tab w:val="clear" w:pos="1361"/>
      </w:tabs>
    </w:pPr>
  </w:style>
  <w:style w:type="paragraph" w:styleId="ListBullet5">
    <w:name w:val="List Bullet 5"/>
    <w:basedOn w:val="List5"/>
    <w:rsid w:val="00E53114"/>
    <w:pPr>
      <w:numPr>
        <w:numId w:val="4"/>
      </w:numPr>
    </w:pPr>
  </w:style>
  <w:style w:type="paragraph" w:styleId="ListContinue2">
    <w:name w:val="List Continue 2"/>
    <w:basedOn w:val="List2"/>
    <w:rsid w:val="00E53114"/>
    <w:pPr>
      <w:ind w:firstLine="0"/>
    </w:pPr>
  </w:style>
  <w:style w:type="paragraph" w:styleId="ListContinue3">
    <w:name w:val="List Continue 3"/>
    <w:basedOn w:val="List3"/>
    <w:rsid w:val="00E53114"/>
    <w:pPr>
      <w:ind w:left="1021" w:firstLine="0"/>
    </w:pPr>
  </w:style>
  <w:style w:type="paragraph" w:styleId="ListContinue4">
    <w:name w:val="List Continue 4"/>
    <w:basedOn w:val="List4"/>
    <w:rsid w:val="00E53114"/>
    <w:pPr>
      <w:ind w:firstLine="0"/>
    </w:pPr>
  </w:style>
  <w:style w:type="paragraph" w:styleId="ListContinue5">
    <w:name w:val="List Continue 5"/>
    <w:basedOn w:val="List5"/>
    <w:rsid w:val="00E53114"/>
    <w:pPr>
      <w:ind w:firstLine="0"/>
    </w:pPr>
  </w:style>
  <w:style w:type="paragraph" w:styleId="ListNumber3">
    <w:name w:val="List Number 3"/>
    <w:basedOn w:val="List3"/>
    <w:rsid w:val="00E53114"/>
    <w:pPr>
      <w:numPr>
        <w:numId w:val="5"/>
      </w:numPr>
    </w:pPr>
  </w:style>
  <w:style w:type="paragraph" w:styleId="ListNumber4">
    <w:name w:val="List Number 4"/>
    <w:basedOn w:val="List4"/>
    <w:rsid w:val="00E53114"/>
    <w:pPr>
      <w:numPr>
        <w:numId w:val="6"/>
      </w:numPr>
    </w:pPr>
  </w:style>
  <w:style w:type="paragraph" w:styleId="ListNumber5">
    <w:name w:val="List Number 5"/>
    <w:basedOn w:val="List5"/>
    <w:rsid w:val="00E53114"/>
    <w:pPr>
      <w:numPr>
        <w:numId w:val="7"/>
      </w:numPr>
    </w:pPr>
  </w:style>
  <w:style w:type="paragraph" w:styleId="BlockText">
    <w:name w:val="Block Text"/>
    <w:basedOn w:val="Normal"/>
    <w:rsid w:val="00E53114"/>
    <w:pPr>
      <w:spacing w:after="120"/>
      <w:ind w:left="1440" w:right="1440"/>
    </w:pPr>
  </w:style>
  <w:style w:type="character" w:customStyle="1" w:styleId="Subscript">
    <w:name w:val="Subscript"/>
    <w:basedOn w:val="DefaultParagraphFont"/>
    <w:rsid w:val="00E53114"/>
    <w:rPr>
      <w:sz w:val="16"/>
      <w:vertAlign w:val="subscript"/>
    </w:rPr>
  </w:style>
  <w:style w:type="character" w:customStyle="1" w:styleId="Superscript">
    <w:name w:val="Superscript"/>
    <w:basedOn w:val="DefaultParagraphFont"/>
    <w:rsid w:val="00E53114"/>
    <w:rPr>
      <w:sz w:val="16"/>
      <w:vertAlign w:val="superscript"/>
    </w:rPr>
  </w:style>
  <w:style w:type="character" w:customStyle="1" w:styleId="Symbols">
    <w:name w:val="Symbols"/>
    <w:basedOn w:val="DefaultParagraphFont"/>
    <w:rsid w:val="00E53114"/>
    <w:rPr>
      <w:rFonts w:ascii="Symbol" w:hAnsi="Symbol"/>
    </w:rPr>
  </w:style>
  <w:style w:type="character" w:customStyle="1" w:styleId="MenuOptions">
    <w:name w:val="Menu Options"/>
    <w:basedOn w:val="DefaultParagraphFont"/>
    <w:rsid w:val="00E53114"/>
    <w:rPr>
      <w:rFonts w:ascii="Arial Narrow" w:hAnsi="Arial Narrow"/>
      <w:smallCaps/>
    </w:rPr>
  </w:style>
  <w:style w:type="character" w:customStyle="1" w:styleId="Buttons">
    <w:name w:val="Buttons"/>
    <w:basedOn w:val="DefaultParagraphFont"/>
    <w:rsid w:val="00E53114"/>
    <w:rPr>
      <w:b/>
    </w:rPr>
  </w:style>
  <w:style w:type="character" w:customStyle="1" w:styleId="Underlined">
    <w:name w:val="Underlined"/>
    <w:basedOn w:val="DefaultParagraphFont"/>
    <w:rsid w:val="00E53114"/>
    <w:rPr>
      <w:u w:val="single"/>
    </w:rPr>
  </w:style>
  <w:style w:type="paragraph" w:customStyle="1" w:styleId="TableBodyTextRight">
    <w:name w:val="Table Body Text Right"/>
    <w:basedOn w:val="TableBodyText"/>
    <w:rsid w:val="00E53114"/>
    <w:pPr>
      <w:widowControl w:val="0"/>
      <w:autoSpaceDE w:val="0"/>
      <w:autoSpaceDN w:val="0"/>
      <w:adjustRightInd w:val="0"/>
      <w:jc w:val="right"/>
    </w:pPr>
    <w:rPr>
      <w:rFonts w:cs="Arial"/>
      <w:szCs w:val="18"/>
    </w:rPr>
  </w:style>
  <w:style w:type="paragraph" w:customStyle="1" w:styleId="CopyrightText">
    <w:name w:val="Copyright Text"/>
    <w:basedOn w:val="BodyText"/>
    <w:rsid w:val="00E53114"/>
    <w:rPr>
      <w:sz w:val="18"/>
    </w:rPr>
  </w:style>
  <w:style w:type="paragraph" w:customStyle="1" w:styleId="BodySmallRight">
    <w:name w:val="Body Small Right"/>
    <w:basedOn w:val="BodyTextRight"/>
    <w:rsid w:val="00E53114"/>
    <w:rPr>
      <w:sz w:val="18"/>
      <w:szCs w:val="18"/>
    </w:rPr>
  </w:style>
  <w:style w:type="paragraph" w:customStyle="1" w:styleId="MarginEdition">
    <w:name w:val="Margin Edition"/>
    <w:basedOn w:val="MarginNote"/>
    <w:rsid w:val="00E53114"/>
    <w:pPr>
      <w:spacing w:before="0" w:after="0"/>
    </w:pPr>
    <w:rPr>
      <w:rFonts w:ascii="Times New Roman" w:hAnsi="Times New Roman"/>
      <w:color w:val="999999"/>
    </w:rPr>
  </w:style>
  <w:style w:type="paragraph" w:customStyle="1" w:styleId="Spacer">
    <w:name w:val="Spacer"/>
    <w:basedOn w:val="Normal"/>
    <w:rsid w:val="00E53114"/>
    <w:rPr>
      <w:sz w:val="2"/>
      <w:szCs w:val="2"/>
    </w:rPr>
  </w:style>
  <w:style w:type="character" w:customStyle="1" w:styleId="Small">
    <w:name w:val="Small"/>
    <w:basedOn w:val="DefaultParagraphFont"/>
    <w:rsid w:val="00E53114"/>
    <w:rPr>
      <w:sz w:val="16"/>
    </w:rPr>
  </w:style>
  <w:style w:type="paragraph" w:customStyle="1" w:styleId="WideTable">
    <w:name w:val="Wide Table"/>
    <w:basedOn w:val="Normal"/>
    <w:rsid w:val="00E53114"/>
    <w:pPr>
      <w:ind w:left="-1418"/>
    </w:pPr>
    <w:rPr>
      <w:sz w:val="2"/>
      <w:szCs w:val="2"/>
    </w:rPr>
  </w:style>
  <w:style w:type="character" w:styleId="PageNumber">
    <w:name w:val="page number"/>
    <w:basedOn w:val="DefaultParagraphFont"/>
    <w:rsid w:val="00E53114"/>
  </w:style>
  <w:style w:type="paragraph" w:styleId="Quote">
    <w:name w:val="Quote"/>
    <w:basedOn w:val="Heading1"/>
    <w:link w:val="QuoteChar"/>
    <w:qFormat/>
    <w:rsid w:val="00E53114"/>
    <w:rPr>
      <w:b w:val="0"/>
      <w:sz w:val="72"/>
      <w:szCs w:val="72"/>
      <w:lang w:val="en-NZ"/>
    </w:rPr>
  </w:style>
  <w:style w:type="character" w:customStyle="1" w:styleId="QuoteChar">
    <w:name w:val="Quote Char"/>
    <w:basedOn w:val="DefaultParagraphFont"/>
    <w:link w:val="Quote"/>
    <w:rsid w:val="00E53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114"/>
    <w:pPr>
      <w:pageBreakBefore/>
    </w:pPr>
  </w:style>
  <w:style w:type="paragraph" w:customStyle="1" w:styleId="Border">
    <w:name w:val="Border"/>
    <w:basedOn w:val="Normal"/>
    <w:qFormat/>
    <w:rsid w:val="00E53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114"/>
    <w:rPr>
      <w:b/>
      <w:bCs/>
      <w:i/>
      <w:iCs/>
      <w:color w:val="auto"/>
    </w:rPr>
  </w:style>
  <w:style w:type="paragraph" w:styleId="IntenseQuote">
    <w:name w:val="Intense Quote"/>
    <w:basedOn w:val="Normal"/>
    <w:next w:val="Normal"/>
    <w:link w:val="IntenseQuoteChar"/>
    <w:uiPriority w:val="30"/>
    <w:qFormat/>
    <w:rsid w:val="00E53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114"/>
    <w:rPr>
      <w:smallCaps/>
      <w:color w:val="auto"/>
      <w:u w:val="single"/>
    </w:rPr>
  </w:style>
  <w:style w:type="character" w:styleId="IntenseReference">
    <w:name w:val="Intense Reference"/>
    <w:basedOn w:val="DefaultParagraphFont"/>
    <w:uiPriority w:val="32"/>
    <w:qFormat/>
    <w:rsid w:val="00E53114"/>
    <w:rPr>
      <w:b/>
      <w:bCs/>
      <w:smallCaps/>
      <w:color w:val="auto"/>
      <w:spacing w:val="5"/>
      <w:u w:val="single"/>
    </w:rPr>
  </w:style>
  <w:style w:type="paragraph" w:customStyle="1" w:styleId="2ColumnHeading">
    <w:name w:val="2Column Heading"/>
    <w:basedOn w:val="BodyText"/>
    <w:qFormat/>
    <w:rsid w:val="00E53114"/>
    <w:pPr>
      <w:spacing w:after="60"/>
      <w:ind w:left="-2268"/>
    </w:pPr>
    <w:rPr>
      <w:b/>
    </w:rPr>
  </w:style>
  <w:style w:type="paragraph" w:customStyle="1" w:styleId="Heading1TOC">
    <w:name w:val="Heading1 TOC"/>
    <w:basedOn w:val="Normal"/>
    <w:qFormat/>
    <w:rsid w:val="00E53114"/>
    <w:pPr>
      <w:spacing w:before="240" w:after="120"/>
    </w:pPr>
    <w:rPr>
      <w:rFonts w:ascii="Times New Roman" w:hAnsi="Times New Roman"/>
      <w:b/>
      <w:sz w:val="32"/>
    </w:rPr>
  </w:style>
  <w:style w:type="paragraph" w:customStyle="1" w:styleId="Heading2TOC">
    <w:name w:val="Heading2 TOC"/>
    <w:basedOn w:val="Normal"/>
    <w:qFormat/>
    <w:rsid w:val="00E53114"/>
    <w:pPr>
      <w:spacing w:before="240" w:after="60"/>
    </w:pPr>
    <w:rPr>
      <w:rFonts w:ascii="Times New Roman" w:hAnsi="Times New Roman"/>
      <w:b/>
      <w:sz w:val="28"/>
    </w:rPr>
  </w:style>
  <w:style w:type="character" w:customStyle="1" w:styleId="Underline">
    <w:name w:val="Underline"/>
    <w:basedOn w:val="DefaultParagraphFont"/>
    <w:qFormat/>
    <w:rsid w:val="00E53114"/>
    <w:rPr>
      <w:u w:val="single"/>
    </w:rPr>
  </w:style>
  <w:style w:type="character" w:customStyle="1" w:styleId="BoldandItalics">
    <w:name w:val="Bold and Italics"/>
    <w:qFormat/>
    <w:rsid w:val="00E53114"/>
    <w:rPr>
      <w:b/>
      <w:i/>
      <w:u w:val="none"/>
    </w:rPr>
  </w:style>
  <w:style w:type="paragraph" w:styleId="BalloonText">
    <w:name w:val="Balloon Text"/>
    <w:basedOn w:val="Normal"/>
    <w:link w:val="BalloonTextChar"/>
    <w:rsid w:val="00E53114"/>
    <w:rPr>
      <w:rFonts w:ascii="Tahoma" w:hAnsi="Tahoma" w:cs="Tahoma"/>
      <w:sz w:val="16"/>
      <w:szCs w:val="16"/>
    </w:rPr>
  </w:style>
  <w:style w:type="character" w:customStyle="1" w:styleId="BalloonTextChar">
    <w:name w:val="Balloon Text Char"/>
    <w:basedOn w:val="DefaultParagraphFont"/>
    <w:link w:val="BalloonText"/>
    <w:rsid w:val="00E53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1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114"/>
    <w:rPr>
      <w:b/>
      <w:color w:val="660033"/>
      <w:spacing w:val="0"/>
    </w:rPr>
  </w:style>
  <w:style w:type="paragraph" w:customStyle="1" w:styleId="Nameditemlist">
    <w:name w:val="Named item list"/>
    <w:basedOn w:val="BodyText"/>
    <w:qFormat/>
    <w:rsid w:val="00E53114"/>
    <w:pPr>
      <w:tabs>
        <w:tab w:val="left" w:pos="2835"/>
      </w:tabs>
      <w:ind w:left="2835" w:hanging="2835"/>
    </w:pPr>
  </w:style>
  <w:style w:type="paragraph" w:customStyle="1" w:styleId="BodyTextnopadding">
    <w:name w:val="Body Text no padding"/>
    <w:basedOn w:val="BodyText"/>
    <w:qFormat/>
    <w:rsid w:val="00E53114"/>
    <w:pPr>
      <w:spacing w:before="0" w:after="0"/>
    </w:pPr>
  </w:style>
  <w:style w:type="paragraph" w:customStyle="1" w:styleId="BodyTextBold">
    <w:name w:val="Body Text Bold"/>
    <w:basedOn w:val="BodyText"/>
    <w:qFormat/>
    <w:rsid w:val="00E53114"/>
    <w:rPr>
      <w:b/>
    </w:rPr>
  </w:style>
  <w:style w:type="character" w:styleId="Hyperlink">
    <w:name w:val="Hyperlink"/>
    <w:basedOn w:val="DefaultParagraphFont"/>
    <w:uiPriority w:val="99"/>
    <w:unhideWhenUsed/>
    <w:rsid w:val="007D43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Words>
  <Characters>9610</Characters>
  <Application>Microsoft Office Word</Application>
  <DocSecurity>0</DocSecurity>
  <Lines>343</Lines>
  <Paragraphs>198</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MEA511 Operate and maintain sewing machines and overlockers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