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D77" w:rsidP="002F4D77">
      <w:pPr>
        <w:pStyle w:val="Title"/>
      </w:pPr>
      <w:r>
        <w:fldChar w:fldCharType="begin"/>
      </w:r>
      <w:r>
        <w:instrText xml:space="preserve"> TITLE   \* MERGEFORMAT </w:instrText>
      </w:r>
      <w:r>
        <w:fldChar w:fldCharType="separate"/>
      </w:r>
      <w:r>
        <w:t>MEA508 Maintain, install and remove restraint systems</w:t>
      </w:r>
      <w:r>
        <w:fldChar w:fldCharType="end"/>
      </w:r>
    </w:p>
    <w:p w:rsidR="002F4D77" w:rsidP="002F4D77">
      <w:pPr>
        <w:pStyle w:val="Version"/>
        <w:sectPr w:rsidSect="00770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061D" w:rsidP="0077061D">
      <w:pPr>
        <w:pStyle w:val="SuperHeading"/>
      </w:pPr>
      <w:r w:rsidRPr="0077061D">
        <w:t>MEA508 Maintain, install and remove restraint systems</w:t>
      </w:r>
    </w:p>
    <w:p w:rsidR="00000000" w:rsidRPr="0077061D" w:rsidP="0077061D">
      <w:pPr>
        <w:pStyle w:val="Heading1"/>
      </w:pPr>
      <w:bookmarkStart w:id="1" w:name="O_999288"/>
      <w:bookmarkEnd w:id="1"/>
      <w:r w:rsidRPr="0077061D">
        <w:t>Modification History</w:t>
      </w:r>
    </w:p>
    <w:p w:rsidR="00000000" w:rsidRPr="0077061D" w:rsidP="002F4D77">
      <w:pPr>
        <w:pStyle w:val="BodyText"/>
      </w:pPr>
      <w:r w:rsidRPr="0077061D">
        <w:t>Release 2. Equivalent to MEA508 Maintain, install and remove restraint systems with amended prerequisite codes.</w:t>
      </w:r>
    </w:p>
    <w:p w:rsidR="00000000" w:rsidRPr="0077061D" w:rsidP="0077061D">
      <w:pPr>
        <w:pStyle w:val="Heading1"/>
      </w:pPr>
      <w:bookmarkStart w:id="2" w:name="O_999287"/>
      <w:bookmarkEnd w:id="2"/>
      <w:r w:rsidRPr="0077061D">
        <w:t>Application</w:t>
      </w:r>
    </w:p>
    <w:p w:rsidR="00000000" w:rsidRPr="0077061D" w:rsidP="002F4D77">
      <w:pPr>
        <w:pStyle w:val="BodyText"/>
      </w:pPr>
      <w:r w:rsidRPr="0077061D">
        <w:t xml:space="preserve">This unit of competency requires application of skills and knowledge relating </w:t>
      </w:r>
      <w:r w:rsidRPr="0077061D">
        <w:t>to the maintenance, installation and removal of personal restraint systems. Maintenance may be performed in-situ or in a maintenance workshop and involves inspection, fault diagnosis, replacement of parts, completion of repairs and cleaning during the perf</w:t>
      </w:r>
      <w:r w:rsidRPr="0077061D">
        <w:t>ormance of scheduled or unscheduled maintenance. Maintenance may be performed individually or as part of a team.</w:t>
      </w:r>
    </w:p>
    <w:p w:rsidR="00000000" w:rsidRPr="0077061D" w:rsidP="002F4D77">
      <w:pPr>
        <w:pStyle w:val="BodyText"/>
      </w:pPr>
      <w:r w:rsidRPr="0077061D">
        <w:t>The unit applies to a range of personal restraint systems.</w:t>
      </w:r>
    </w:p>
    <w:p w:rsidR="00000000" w:rsidRPr="0077061D" w:rsidP="002F4D77">
      <w:pPr>
        <w:pStyle w:val="BodyText"/>
      </w:pPr>
      <w:r w:rsidRPr="0077061D">
        <w:t>The unit is part of the Aeroskills Life Support and Furnishing Certificate III and</w:t>
      </w:r>
      <w:r w:rsidRPr="0077061D">
        <w:t xml:space="preserve"> IV training pathways. It is used in workplaces that operate under the airworthiness regulatory systems of the Australian Defence Force (ADF) and the Civil Aviation Safety Authority (CASA).</w:t>
      </w:r>
    </w:p>
    <w:p w:rsidR="00000000" w:rsidRPr="0077061D" w:rsidP="0077061D">
      <w:pPr>
        <w:pStyle w:val="Heading1"/>
      </w:pPr>
      <w:bookmarkStart w:id="3" w:name="O_999286"/>
      <w:bookmarkEnd w:id="3"/>
      <w:r w:rsidRPr="0077061D">
        <w:t>Pre-requisite Unit</w:t>
      </w:r>
    </w:p>
    <w:tbl>
      <w:tblPr>
        <w:tblW w:w="9231" w:type="dxa"/>
        <w:tblLayout w:type="fixed"/>
        <w:tblCellMar>
          <w:left w:w="62" w:type="dxa"/>
          <w:right w:w="62" w:type="dxa"/>
        </w:tblCellMar>
        <w:tblLook w:val="0000"/>
      </w:tblPr>
      <w:tblGrid>
        <w:gridCol w:w="2484"/>
        <w:gridCol w:w="6747"/>
      </w:tblGrid>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MEA107</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Interpret and use aviat</w:t>
            </w:r>
            <w:r w:rsidRPr="0077061D">
              <w:t>ion maintenance industry manuals and specifications</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MEA118</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Conduct self in the aviation maintenance environment</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MEA154</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Apply work health and safety practices in aviation maintenance</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MEA155</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Plan and organise aviation maintenance work activities</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MEA156</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Apply quality standards during aviation maintenance activities</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MEA157</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Complete aviation maintenance industry documentation</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MEA158</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Perform basic hand skills, standard trade practices and fundamentals in aviation maintenance</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MEA511</w:t>
            </w:r>
          </w:p>
        </w:tc>
        <w:tc>
          <w:tcPr>
            <w:tcW w:w="674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Operate and maintain se</w:t>
            </w:r>
            <w:r w:rsidRPr="0077061D">
              <w:t>wing and overlocking machines</w:t>
            </w:r>
          </w:p>
        </w:tc>
      </w:tr>
      <w:tr w:rsidTr="0077061D">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MSFSF2002</w:t>
            </w:r>
          </w:p>
        </w:tc>
        <w:tc>
          <w:tcPr>
            <w:tcW w:w="6747" w:type="dxa"/>
            <w:tcBorders>
              <w:top w:val="nil"/>
              <w:left w:val="nil"/>
              <w:bottom w:val="nil"/>
              <w:right w:val="nil"/>
            </w:tcBorders>
            <w:tcMar>
              <w:top w:w="0" w:type="dxa"/>
              <w:left w:w="62" w:type="dxa"/>
              <w:bottom w:w="0" w:type="dxa"/>
              <w:right w:w="62" w:type="dxa"/>
            </w:tcMar>
          </w:tcPr>
          <w:p w:rsidR="00000000" w:rsidRPr="0077061D" w:rsidP="0077061D">
            <w:pPr>
              <w:pStyle w:val="BodyText"/>
            </w:pPr>
            <w:r w:rsidRPr="0077061D">
              <w:t>Machine sew materials</w:t>
            </w:r>
          </w:p>
        </w:tc>
      </w:tr>
    </w:tbl>
    <w:p w:rsidR="00000000" w:rsidRPr="0077061D" w:rsidP="0077061D">
      <w:pPr>
        <w:pStyle w:val="BodyText"/>
      </w:pPr>
    </w:p>
    <w:p w:rsidR="00000000" w:rsidRPr="0077061D" w:rsidP="0077061D">
      <w:pPr>
        <w:pStyle w:val="AllowPageBreak"/>
      </w:pPr>
    </w:p>
    <w:p w:rsidR="00000000" w:rsidRPr="0077061D" w:rsidP="0077061D">
      <w:pPr>
        <w:pStyle w:val="Heading1"/>
      </w:pPr>
      <w:bookmarkStart w:id="4" w:name="O_999285"/>
      <w:bookmarkEnd w:id="4"/>
      <w:r w:rsidRPr="0077061D">
        <w:t>Competency Field</w:t>
      </w:r>
    </w:p>
    <w:p w:rsidR="00000000" w:rsidRPr="0077061D" w:rsidP="002F4D77">
      <w:pPr>
        <w:pStyle w:val="BodyText"/>
      </w:pPr>
      <w:r w:rsidRPr="0077061D">
        <w:t>Aircraft life support</w:t>
      </w:r>
    </w:p>
    <w:p w:rsidR="00000000" w:rsidRPr="0077061D" w:rsidP="0077061D">
      <w:pPr>
        <w:pStyle w:val="Heading1"/>
      </w:pPr>
      <w:bookmarkStart w:id="5" w:name="O_999284"/>
      <w:bookmarkEnd w:id="5"/>
      <w:r w:rsidRPr="0077061D">
        <w:t>Unit Sector</w:t>
      </w:r>
    </w:p>
    <w:p w:rsidR="00000000" w:rsidRPr="0077061D" w:rsidP="0077061D">
      <w:pPr>
        <w:pStyle w:val="Heading1"/>
      </w:pPr>
      <w:bookmarkStart w:id="6" w:name="O_999283"/>
      <w:bookmarkEnd w:id="6"/>
      <w:r w:rsidRPr="0077061D">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77061D">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 xml:space="preserve">Performance criteria describe the performance needed to demonstrate achievement of the element. </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w:t>
            </w:r>
          </w:p>
        </w:tc>
        <w:tc>
          <w:tcPr>
            <w:tcW w:w="2295"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Maintain restraint belts/harnesses</w:t>
            </w: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1.1</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Restraint belts/harnesses are inspected for serviceability in accordance with standard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1.2</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Identified faults beyond own authority to rectify are reported to supervisor and faulty restraint system is quarantined</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1.3</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Unserviceable parts of a quick release fitting are inspected, tested and replaced</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1.4</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Unserviceable parts of the restraint bel</w:t>
            </w:r>
            <w:r w:rsidRPr="0077061D">
              <w:t>ts/harnesses are replaced to render restraint system serviceable in accordance with standard procedures while observing all relevant work health and safety (WHS) requirements, including the use of material safety data sheets (MSDS) and items of personal pr</w:t>
            </w:r>
            <w:r w:rsidRPr="0077061D">
              <w:t>otective equipment (PPE)</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1.5</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Basic restraint belt/harness stitching repairs are completed in accordance with standard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1.6</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Restraint belts/harnesses are cleaned in accordance with standard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1.7</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Restraint belts/harnesses are presented for inspection by supervisor in accordance with standard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1.8</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Maintenance documentation is completed and processed in accordance with standard enterprise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2.</w:t>
            </w:r>
          </w:p>
        </w:tc>
        <w:tc>
          <w:tcPr>
            <w:tcW w:w="2295"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Remove restraint systems</w:t>
            </w: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2.1</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Appro</w:t>
            </w:r>
            <w:r w:rsidRPr="0077061D">
              <w:t>val to remove restraint system is obtained in accordance with standard enterprise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2.2</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 xml:space="preserve">Restraint system is removed from the aircraft in </w:t>
            </w:r>
            <w:r w:rsidRPr="0077061D">
              <w:t>accordance with applicable maintenance publication</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2.3</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Maintenance documentation is completed and processed in accordance with standard enterprise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3.</w:t>
            </w:r>
          </w:p>
        </w:tc>
        <w:tc>
          <w:tcPr>
            <w:tcW w:w="2295"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Install restraint systems</w:t>
            </w: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3.1</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Approval to fit restraint system is obtained in accordance with standard enterprise procedures</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3.2</w:t>
            </w:r>
          </w:p>
        </w:tc>
        <w:tc>
          <w:tcPr>
            <w:tcW w:w="5307"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 xml:space="preserve">Restraint system </w:t>
            </w:r>
            <w:r w:rsidRPr="0077061D">
              <w:t>is fitted to the aircraft in accordance with applicable maintenance publication</w:t>
            </w:r>
          </w:p>
        </w:tc>
      </w:tr>
      <w:tr w:rsidTr="007706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3.3</w:t>
            </w:r>
          </w:p>
        </w:tc>
        <w:tc>
          <w:tcPr>
            <w:tcW w:w="5307" w:type="dxa"/>
            <w:tcBorders>
              <w:top w:val="nil"/>
              <w:left w:val="nil"/>
              <w:bottom w:val="nil"/>
              <w:right w:val="nil"/>
            </w:tcBorders>
            <w:tcMar>
              <w:top w:w="0" w:type="dxa"/>
              <w:left w:w="62" w:type="dxa"/>
              <w:bottom w:w="0" w:type="dxa"/>
              <w:right w:w="62" w:type="dxa"/>
            </w:tcMar>
          </w:tcPr>
          <w:p w:rsidR="00000000" w:rsidRPr="0077061D" w:rsidP="0077061D">
            <w:pPr>
              <w:pStyle w:val="BodyText"/>
            </w:pPr>
            <w:r w:rsidRPr="0077061D">
              <w:t>Maintenance documentation is completed and processed in accordance with standard enterprise procedures</w:t>
            </w:r>
          </w:p>
        </w:tc>
      </w:tr>
    </w:tbl>
    <w:p w:rsidR="00000000" w:rsidRPr="0077061D" w:rsidP="0077061D">
      <w:pPr>
        <w:pStyle w:val="BodyText"/>
      </w:pPr>
    </w:p>
    <w:p w:rsidR="00000000" w:rsidRPr="0077061D" w:rsidP="0077061D">
      <w:pPr>
        <w:pStyle w:val="AllowPageBreak"/>
      </w:pPr>
    </w:p>
    <w:p w:rsidR="00000000" w:rsidRPr="0077061D" w:rsidP="0077061D">
      <w:pPr>
        <w:pStyle w:val="Heading1"/>
      </w:pPr>
      <w:bookmarkStart w:id="7" w:name="O_999282"/>
      <w:bookmarkEnd w:id="7"/>
      <w:r w:rsidRPr="0077061D">
        <w:t>Foundation Skills</w:t>
      </w:r>
    </w:p>
    <w:p w:rsidR="00000000" w:rsidRPr="0077061D" w:rsidP="002F4D77">
      <w:pPr>
        <w:pStyle w:val="BodyText"/>
      </w:pPr>
      <w:r w:rsidRPr="0077061D">
        <w:t>Foundation skills essential to performance are explicit in the performance criteria of this unit of competency.</w:t>
      </w:r>
    </w:p>
    <w:p w:rsidR="00000000" w:rsidRPr="0077061D" w:rsidP="0077061D">
      <w:pPr>
        <w:pStyle w:val="Heading1"/>
      </w:pPr>
      <w:bookmarkStart w:id="8" w:name="O_999281"/>
      <w:bookmarkEnd w:id="8"/>
      <w:r w:rsidRPr="0077061D">
        <w:t>Range of Conditions</w:t>
      </w:r>
    </w:p>
    <w:tbl>
      <w:tblPr>
        <w:tblW w:w="0" w:type="auto"/>
        <w:tblLayout w:type="fixed"/>
        <w:tblCellMar>
          <w:left w:w="62" w:type="dxa"/>
          <w:right w:w="62" w:type="dxa"/>
        </w:tblCellMar>
        <w:tblLook w:val="0000"/>
      </w:tblPr>
      <w:tblGrid>
        <w:gridCol w:w="3150"/>
        <w:gridCol w:w="5922"/>
      </w:tblGrid>
      <w:tr w:rsidTr="0077061D">
        <w:tblPrEx>
          <w:tblW w:w="0" w:type="auto"/>
          <w:tblLayout w:type="fixed"/>
          <w:tblCellMar>
            <w:left w:w="62" w:type="dxa"/>
            <w:right w:w="62" w:type="dxa"/>
          </w:tblCellMar>
          <w:tblLook w:val="0000"/>
        </w:tblPrEx>
        <w:trPr>
          <w:trHeight w:val="948"/>
        </w:trPr>
        <w:tc>
          <w:tcPr>
            <w:tcW w:w="9072" w:type="dxa"/>
            <w:gridSpan w:val="2"/>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t>This field allows for different work environments and conditions that may affect performance. Essential ope</w:t>
            </w:r>
            <w:r w:rsidRPr="0077061D">
              <w:t>rating conditions that may be present (depending on the work situation, needs of the candidate, accessibility of the item, and local industry and regional contexts) are included.</w:t>
            </w:r>
          </w:p>
        </w:tc>
      </w:tr>
      <w:tr w:rsidTr="0077061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rPr>
                <w:rStyle w:val="SpecialBold"/>
              </w:rPr>
              <w:t>Restraint belts/harnesses include:</w:t>
            </w:r>
          </w:p>
        </w:tc>
        <w:tc>
          <w:tcPr>
            <w:tcW w:w="5922" w:type="dxa"/>
            <w:tcBorders>
              <w:top w:val="nil"/>
              <w:left w:val="nil"/>
              <w:bottom w:val="nil"/>
              <w:right w:val="nil"/>
            </w:tcBorders>
            <w:tcMar>
              <w:top w:w="0" w:type="dxa"/>
              <w:left w:w="62" w:type="dxa"/>
              <w:bottom w:w="0" w:type="dxa"/>
              <w:right w:w="62" w:type="dxa"/>
            </w:tcMar>
          </w:tcPr>
          <w:p w:rsidR="00000000" w:rsidRPr="0077061D" w:rsidP="0077061D">
            <w:pPr>
              <w:pStyle w:val="ListBullet"/>
            </w:pPr>
            <w:r w:rsidRPr="0077061D">
              <w:t>Fixed point attached harness</w:t>
            </w:r>
          </w:p>
          <w:p w:rsidR="00000000" w:rsidRPr="0077061D" w:rsidP="0077061D">
            <w:pPr>
              <w:pStyle w:val="ListBullet"/>
            </w:pPr>
            <w:r w:rsidRPr="0077061D">
              <w:t xml:space="preserve">Passenger </w:t>
            </w:r>
            <w:r w:rsidRPr="0077061D">
              <w:t>restraint belts</w:t>
            </w:r>
          </w:p>
          <w:p w:rsidR="00000000" w:rsidP="0077061D">
            <w:pPr>
              <w:pStyle w:val="ListBullet"/>
              <w:rPr>
                <w:lang w:val="en-NZ"/>
              </w:rPr>
            </w:pPr>
            <w:r w:rsidRPr="0077061D">
              <w:t>Retractable restraint harnesses (will be attached to inertia reel but the inertia reel does not form part of the restraint system)</w:t>
            </w:r>
          </w:p>
        </w:tc>
      </w:tr>
      <w:tr w:rsidTr="0077061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77061D" w:rsidP="0077061D">
            <w:pPr>
              <w:pStyle w:val="ListBullet"/>
            </w:pPr>
            <w:r w:rsidRPr="0077061D">
              <w:t>Commonwealth/state/territory WHS legislation, regulations and codes</w:t>
            </w:r>
          </w:p>
          <w:p w:rsidR="00000000" w:rsidRPr="0077061D" w:rsidP="0077061D">
            <w:pPr>
              <w:pStyle w:val="ListBullet"/>
            </w:pPr>
            <w:r w:rsidRPr="0077061D">
              <w:t>Australian Standards</w:t>
            </w:r>
          </w:p>
          <w:p w:rsidR="00000000" w:rsidRPr="0077061D" w:rsidP="0077061D">
            <w:pPr>
              <w:pStyle w:val="ListBullet"/>
            </w:pPr>
            <w:r w:rsidRPr="0077061D">
              <w:t>Equipment manufacturers’ specifications and procedures</w:t>
            </w:r>
          </w:p>
          <w:p w:rsidR="00000000" w:rsidRPr="0077061D" w:rsidP="0077061D">
            <w:pPr>
              <w:pStyle w:val="ListBullet"/>
            </w:pPr>
            <w:r w:rsidRPr="0077061D">
              <w:t>Industry practices</w:t>
            </w:r>
          </w:p>
          <w:p w:rsidR="00000000" w:rsidRPr="0077061D" w:rsidP="0077061D">
            <w:pPr>
              <w:pStyle w:val="ListBullet"/>
            </w:pPr>
            <w:r w:rsidRPr="0077061D">
              <w:t>Safety manuals</w:t>
            </w:r>
          </w:p>
          <w:p w:rsidR="00000000" w:rsidRPr="0077061D" w:rsidP="0077061D">
            <w:pPr>
              <w:pStyle w:val="ListBullet"/>
            </w:pPr>
            <w:r w:rsidRPr="0077061D">
              <w:t>Maintenance schedules</w:t>
            </w:r>
          </w:p>
          <w:p w:rsidR="00000000" w:rsidRPr="0077061D" w:rsidP="0077061D">
            <w:pPr>
              <w:pStyle w:val="ListBullet"/>
            </w:pPr>
            <w:r w:rsidRPr="0077061D">
              <w:t>Work instructions</w:t>
            </w:r>
          </w:p>
          <w:p w:rsidR="00000000" w:rsidRPr="0077061D" w:rsidP="0077061D">
            <w:pPr>
              <w:pStyle w:val="ListBullet"/>
            </w:pPr>
            <w:r w:rsidRPr="0077061D">
              <w:t>Maintenance organisation manuals</w:t>
            </w:r>
          </w:p>
          <w:p w:rsidR="00000000" w:rsidRPr="0077061D" w:rsidP="0077061D">
            <w:pPr>
              <w:pStyle w:val="ListBullet"/>
            </w:pPr>
            <w:r w:rsidRPr="0077061D">
              <w:t>MSDS</w:t>
            </w:r>
          </w:p>
          <w:p w:rsidR="00000000" w:rsidRPr="0077061D" w:rsidP="0077061D">
            <w:pPr>
              <w:pStyle w:val="ListBullet"/>
            </w:pPr>
            <w:r w:rsidRPr="0077061D">
              <w:t>Defence regulations and instructions</w:t>
            </w:r>
          </w:p>
          <w:p w:rsidR="00000000" w:rsidRPr="0077061D" w:rsidP="0077061D">
            <w:pPr>
              <w:pStyle w:val="ListBullet"/>
            </w:pPr>
            <w:r w:rsidRPr="0077061D">
              <w:t>Civil Aviation Safety Regulations (CASRs) and advisory material</w:t>
            </w:r>
          </w:p>
          <w:p w:rsidR="00000000" w:rsidP="0077061D">
            <w:pPr>
              <w:pStyle w:val="ListBullet"/>
              <w:rPr>
                <w:lang w:val="en-NZ"/>
              </w:rPr>
            </w:pPr>
            <w:r w:rsidRPr="0077061D">
              <w:t>Standing instructions</w:t>
            </w:r>
          </w:p>
        </w:tc>
      </w:tr>
      <w:tr w:rsidTr="0077061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77061D" w:rsidP="0077061D">
            <w:pPr>
              <w:pStyle w:val="ListBullet"/>
            </w:pPr>
            <w:r w:rsidRPr="0077061D">
              <w:t>Broken quick release fitting springs</w:t>
            </w:r>
          </w:p>
          <w:p w:rsidR="00000000" w:rsidRPr="0077061D" w:rsidP="0077061D">
            <w:pPr>
              <w:pStyle w:val="ListBullet"/>
            </w:pPr>
            <w:r w:rsidRPr="0077061D">
              <w:t>Broken stitching</w:t>
            </w:r>
          </w:p>
          <w:p w:rsidR="00000000" w:rsidRPr="0077061D" w:rsidP="0077061D">
            <w:pPr>
              <w:pStyle w:val="ListBullet"/>
            </w:pPr>
            <w:r w:rsidRPr="0077061D">
              <w:t>Contamination</w:t>
            </w:r>
          </w:p>
          <w:p w:rsidR="00000000" w:rsidRPr="0077061D" w:rsidP="0077061D">
            <w:pPr>
              <w:pStyle w:val="ListBullet"/>
            </w:pPr>
            <w:r w:rsidRPr="0077061D">
              <w:t xml:space="preserve">Corrosion of metal parts </w:t>
            </w:r>
          </w:p>
          <w:p w:rsidR="00000000" w:rsidRPr="0077061D" w:rsidP="0077061D">
            <w:pPr>
              <w:pStyle w:val="ListBullet"/>
            </w:pPr>
            <w:r w:rsidRPr="0077061D">
              <w:t>Damaged hardware</w:t>
            </w:r>
          </w:p>
          <w:p w:rsidR="00000000" w:rsidRPr="0077061D" w:rsidP="0077061D">
            <w:pPr>
              <w:pStyle w:val="ListBullet"/>
            </w:pPr>
            <w:r w:rsidRPr="0077061D">
              <w:t>Damaged quick release fitting screws</w:t>
            </w:r>
          </w:p>
          <w:p w:rsidR="00000000" w:rsidRPr="0077061D" w:rsidP="0077061D">
            <w:pPr>
              <w:pStyle w:val="ListBullet"/>
            </w:pPr>
            <w:r w:rsidRPr="0077061D">
              <w:t>Excessive wear</w:t>
            </w:r>
          </w:p>
          <w:p w:rsidR="00000000" w:rsidRPr="0077061D" w:rsidP="0077061D">
            <w:pPr>
              <w:pStyle w:val="ListBullet"/>
            </w:pPr>
            <w:r w:rsidRPr="0077061D">
              <w:t>Expired date of restraint components</w:t>
            </w:r>
          </w:p>
          <w:p w:rsidR="00000000" w:rsidRPr="0077061D" w:rsidP="0077061D">
            <w:pPr>
              <w:pStyle w:val="ListBullet"/>
            </w:pPr>
            <w:r w:rsidRPr="0077061D">
              <w:t>Incorrect manufacture</w:t>
            </w:r>
          </w:p>
          <w:p w:rsidR="00000000" w:rsidRPr="0077061D" w:rsidP="0077061D">
            <w:pPr>
              <w:pStyle w:val="ListBullet"/>
            </w:pPr>
            <w:r w:rsidRPr="0077061D">
              <w:t>Pulled threads</w:t>
            </w:r>
          </w:p>
          <w:p w:rsidR="00000000" w:rsidRPr="0077061D" w:rsidP="0077061D">
            <w:pPr>
              <w:pStyle w:val="ListBullet"/>
            </w:pPr>
            <w:r w:rsidRPr="0077061D">
              <w:t>Seized quick release fitting lugs</w:t>
            </w:r>
          </w:p>
          <w:p w:rsidR="00000000" w:rsidP="0077061D">
            <w:pPr>
              <w:pStyle w:val="ListBullet"/>
              <w:rPr>
                <w:lang w:val="en-NZ"/>
              </w:rPr>
            </w:pPr>
            <w:r w:rsidRPr="0077061D">
              <w:t>Ultraviolet (UV) degradation</w:t>
            </w:r>
          </w:p>
        </w:tc>
      </w:tr>
      <w:tr w:rsidTr="0077061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7061D">
            <w:pPr>
              <w:pStyle w:val="BodyText"/>
              <w:rPr>
                <w:lang w:val="en-NZ"/>
              </w:rPr>
            </w:pPr>
            <w:r w:rsidRPr="0077061D">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77061D" w:rsidP="0077061D">
            <w:pPr>
              <w:pStyle w:val="ListBullet"/>
            </w:pPr>
            <w:r w:rsidRPr="0077061D">
              <w:t>Belt</w:t>
            </w:r>
          </w:p>
          <w:p w:rsidR="00000000" w:rsidRPr="0077061D" w:rsidP="0077061D">
            <w:pPr>
              <w:pStyle w:val="ListBullet"/>
            </w:pPr>
            <w:r w:rsidRPr="0077061D">
              <w:t>Fixed point attachment line</w:t>
            </w:r>
          </w:p>
          <w:p w:rsidR="00000000" w:rsidRPr="0077061D" w:rsidP="0077061D">
            <w:pPr>
              <w:pStyle w:val="ListBullet"/>
            </w:pPr>
            <w:r w:rsidRPr="0077061D">
              <w:t>Hardware (e.g. bu</w:t>
            </w:r>
            <w:r w:rsidRPr="0077061D">
              <w:t>ckles)</w:t>
            </w:r>
          </w:p>
          <w:p w:rsidR="00000000" w:rsidRPr="0077061D" w:rsidP="0077061D">
            <w:pPr>
              <w:pStyle w:val="ListBullet"/>
            </w:pPr>
            <w:r w:rsidRPr="0077061D">
              <w:t>Harness</w:t>
            </w:r>
          </w:p>
          <w:p w:rsidR="00000000" w:rsidRPr="0077061D" w:rsidP="0077061D">
            <w:pPr>
              <w:pStyle w:val="ListBullet"/>
            </w:pPr>
            <w:r w:rsidRPr="0077061D">
              <w:t>Parachute housing (e.g. pack)</w:t>
            </w:r>
          </w:p>
          <w:p w:rsidR="00000000" w:rsidRPr="0077061D" w:rsidP="0077061D">
            <w:pPr>
              <w:pStyle w:val="ListBullet"/>
            </w:pPr>
            <w:r w:rsidRPr="0077061D">
              <w:t>Quick release fittings including lugs, springs and screws</w:t>
            </w:r>
          </w:p>
        </w:tc>
      </w:tr>
    </w:tbl>
    <w:p w:rsidR="00000000" w:rsidRPr="0077061D" w:rsidP="0077061D">
      <w:pPr>
        <w:pStyle w:val="BodyText"/>
      </w:pPr>
    </w:p>
    <w:p w:rsidR="00000000" w:rsidRPr="0077061D" w:rsidP="0077061D">
      <w:pPr>
        <w:pStyle w:val="AllowPageBreak"/>
      </w:pPr>
    </w:p>
    <w:p w:rsidR="00000000" w:rsidRPr="0077061D" w:rsidP="0077061D">
      <w:pPr>
        <w:pStyle w:val="Heading1"/>
      </w:pPr>
      <w:bookmarkStart w:id="9" w:name="O_999280"/>
      <w:bookmarkEnd w:id="9"/>
      <w:r w:rsidRPr="0077061D">
        <w:t>Unit Mapping Information</w:t>
      </w:r>
    </w:p>
    <w:p w:rsidR="00000000" w:rsidRPr="0077061D" w:rsidP="002F4D77">
      <w:pPr>
        <w:pStyle w:val="BodyText"/>
      </w:pPr>
      <w:r w:rsidRPr="0077061D">
        <w:t>Release 2. Equivalent to MEA508 Maintain, install and remove restraint systems</w:t>
      </w:r>
    </w:p>
    <w:p w:rsidR="00000000" w:rsidRPr="0077061D" w:rsidP="0077061D">
      <w:pPr>
        <w:pStyle w:val="Heading1"/>
      </w:pPr>
      <w:bookmarkStart w:id="10" w:name="O_999289"/>
      <w:bookmarkEnd w:id="10"/>
      <w:r w:rsidRPr="0077061D">
        <w:t>Links</w:t>
      </w:r>
    </w:p>
    <w:p w:rsidR="00000000" w:rsidRPr="0077061D" w:rsidP="002F4D77">
      <w:pPr>
        <w:pStyle w:val="BodyText"/>
      </w:pPr>
      <w:r w:rsidRPr="0077061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D658D">
        <w:rPr>
          <w:rStyle w:val="Hyperlink"/>
        </w:rPr>
        <w:t>https://vetnet.education.gov.au/Pages/TrainingDocs.aspx?q=ce216c9c-04d5-4b3b-9bcf-4e81d0950371</w:t>
      </w:r>
      <w:r>
        <w:fldChar w:fldCharType="end"/>
      </w:r>
    </w:p>
    <w:p w:rsidR="00000000" w:rsidRPr="0077061D" w:rsidP="0077061D"/>
    <w:sectPr w:rsidSect="00770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1D" w:rsidRPr="002F4D77" w:rsidP="002F4D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77" w:rsidP="0077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D77" w:rsidP="0077061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4D77" w:rsidP="0077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61D" w:rsidRPr="002F4D77" w:rsidP="002F4D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77" w:rsidRPr="002D2AF8" w:rsidP="0077061D">
    <w:pPr>
      <w:pStyle w:val="Header"/>
      <w:framePr w:wrap="around"/>
    </w:pPr>
    <w:r>
      <w:fldChar w:fldCharType="begin"/>
    </w:r>
    <w:r>
      <w:instrText xml:space="preserve"> TITLE   \* MERGEFORMAT </w:instrText>
    </w:r>
    <w:r>
      <w:fldChar w:fldCharType="separate"/>
    </w:r>
    <w:r>
      <w:t>MEA508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F4D77" w:rsidP="0077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34C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24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61D"/>
    <w:pPr>
      <w:spacing w:before="360" w:after="60"/>
      <w:outlineLvl w:val="0"/>
    </w:pPr>
    <w:rPr>
      <w:sz w:val="32"/>
    </w:rPr>
  </w:style>
  <w:style w:type="paragraph" w:styleId="Heading2">
    <w:name w:val="heading 2"/>
    <w:basedOn w:val="HeadingBase"/>
    <w:next w:val="BodyText"/>
    <w:link w:val="Heading2Char"/>
    <w:qFormat/>
    <w:rsid w:val="0077061D"/>
    <w:pPr>
      <w:keepLines/>
      <w:spacing w:before="240" w:after="120"/>
      <w:outlineLvl w:val="1"/>
    </w:pPr>
    <w:rPr>
      <w:sz w:val="28"/>
      <w:szCs w:val="40"/>
    </w:rPr>
  </w:style>
  <w:style w:type="paragraph" w:styleId="Heading3">
    <w:name w:val="heading 3"/>
    <w:basedOn w:val="HeadingBase"/>
    <w:next w:val="BodyText"/>
    <w:link w:val="Heading3Char"/>
    <w:qFormat/>
    <w:rsid w:val="0077061D"/>
    <w:pPr>
      <w:spacing w:before="180" w:after="120"/>
      <w:outlineLvl w:val="2"/>
    </w:pPr>
    <w:rPr>
      <w:spacing w:val="-10"/>
      <w:kern w:val="32"/>
    </w:rPr>
  </w:style>
  <w:style w:type="paragraph" w:styleId="Heading4">
    <w:name w:val="heading 4"/>
    <w:basedOn w:val="HeadingBase"/>
    <w:next w:val="BodyText"/>
    <w:link w:val="Heading4Char"/>
    <w:qFormat/>
    <w:rsid w:val="0077061D"/>
    <w:pPr>
      <w:spacing w:before="160" w:after="120"/>
      <w:outlineLvl w:val="3"/>
    </w:pPr>
    <w:rPr>
      <w:sz w:val="22"/>
    </w:rPr>
  </w:style>
  <w:style w:type="paragraph" w:styleId="Heading5">
    <w:name w:val="heading 5"/>
    <w:basedOn w:val="HeadingBase"/>
    <w:next w:val="Normal"/>
    <w:link w:val="Heading5Char"/>
    <w:qFormat/>
    <w:rsid w:val="0077061D"/>
    <w:pPr>
      <w:spacing w:before="80"/>
      <w:outlineLvl w:val="4"/>
    </w:pPr>
    <w:rPr>
      <w:color w:val="918585"/>
      <w:sz w:val="20"/>
    </w:rPr>
  </w:style>
  <w:style w:type="paragraph" w:styleId="Heading6">
    <w:name w:val="heading 6"/>
    <w:basedOn w:val="HeadingBase"/>
    <w:next w:val="Normal"/>
    <w:link w:val="Heading6Char"/>
    <w:qFormat/>
    <w:rsid w:val="0077061D"/>
    <w:pPr>
      <w:spacing w:before="60"/>
      <w:outlineLvl w:val="5"/>
    </w:pPr>
    <w:rPr>
      <w:color w:val="918585"/>
      <w:sz w:val="20"/>
    </w:rPr>
  </w:style>
  <w:style w:type="paragraph" w:styleId="Heading7">
    <w:name w:val="heading 7"/>
    <w:basedOn w:val="Normal"/>
    <w:next w:val="Normal"/>
    <w:link w:val="Heading7Char"/>
    <w:qFormat/>
    <w:rsid w:val="0077061D"/>
    <w:pPr>
      <w:ind w:left="720"/>
      <w:outlineLvl w:val="6"/>
    </w:pPr>
    <w:rPr>
      <w:i/>
    </w:rPr>
  </w:style>
  <w:style w:type="paragraph" w:styleId="Heading8">
    <w:name w:val="heading 8"/>
    <w:basedOn w:val="Normal"/>
    <w:next w:val="Normal"/>
    <w:link w:val="Heading8Char"/>
    <w:qFormat/>
    <w:rsid w:val="0077061D"/>
    <w:pPr>
      <w:ind w:left="720"/>
      <w:outlineLvl w:val="7"/>
    </w:pPr>
    <w:rPr>
      <w:i/>
    </w:rPr>
  </w:style>
  <w:style w:type="paragraph" w:styleId="Heading9">
    <w:name w:val="heading 9"/>
    <w:basedOn w:val="Normal"/>
    <w:next w:val="Normal"/>
    <w:link w:val="Heading9Char"/>
    <w:qFormat/>
    <w:rsid w:val="0077061D"/>
    <w:pPr>
      <w:ind w:left="720"/>
      <w:outlineLvl w:val="8"/>
    </w:pPr>
    <w:rPr>
      <w:i/>
    </w:rPr>
  </w:style>
  <w:style w:type="character" w:default="1" w:styleId="DefaultParagraphFont">
    <w:name w:val="Default Paragraph Font"/>
    <w:uiPriority w:val="1"/>
    <w:unhideWhenUsed/>
    <w:rsid w:val="0077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61D"/>
  </w:style>
  <w:style w:type="character" w:customStyle="1" w:styleId="Heading1Char">
    <w:name w:val="Heading 1 Char"/>
    <w:basedOn w:val="DefaultParagraphFont"/>
    <w:link w:val="Heading1"/>
    <w:rsid w:val="0077061D"/>
    <w:rPr>
      <w:rFonts w:ascii="Times New Roman" w:eastAsia="Times New Roman" w:hAnsi="Times New Roman" w:cs="Times New Roman"/>
      <w:b/>
      <w:sz w:val="32"/>
      <w:szCs w:val="20"/>
      <w:lang w:eastAsia="en-US"/>
    </w:rPr>
  </w:style>
  <w:style w:type="paragraph" w:styleId="BodyText">
    <w:name w:val="Body Text"/>
    <w:basedOn w:val="Normal"/>
    <w:link w:val="BodyTextChar"/>
    <w:rsid w:val="0077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61D"/>
    <w:rPr>
      <w:rFonts w:ascii="Times New Roman" w:eastAsia="Times New Roman" w:hAnsi="Times New Roman" w:cs="Times New Roman"/>
      <w:sz w:val="24"/>
      <w:lang w:eastAsia="en-US"/>
    </w:rPr>
  </w:style>
  <w:style w:type="paragraph" w:styleId="ListBullet">
    <w:name w:val="List Bullet"/>
    <w:basedOn w:val="List"/>
    <w:rsid w:val="0077061D"/>
    <w:pPr>
      <w:numPr>
        <w:numId w:val="11"/>
      </w:numPr>
      <w:tabs>
        <w:tab w:val="clear" w:pos="340"/>
      </w:tabs>
      <w:spacing w:before="40" w:after="40"/>
    </w:pPr>
  </w:style>
  <w:style w:type="character" w:customStyle="1" w:styleId="SpecialBold">
    <w:name w:val="Special Bold"/>
    <w:basedOn w:val="DefaultParagraphFont"/>
    <w:rsid w:val="0077061D"/>
    <w:rPr>
      <w:b/>
      <w:spacing w:val="0"/>
    </w:rPr>
  </w:style>
  <w:style w:type="paragraph" w:customStyle="1" w:styleId="SuperHeading">
    <w:name w:val="SuperHeading"/>
    <w:basedOn w:val="Normal"/>
    <w:rsid w:val="0077061D"/>
    <w:pPr>
      <w:spacing w:before="240" w:after="120"/>
      <w:outlineLvl w:val="0"/>
    </w:pPr>
    <w:rPr>
      <w:rFonts w:ascii="Times New Roman" w:hAnsi="Times New Roman"/>
      <w:b/>
      <w:sz w:val="32"/>
    </w:rPr>
  </w:style>
  <w:style w:type="paragraph" w:customStyle="1" w:styleId="AllowPageBreak">
    <w:name w:val="AllowPageBreak"/>
    <w:rsid w:val="00770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61D"/>
    <w:rPr>
      <w:rFonts w:ascii="Courier New" w:eastAsia="Times New Roman" w:hAnsi="Courier New" w:cs="Times New Roman"/>
      <w:i/>
      <w:szCs w:val="20"/>
      <w:lang w:eastAsia="en-US"/>
    </w:rPr>
  </w:style>
  <w:style w:type="paragraph" w:customStyle="1" w:styleId="HeadingBase">
    <w:name w:val="Heading Base"/>
    <w:rsid w:val="0077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61D"/>
    <w:pPr>
      <w:tabs>
        <w:tab w:val="right" w:leader="dot" w:pos="9072"/>
      </w:tabs>
      <w:ind w:left="567"/>
    </w:pPr>
    <w:rPr>
      <w:szCs w:val="22"/>
    </w:rPr>
  </w:style>
  <w:style w:type="paragraph" w:customStyle="1" w:styleId="TOCBase">
    <w:name w:val="TOC Base"/>
    <w:rsid w:val="0077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61D"/>
    <w:pPr>
      <w:tabs>
        <w:tab w:val="right" w:leader="dot" w:pos="9072"/>
      </w:tabs>
      <w:spacing w:before="40" w:after="40"/>
      <w:ind w:left="284"/>
    </w:pPr>
    <w:rPr>
      <w:rFonts w:ascii="Times New Roman" w:hAnsi="Times New Roman"/>
    </w:rPr>
  </w:style>
  <w:style w:type="paragraph" w:styleId="TOC1">
    <w:name w:val="toc 1"/>
    <w:basedOn w:val="TOCBase"/>
    <w:next w:val="Normal"/>
    <w:rsid w:val="0077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61D"/>
    <w:rPr>
      <w:rFonts w:ascii="Times New Roman" w:eastAsia="Times New Roman" w:hAnsi="Times New Roman" w:cs="Times New Roman"/>
      <w:sz w:val="16"/>
      <w:lang w:eastAsia="en-US"/>
    </w:rPr>
  </w:style>
  <w:style w:type="paragraph" w:styleId="Title">
    <w:name w:val="Title"/>
    <w:basedOn w:val="HeadingBase"/>
    <w:link w:val="TitleChar"/>
    <w:qFormat/>
    <w:rsid w:val="0077061D"/>
    <w:pPr>
      <w:spacing w:before="5040"/>
      <w:jc w:val="center"/>
    </w:pPr>
    <w:rPr>
      <w:sz w:val="48"/>
      <w:szCs w:val="72"/>
      <w:lang w:val="en-US"/>
    </w:rPr>
  </w:style>
  <w:style w:type="character" w:customStyle="1" w:styleId="TitleChar">
    <w:name w:val="Title Char"/>
    <w:basedOn w:val="DefaultParagraphFont"/>
    <w:link w:val="Title"/>
    <w:rsid w:val="0077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61D"/>
    <w:pPr>
      <w:tabs>
        <w:tab w:val="left" w:pos="3600"/>
        <w:tab w:val="left" w:pos="3958"/>
      </w:tabs>
    </w:pPr>
  </w:style>
  <w:style w:type="paragraph" w:styleId="List">
    <w:name w:val="List"/>
    <w:basedOn w:val="BodyText"/>
    <w:next w:val="BodyText"/>
    <w:rsid w:val="0077061D"/>
    <w:pPr>
      <w:tabs>
        <w:tab w:val="left" w:pos="340"/>
      </w:tabs>
      <w:spacing w:before="60" w:after="60"/>
      <w:ind w:left="340" w:hanging="340"/>
    </w:pPr>
  </w:style>
  <w:style w:type="paragraph" w:customStyle="1" w:styleId="Note">
    <w:name w:val="Note"/>
    <w:basedOn w:val="BodyText"/>
    <w:rsid w:val="00770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61D"/>
    <w:pPr>
      <w:framePr w:wrap="auto" w:hAnchor="text" w:y="6049"/>
    </w:pPr>
    <w:rPr>
      <w:color w:val="000000"/>
      <w:sz w:val="40"/>
    </w:rPr>
  </w:style>
  <w:style w:type="paragraph" w:customStyle="1" w:styleId="TOCTitle">
    <w:name w:val="TOCTitle"/>
    <w:basedOn w:val="Heading1"/>
    <w:rsid w:val="0077061D"/>
    <w:pPr>
      <w:spacing w:after="240"/>
      <w:jc w:val="center"/>
      <w:outlineLvl w:val="9"/>
    </w:pPr>
    <w:rPr>
      <w:caps/>
    </w:rPr>
  </w:style>
  <w:style w:type="paragraph" w:customStyle="1" w:styleId="Version">
    <w:name w:val="Version"/>
    <w:rsid w:val="00770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61D"/>
    <w:pPr>
      <w:numPr>
        <w:numId w:val="12"/>
      </w:numPr>
      <w:tabs>
        <w:tab w:val="clear" w:pos="680"/>
      </w:tabs>
    </w:pPr>
  </w:style>
  <w:style w:type="paragraph" w:styleId="Index1">
    <w:name w:val="index 1"/>
    <w:basedOn w:val="Normal"/>
    <w:next w:val="Normal"/>
    <w:semiHidden/>
    <w:rsid w:val="0077061D"/>
    <w:pPr>
      <w:keepNext w:val="0"/>
      <w:tabs>
        <w:tab w:val="right" w:pos="4176"/>
      </w:tabs>
      <w:ind w:left="198" w:hanging="198"/>
    </w:pPr>
    <w:rPr>
      <w:rFonts w:ascii="Garamond" w:hAnsi="Garamond"/>
    </w:rPr>
  </w:style>
  <w:style w:type="paragraph" w:styleId="IndexHeading">
    <w:name w:val="index heading"/>
    <w:basedOn w:val="Normal"/>
    <w:next w:val="Index1"/>
    <w:semiHidden/>
    <w:rsid w:val="0077061D"/>
    <w:pPr>
      <w:spacing w:before="120" w:after="120"/>
    </w:pPr>
    <w:rPr>
      <w:rFonts w:ascii="Arial" w:hAnsi="Arial"/>
      <w:b/>
      <w:color w:val="918585"/>
      <w:sz w:val="24"/>
    </w:rPr>
  </w:style>
  <w:style w:type="paragraph" w:styleId="Header">
    <w:name w:val="header"/>
    <w:basedOn w:val="Normal"/>
    <w:link w:val="HeaderChar"/>
    <w:rsid w:val="0077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61D"/>
    <w:rPr>
      <w:rFonts w:ascii="Times New Roman" w:eastAsia="Times New Roman" w:hAnsi="Times New Roman" w:cs="Times New Roman"/>
      <w:sz w:val="16"/>
      <w:szCs w:val="20"/>
      <w:lang w:val="en-GB" w:eastAsia="en-US"/>
    </w:rPr>
  </w:style>
  <w:style w:type="paragraph" w:customStyle="1" w:styleId="Chapter">
    <w:name w:val="Chapter"/>
    <w:basedOn w:val="Normal"/>
    <w:rsid w:val="0077061D"/>
    <w:pPr>
      <w:spacing w:before="240"/>
    </w:pPr>
    <w:rPr>
      <w:rFonts w:ascii="Times New Roman" w:hAnsi="Times New Roman"/>
      <w:smallCaps/>
      <w:spacing w:val="80"/>
      <w:sz w:val="28"/>
    </w:rPr>
  </w:style>
  <w:style w:type="paragraph" w:customStyle="1" w:styleId="InChapter">
    <w:name w:val="InChapter"/>
    <w:basedOn w:val="Heading3"/>
    <w:rsid w:val="0077061D"/>
    <w:pPr>
      <w:spacing w:after="240"/>
      <w:outlineLvl w:val="9"/>
    </w:pPr>
    <w:rPr>
      <w:noProof/>
    </w:rPr>
  </w:style>
  <w:style w:type="paragraph" w:styleId="Index2">
    <w:name w:val="index 2"/>
    <w:basedOn w:val="Normal"/>
    <w:next w:val="Normal"/>
    <w:semiHidden/>
    <w:rsid w:val="0077061D"/>
    <w:pPr>
      <w:tabs>
        <w:tab w:val="right" w:pos="4176"/>
      </w:tabs>
      <w:ind w:left="568" w:hanging="284"/>
    </w:pPr>
    <w:rPr>
      <w:rFonts w:ascii="Garamond" w:hAnsi="Garamond"/>
    </w:rPr>
  </w:style>
  <w:style w:type="paragraph" w:customStyle="1" w:styleId="Byline">
    <w:name w:val="Byline"/>
    <w:rsid w:val="0077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61D"/>
    <w:pPr>
      <w:tabs>
        <w:tab w:val="clear" w:pos="3600"/>
        <w:tab w:val="clear" w:pos="3958"/>
      </w:tabs>
      <w:jc w:val="right"/>
    </w:pPr>
  </w:style>
  <w:style w:type="character" w:styleId="Emphasis">
    <w:name w:val="Emphasis"/>
    <w:basedOn w:val="DefaultParagraphFont"/>
    <w:qFormat/>
    <w:rsid w:val="0077061D"/>
    <w:rPr>
      <w:i/>
    </w:rPr>
  </w:style>
  <w:style w:type="paragraph" w:styleId="Caption">
    <w:name w:val="caption"/>
    <w:basedOn w:val="BodyText"/>
    <w:next w:val="Normal"/>
    <w:qFormat/>
    <w:rsid w:val="0077061D"/>
    <w:pPr>
      <w:framePr w:w="2268" w:hSpace="181" w:vSpace="181" w:wrap="around" w:vAnchor="text" w:hAnchor="page" w:x="1135" w:y="285" w:anchorLock="1"/>
    </w:pPr>
    <w:rPr>
      <w:i/>
    </w:rPr>
  </w:style>
  <w:style w:type="paragraph" w:customStyle="1" w:styleId="MiniTOCTitle">
    <w:name w:val="MiniTOCTitle"/>
    <w:basedOn w:val="Heading4"/>
    <w:rsid w:val="0077061D"/>
    <w:pPr>
      <w:spacing w:before="240"/>
      <w:outlineLvl w:val="9"/>
    </w:pPr>
    <w:rPr>
      <w:noProof/>
      <w:sz w:val="24"/>
    </w:rPr>
  </w:style>
  <w:style w:type="paragraph" w:customStyle="1" w:styleId="MiniTOCItem">
    <w:name w:val="MiniTOCItem"/>
    <w:basedOn w:val="ListBullet"/>
    <w:rsid w:val="0077061D"/>
    <w:pPr>
      <w:numPr>
        <w:numId w:val="0"/>
      </w:numPr>
      <w:tabs>
        <w:tab w:val="right" w:leader="dot" w:pos="6521"/>
      </w:tabs>
      <w:spacing w:before="0" w:after="0"/>
    </w:pPr>
  </w:style>
  <w:style w:type="paragraph" w:customStyle="1" w:styleId="TOFTitle">
    <w:name w:val="TOFTitle"/>
    <w:basedOn w:val="TOCTitle"/>
    <w:rsid w:val="0077061D"/>
  </w:style>
  <w:style w:type="paragraph" w:styleId="TableofFigures">
    <w:name w:val="table of figures"/>
    <w:basedOn w:val="Normal"/>
    <w:next w:val="Normal"/>
    <w:semiHidden/>
    <w:rsid w:val="0077061D"/>
    <w:pPr>
      <w:tabs>
        <w:tab w:val="right" w:leader="dot" w:pos="9072"/>
      </w:tabs>
      <w:ind w:left="970" w:hanging="403"/>
    </w:pPr>
    <w:rPr>
      <w:rFonts w:ascii="Times New Roman" w:hAnsi="Times New Roman"/>
      <w:b/>
    </w:rPr>
  </w:style>
  <w:style w:type="paragraph" w:styleId="ListNumber">
    <w:name w:val="List Number"/>
    <w:basedOn w:val="List"/>
    <w:rsid w:val="0077061D"/>
    <w:pPr>
      <w:numPr>
        <w:numId w:val="14"/>
      </w:numPr>
      <w:tabs>
        <w:tab w:val="clear" w:pos="340"/>
      </w:tabs>
    </w:pPr>
  </w:style>
  <w:style w:type="character" w:customStyle="1" w:styleId="WingdingSymbols">
    <w:name w:val="Wingding Symbols"/>
    <w:rsid w:val="0077061D"/>
    <w:rPr>
      <w:rFonts w:ascii="Wingdings" w:hAnsi="Wingdings"/>
    </w:rPr>
  </w:style>
  <w:style w:type="paragraph" w:customStyle="1" w:styleId="TableHeading">
    <w:name w:val="Table Heading"/>
    <w:basedOn w:val="HeadingBase"/>
    <w:rsid w:val="0077061D"/>
    <w:pPr>
      <w:keepLines/>
      <w:pBdr>
        <w:bottom w:val="single" w:sz="6" w:space="1" w:color="918585"/>
      </w:pBdr>
      <w:spacing w:before="240"/>
    </w:pPr>
  </w:style>
  <w:style w:type="character" w:customStyle="1" w:styleId="HotSpot">
    <w:name w:val="HotSpot"/>
    <w:rsid w:val="0077061D"/>
    <w:rPr>
      <w:color w:val="0033CC"/>
      <w:u w:val="none"/>
    </w:rPr>
  </w:style>
  <w:style w:type="paragraph" w:customStyle="1" w:styleId="BodyTextRight">
    <w:name w:val="Body Text Right"/>
    <w:basedOn w:val="BodyText"/>
    <w:rsid w:val="0077061D"/>
    <w:pPr>
      <w:spacing w:before="0" w:after="0"/>
      <w:jc w:val="right"/>
    </w:pPr>
  </w:style>
  <w:style w:type="paragraph" w:styleId="Index3">
    <w:name w:val="index 3"/>
    <w:basedOn w:val="ListNumber2"/>
    <w:next w:val="Normal"/>
    <w:semiHidden/>
    <w:rsid w:val="0077061D"/>
    <w:pPr>
      <w:numPr>
        <w:numId w:val="0"/>
      </w:numPr>
      <w:tabs>
        <w:tab w:val="right" w:leader="dot" w:pos="4176"/>
      </w:tabs>
    </w:pPr>
  </w:style>
  <w:style w:type="paragraph" w:styleId="ListNumber2">
    <w:name w:val="List Number 2"/>
    <w:basedOn w:val="List2"/>
    <w:rsid w:val="0077061D"/>
    <w:pPr>
      <w:numPr>
        <w:numId w:val="9"/>
      </w:numPr>
      <w:tabs>
        <w:tab w:val="clear" w:pos="1060"/>
      </w:tabs>
    </w:pPr>
  </w:style>
  <w:style w:type="paragraph" w:customStyle="1" w:styleId="MarginNote">
    <w:name w:val="Margin Note"/>
    <w:basedOn w:val="BodyText"/>
    <w:rsid w:val="0077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61D"/>
    <w:rPr>
      <w:sz w:val="32"/>
    </w:rPr>
  </w:style>
  <w:style w:type="paragraph" w:customStyle="1" w:styleId="HeadingProcedure">
    <w:name w:val="Heading Procedure"/>
    <w:basedOn w:val="HeadingBase"/>
    <w:next w:val="Normal"/>
    <w:rsid w:val="0077061D"/>
    <w:pPr>
      <w:tabs>
        <w:tab w:val="left" w:pos="0"/>
      </w:tabs>
      <w:spacing w:before="120" w:after="60"/>
    </w:pPr>
    <w:rPr>
      <w:i/>
      <w:color w:val="918585"/>
      <w:sz w:val="22"/>
    </w:rPr>
  </w:style>
  <w:style w:type="paragraph" w:customStyle="1" w:styleId="TableBodyText">
    <w:name w:val="Table Body Text"/>
    <w:basedOn w:val="BodyText"/>
    <w:rsid w:val="0077061D"/>
    <w:pPr>
      <w:spacing w:before="60" w:after="60"/>
    </w:pPr>
  </w:style>
  <w:style w:type="paragraph" w:styleId="ListContinue">
    <w:name w:val="List Continue"/>
    <w:basedOn w:val="List"/>
    <w:rsid w:val="0077061D"/>
    <w:pPr>
      <w:ind w:firstLine="0"/>
    </w:pPr>
  </w:style>
  <w:style w:type="paragraph" w:customStyle="1" w:styleId="ListNote">
    <w:name w:val="List Note"/>
    <w:basedOn w:val="List"/>
    <w:rsid w:val="0077061D"/>
    <w:pPr>
      <w:pBdr>
        <w:top w:val="single" w:sz="6" w:space="2" w:color="918585"/>
        <w:bottom w:val="single" w:sz="6" w:space="2" w:color="918585"/>
      </w:pBdr>
      <w:tabs>
        <w:tab w:val="left" w:pos="1021"/>
      </w:tabs>
      <w:ind w:firstLine="0"/>
    </w:pPr>
  </w:style>
  <w:style w:type="paragraph" w:customStyle="1" w:styleId="Warning">
    <w:name w:val="Warning"/>
    <w:basedOn w:val="BodyText"/>
    <w:rsid w:val="0077061D"/>
    <w:pPr>
      <w:shd w:val="clear" w:color="auto" w:fill="D9D9D9"/>
      <w:tabs>
        <w:tab w:val="left" w:pos="992"/>
      </w:tabs>
      <w:ind w:left="119" w:right="119"/>
    </w:pPr>
    <w:rPr>
      <w:sz w:val="20"/>
    </w:rPr>
  </w:style>
  <w:style w:type="paragraph" w:customStyle="1" w:styleId="MarginIcons">
    <w:name w:val="Margin Icons"/>
    <w:basedOn w:val="BodyText"/>
    <w:rsid w:val="0077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61D"/>
    <w:rPr>
      <w:rFonts w:ascii="Courier New" w:hAnsi="Courier New"/>
    </w:rPr>
  </w:style>
  <w:style w:type="paragraph" w:customStyle="1" w:styleId="NoteBullet">
    <w:name w:val="Note Bullet"/>
    <w:basedOn w:val="Note"/>
    <w:rsid w:val="0077061D"/>
    <w:pPr>
      <w:tabs>
        <w:tab w:val="clear" w:pos="680"/>
      </w:tabs>
      <w:spacing w:before="60" w:after="60"/>
    </w:pPr>
  </w:style>
  <w:style w:type="paragraph" w:customStyle="1" w:styleId="SubHeading2">
    <w:name w:val="SubHeading2"/>
    <w:basedOn w:val="HeadingBase"/>
    <w:rsid w:val="0077061D"/>
    <w:pPr>
      <w:spacing w:before="240" w:after="60"/>
    </w:pPr>
    <w:rPr>
      <w:sz w:val="20"/>
    </w:rPr>
  </w:style>
  <w:style w:type="paragraph" w:customStyle="1" w:styleId="SubHeading1">
    <w:name w:val="SubHeading1"/>
    <w:basedOn w:val="HeadingBase"/>
    <w:rsid w:val="0077061D"/>
    <w:pPr>
      <w:spacing w:before="240" w:after="60"/>
    </w:pPr>
    <w:rPr>
      <w:color w:val="918585"/>
      <w:sz w:val="22"/>
    </w:rPr>
  </w:style>
  <w:style w:type="paragraph" w:customStyle="1" w:styleId="SideHeading">
    <w:name w:val="Side Heading"/>
    <w:basedOn w:val="HeadingBase"/>
    <w:rsid w:val="0077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61D"/>
    <w:pPr>
      <w:numPr>
        <w:numId w:val="10"/>
      </w:numPr>
    </w:pPr>
  </w:style>
  <w:style w:type="paragraph" w:styleId="PlainText">
    <w:name w:val="Plain Text"/>
    <w:basedOn w:val="Normal"/>
    <w:link w:val="PlainTextChar"/>
    <w:rsid w:val="0077061D"/>
    <w:rPr>
      <w:sz w:val="20"/>
    </w:rPr>
  </w:style>
  <w:style w:type="character" w:customStyle="1" w:styleId="PlainTextChar">
    <w:name w:val="Plain Text Char"/>
    <w:basedOn w:val="DefaultParagraphFont"/>
    <w:link w:val="PlainText"/>
    <w:rsid w:val="0077061D"/>
    <w:rPr>
      <w:rFonts w:ascii="Courier New" w:eastAsia="Times New Roman" w:hAnsi="Courier New" w:cs="Times New Roman"/>
      <w:sz w:val="20"/>
      <w:szCs w:val="20"/>
      <w:lang w:eastAsia="en-US"/>
    </w:rPr>
  </w:style>
  <w:style w:type="character" w:customStyle="1" w:styleId="MenuOption">
    <w:name w:val="Menu Option"/>
    <w:basedOn w:val="DefaultParagraphFont"/>
    <w:rsid w:val="0077061D"/>
    <w:rPr>
      <w:b/>
      <w:smallCaps/>
    </w:rPr>
  </w:style>
  <w:style w:type="paragraph" w:customStyle="1" w:styleId="TableListNumber">
    <w:name w:val="Table List Number"/>
    <w:basedOn w:val="ListNumber"/>
    <w:rsid w:val="0077061D"/>
    <w:pPr>
      <w:numPr>
        <w:numId w:val="0"/>
      </w:numPr>
    </w:pPr>
  </w:style>
  <w:style w:type="paragraph" w:styleId="TOC4">
    <w:name w:val="toc 4"/>
    <w:basedOn w:val="TOCBase"/>
    <w:next w:val="Normal"/>
    <w:semiHidden/>
    <w:rsid w:val="0077061D"/>
    <w:pPr>
      <w:tabs>
        <w:tab w:val="right" w:leader="dot" w:pos="9071"/>
      </w:tabs>
      <w:ind w:left="1701"/>
    </w:pPr>
  </w:style>
  <w:style w:type="paragraph" w:customStyle="1" w:styleId="ListAlpha">
    <w:name w:val="List Alpha"/>
    <w:basedOn w:val="List"/>
    <w:rsid w:val="0077061D"/>
    <w:pPr>
      <w:numPr>
        <w:numId w:val="8"/>
      </w:numPr>
    </w:pPr>
  </w:style>
  <w:style w:type="paragraph" w:customStyle="1" w:styleId="ListAlpha2">
    <w:name w:val="List Alpha 2"/>
    <w:basedOn w:val="List2"/>
    <w:rsid w:val="0077061D"/>
    <w:pPr>
      <w:numPr>
        <w:numId w:val="7"/>
      </w:numPr>
    </w:pPr>
  </w:style>
  <w:style w:type="paragraph" w:styleId="List2">
    <w:name w:val="List 2"/>
    <w:basedOn w:val="BodyText"/>
    <w:rsid w:val="0077061D"/>
    <w:pPr>
      <w:tabs>
        <w:tab w:val="left" w:pos="680"/>
      </w:tabs>
      <w:spacing w:before="60" w:after="60"/>
      <w:ind w:left="680" w:hanging="340"/>
    </w:pPr>
  </w:style>
  <w:style w:type="paragraph" w:styleId="List3">
    <w:name w:val="List 3"/>
    <w:basedOn w:val="BodyText"/>
    <w:rsid w:val="0077061D"/>
    <w:pPr>
      <w:tabs>
        <w:tab w:val="left" w:pos="1021"/>
      </w:tabs>
      <w:spacing w:before="60" w:after="60"/>
      <w:ind w:left="1020" w:hanging="340"/>
    </w:pPr>
  </w:style>
  <w:style w:type="paragraph" w:styleId="List4">
    <w:name w:val="List 4"/>
    <w:basedOn w:val="BodyText"/>
    <w:rsid w:val="0077061D"/>
    <w:pPr>
      <w:tabs>
        <w:tab w:val="left" w:pos="1361"/>
      </w:tabs>
      <w:spacing w:before="60" w:after="60"/>
      <w:ind w:left="1361" w:hanging="340"/>
    </w:pPr>
  </w:style>
  <w:style w:type="paragraph" w:styleId="List5">
    <w:name w:val="List 5"/>
    <w:basedOn w:val="BodyText"/>
    <w:rsid w:val="0077061D"/>
    <w:pPr>
      <w:tabs>
        <w:tab w:val="left" w:pos="1701"/>
      </w:tabs>
      <w:spacing w:before="60" w:after="60"/>
      <w:ind w:left="1701" w:hanging="340"/>
    </w:pPr>
  </w:style>
  <w:style w:type="paragraph" w:styleId="ListBullet3">
    <w:name w:val="List Bullet 3"/>
    <w:basedOn w:val="List3"/>
    <w:rsid w:val="0077061D"/>
    <w:pPr>
      <w:numPr>
        <w:numId w:val="13"/>
      </w:numPr>
      <w:tabs>
        <w:tab w:val="clear" w:pos="1021"/>
      </w:tabs>
      <w:ind w:left="1037" w:hanging="357"/>
    </w:pPr>
  </w:style>
  <w:style w:type="paragraph" w:styleId="ListBullet4">
    <w:name w:val="List Bullet 4"/>
    <w:basedOn w:val="List4"/>
    <w:rsid w:val="0077061D"/>
    <w:pPr>
      <w:numPr>
        <w:numId w:val="2"/>
      </w:numPr>
      <w:tabs>
        <w:tab w:val="clear" w:pos="1361"/>
      </w:tabs>
    </w:pPr>
  </w:style>
  <w:style w:type="paragraph" w:styleId="ListBullet5">
    <w:name w:val="List Bullet 5"/>
    <w:basedOn w:val="List5"/>
    <w:rsid w:val="0077061D"/>
    <w:pPr>
      <w:numPr>
        <w:numId w:val="3"/>
      </w:numPr>
    </w:pPr>
  </w:style>
  <w:style w:type="paragraph" w:styleId="ListContinue2">
    <w:name w:val="List Continue 2"/>
    <w:basedOn w:val="List2"/>
    <w:rsid w:val="0077061D"/>
    <w:pPr>
      <w:ind w:firstLine="0"/>
    </w:pPr>
  </w:style>
  <w:style w:type="paragraph" w:styleId="ListContinue3">
    <w:name w:val="List Continue 3"/>
    <w:basedOn w:val="List3"/>
    <w:rsid w:val="0077061D"/>
    <w:pPr>
      <w:ind w:left="1021" w:firstLine="0"/>
    </w:pPr>
  </w:style>
  <w:style w:type="paragraph" w:styleId="ListContinue4">
    <w:name w:val="List Continue 4"/>
    <w:basedOn w:val="List4"/>
    <w:rsid w:val="0077061D"/>
    <w:pPr>
      <w:ind w:firstLine="0"/>
    </w:pPr>
  </w:style>
  <w:style w:type="paragraph" w:styleId="ListContinue5">
    <w:name w:val="List Continue 5"/>
    <w:basedOn w:val="List5"/>
    <w:rsid w:val="0077061D"/>
    <w:pPr>
      <w:ind w:firstLine="0"/>
    </w:pPr>
  </w:style>
  <w:style w:type="paragraph" w:styleId="ListNumber3">
    <w:name w:val="List Number 3"/>
    <w:basedOn w:val="List3"/>
    <w:rsid w:val="0077061D"/>
    <w:pPr>
      <w:numPr>
        <w:numId w:val="4"/>
      </w:numPr>
    </w:pPr>
  </w:style>
  <w:style w:type="paragraph" w:styleId="ListNumber4">
    <w:name w:val="List Number 4"/>
    <w:basedOn w:val="List4"/>
    <w:rsid w:val="0077061D"/>
    <w:pPr>
      <w:numPr>
        <w:numId w:val="5"/>
      </w:numPr>
    </w:pPr>
  </w:style>
  <w:style w:type="paragraph" w:styleId="ListNumber5">
    <w:name w:val="List Number 5"/>
    <w:basedOn w:val="List5"/>
    <w:rsid w:val="0077061D"/>
    <w:pPr>
      <w:numPr>
        <w:numId w:val="6"/>
      </w:numPr>
    </w:pPr>
  </w:style>
  <w:style w:type="paragraph" w:styleId="BlockText">
    <w:name w:val="Block Text"/>
    <w:basedOn w:val="Normal"/>
    <w:rsid w:val="0077061D"/>
    <w:pPr>
      <w:spacing w:after="120"/>
      <w:ind w:left="1440" w:right="1440"/>
    </w:pPr>
  </w:style>
  <w:style w:type="character" w:customStyle="1" w:styleId="Subscript">
    <w:name w:val="Subscript"/>
    <w:basedOn w:val="DefaultParagraphFont"/>
    <w:rsid w:val="0077061D"/>
    <w:rPr>
      <w:sz w:val="16"/>
      <w:vertAlign w:val="subscript"/>
    </w:rPr>
  </w:style>
  <w:style w:type="character" w:customStyle="1" w:styleId="Superscript">
    <w:name w:val="Superscript"/>
    <w:basedOn w:val="DefaultParagraphFont"/>
    <w:rsid w:val="0077061D"/>
    <w:rPr>
      <w:sz w:val="16"/>
      <w:vertAlign w:val="superscript"/>
    </w:rPr>
  </w:style>
  <w:style w:type="character" w:customStyle="1" w:styleId="Symbols">
    <w:name w:val="Symbols"/>
    <w:basedOn w:val="DefaultParagraphFont"/>
    <w:rsid w:val="0077061D"/>
    <w:rPr>
      <w:rFonts w:ascii="Symbol" w:hAnsi="Symbol"/>
    </w:rPr>
  </w:style>
  <w:style w:type="character" w:customStyle="1" w:styleId="MenuOptions">
    <w:name w:val="Menu Options"/>
    <w:basedOn w:val="DefaultParagraphFont"/>
    <w:rsid w:val="0077061D"/>
    <w:rPr>
      <w:rFonts w:ascii="Arial Narrow" w:hAnsi="Arial Narrow"/>
      <w:smallCaps/>
    </w:rPr>
  </w:style>
  <w:style w:type="character" w:customStyle="1" w:styleId="Buttons">
    <w:name w:val="Buttons"/>
    <w:basedOn w:val="DefaultParagraphFont"/>
    <w:rsid w:val="0077061D"/>
    <w:rPr>
      <w:b/>
    </w:rPr>
  </w:style>
  <w:style w:type="character" w:customStyle="1" w:styleId="Underlined">
    <w:name w:val="Underlined"/>
    <w:basedOn w:val="DefaultParagraphFont"/>
    <w:rsid w:val="0077061D"/>
    <w:rPr>
      <w:u w:val="single"/>
    </w:rPr>
  </w:style>
  <w:style w:type="paragraph" w:customStyle="1" w:styleId="TableBodyTextRight">
    <w:name w:val="Table Body Text Right"/>
    <w:basedOn w:val="TableBodyText"/>
    <w:rsid w:val="0077061D"/>
    <w:pPr>
      <w:widowControl w:val="0"/>
      <w:autoSpaceDE w:val="0"/>
      <w:autoSpaceDN w:val="0"/>
      <w:adjustRightInd w:val="0"/>
      <w:jc w:val="right"/>
    </w:pPr>
    <w:rPr>
      <w:rFonts w:cs="Arial"/>
      <w:szCs w:val="18"/>
    </w:rPr>
  </w:style>
  <w:style w:type="paragraph" w:customStyle="1" w:styleId="CopyrightText">
    <w:name w:val="Copyright Text"/>
    <w:basedOn w:val="BodyText"/>
    <w:rsid w:val="0077061D"/>
    <w:rPr>
      <w:sz w:val="18"/>
    </w:rPr>
  </w:style>
  <w:style w:type="paragraph" w:customStyle="1" w:styleId="BodySmallRight">
    <w:name w:val="Body Small Right"/>
    <w:basedOn w:val="BodyTextRight"/>
    <w:rsid w:val="0077061D"/>
    <w:rPr>
      <w:sz w:val="18"/>
      <w:szCs w:val="18"/>
    </w:rPr>
  </w:style>
  <w:style w:type="paragraph" w:customStyle="1" w:styleId="MarginEdition">
    <w:name w:val="Margin Edition"/>
    <w:basedOn w:val="MarginNote"/>
    <w:rsid w:val="0077061D"/>
    <w:pPr>
      <w:spacing w:before="0" w:after="0"/>
    </w:pPr>
    <w:rPr>
      <w:rFonts w:ascii="Times New Roman" w:hAnsi="Times New Roman"/>
      <w:color w:val="999999"/>
    </w:rPr>
  </w:style>
  <w:style w:type="paragraph" w:customStyle="1" w:styleId="Spacer">
    <w:name w:val="Spacer"/>
    <w:basedOn w:val="Normal"/>
    <w:rsid w:val="0077061D"/>
    <w:rPr>
      <w:sz w:val="2"/>
      <w:szCs w:val="2"/>
    </w:rPr>
  </w:style>
  <w:style w:type="character" w:customStyle="1" w:styleId="Small">
    <w:name w:val="Small"/>
    <w:basedOn w:val="DefaultParagraphFont"/>
    <w:rsid w:val="0077061D"/>
    <w:rPr>
      <w:sz w:val="16"/>
    </w:rPr>
  </w:style>
  <w:style w:type="paragraph" w:customStyle="1" w:styleId="WideTable">
    <w:name w:val="Wide Table"/>
    <w:basedOn w:val="Normal"/>
    <w:rsid w:val="0077061D"/>
    <w:pPr>
      <w:ind w:left="-1418"/>
    </w:pPr>
    <w:rPr>
      <w:sz w:val="2"/>
      <w:szCs w:val="2"/>
    </w:rPr>
  </w:style>
  <w:style w:type="character" w:styleId="PageNumber">
    <w:name w:val="page number"/>
    <w:basedOn w:val="DefaultParagraphFont"/>
    <w:rsid w:val="0077061D"/>
  </w:style>
  <w:style w:type="paragraph" w:styleId="Quote">
    <w:name w:val="Quote"/>
    <w:basedOn w:val="Heading1"/>
    <w:link w:val="QuoteChar"/>
    <w:qFormat/>
    <w:rsid w:val="0077061D"/>
    <w:rPr>
      <w:b w:val="0"/>
      <w:sz w:val="72"/>
      <w:szCs w:val="72"/>
      <w:lang w:val="en-NZ"/>
    </w:rPr>
  </w:style>
  <w:style w:type="character" w:customStyle="1" w:styleId="QuoteChar">
    <w:name w:val="Quote Char"/>
    <w:basedOn w:val="DefaultParagraphFont"/>
    <w:link w:val="Quote"/>
    <w:rsid w:val="0077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61D"/>
    <w:pPr>
      <w:pageBreakBefore/>
    </w:pPr>
  </w:style>
  <w:style w:type="paragraph" w:customStyle="1" w:styleId="Border">
    <w:name w:val="Border"/>
    <w:basedOn w:val="Normal"/>
    <w:qFormat/>
    <w:rsid w:val="0077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61D"/>
    <w:rPr>
      <w:b/>
      <w:bCs/>
      <w:i/>
      <w:iCs/>
      <w:color w:val="auto"/>
    </w:rPr>
  </w:style>
  <w:style w:type="paragraph" w:styleId="IntenseQuote">
    <w:name w:val="Intense Quote"/>
    <w:basedOn w:val="Normal"/>
    <w:next w:val="Normal"/>
    <w:link w:val="IntenseQuoteChar"/>
    <w:uiPriority w:val="30"/>
    <w:qFormat/>
    <w:rsid w:val="0077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61D"/>
    <w:rPr>
      <w:smallCaps/>
      <w:color w:val="auto"/>
      <w:u w:val="single"/>
    </w:rPr>
  </w:style>
  <w:style w:type="character" w:styleId="IntenseReference">
    <w:name w:val="Intense Reference"/>
    <w:basedOn w:val="DefaultParagraphFont"/>
    <w:uiPriority w:val="32"/>
    <w:qFormat/>
    <w:rsid w:val="0077061D"/>
    <w:rPr>
      <w:b/>
      <w:bCs/>
      <w:smallCaps/>
      <w:color w:val="auto"/>
      <w:spacing w:val="5"/>
      <w:u w:val="single"/>
    </w:rPr>
  </w:style>
  <w:style w:type="paragraph" w:customStyle="1" w:styleId="2ColumnHeading">
    <w:name w:val="2Column Heading"/>
    <w:basedOn w:val="BodyText"/>
    <w:qFormat/>
    <w:rsid w:val="0077061D"/>
    <w:pPr>
      <w:spacing w:after="60"/>
      <w:ind w:left="-2268"/>
    </w:pPr>
    <w:rPr>
      <w:b/>
    </w:rPr>
  </w:style>
  <w:style w:type="paragraph" w:customStyle="1" w:styleId="Heading1TOC">
    <w:name w:val="Heading1 TOC"/>
    <w:basedOn w:val="Normal"/>
    <w:qFormat/>
    <w:rsid w:val="0077061D"/>
    <w:pPr>
      <w:spacing w:before="240" w:after="120"/>
    </w:pPr>
    <w:rPr>
      <w:rFonts w:ascii="Times New Roman" w:hAnsi="Times New Roman"/>
      <w:b/>
      <w:sz w:val="32"/>
    </w:rPr>
  </w:style>
  <w:style w:type="paragraph" w:customStyle="1" w:styleId="Heading2TOC">
    <w:name w:val="Heading2 TOC"/>
    <w:basedOn w:val="Normal"/>
    <w:qFormat/>
    <w:rsid w:val="0077061D"/>
    <w:pPr>
      <w:spacing w:before="240" w:after="60"/>
    </w:pPr>
    <w:rPr>
      <w:rFonts w:ascii="Times New Roman" w:hAnsi="Times New Roman"/>
      <w:b/>
      <w:sz w:val="28"/>
    </w:rPr>
  </w:style>
  <w:style w:type="character" w:customStyle="1" w:styleId="Underline">
    <w:name w:val="Underline"/>
    <w:basedOn w:val="DefaultParagraphFont"/>
    <w:qFormat/>
    <w:rsid w:val="0077061D"/>
    <w:rPr>
      <w:u w:val="single"/>
    </w:rPr>
  </w:style>
  <w:style w:type="character" w:customStyle="1" w:styleId="BoldandItalics">
    <w:name w:val="Bold and Italics"/>
    <w:qFormat/>
    <w:rsid w:val="0077061D"/>
    <w:rPr>
      <w:b/>
      <w:i/>
      <w:u w:val="none"/>
    </w:rPr>
  </w:style>
  <w:style w:type="paragraph" w:styleId="BalloonText">
    <w:name w:val="Balloon Text"/>
    <w:basedOn w:val="Normal"/>
    <w:link w:val="BalloonTextChar"/>
    <w:rsid w:val="0077061D"/>
    <w:rPr>
      <w:rFonts w:ascii="Tahoma" w:hAnsi="Tahoma" w:cs="Tahoma"/>
      <w:sz w:val="16"/>
      <w:szCs w:val="16"/>
    </w:rPr>
  </w:style>
  <w:style w:type="character" w:customStyle="1" w:styleId="BalloonTextChar">
    <w:name w:val="Balloon Text Char"/>
    <w:basedOn w:val="DefaultParagraphFont"/>
    <w:link w:val="BalloonText"/>
    <w:rsid w:val="0077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61D"/>
    <w:rPr>
      <w:b/>
      <w:color w:val="660033"/>
      <w:spacing w:val="0"/>
    </w:rPr>
  </w:style>
  <w:style w:type="paragraph" w:customStyle="1" w:styleId="Nameditemlist">
    <w:name w:val="Named item list"/>
    <w:basedOn w:val="BodyText"/>
    <w:qFormat/>
    <w:rsid w:val="0077061D"/>
    <w:pPr>
      <w:tabs>
        <w:tab w:val="left" w:pos="2835"/>
      </w:tabs>
      <w:ind w:left="2835" w:hanging="2835"/>
    </w:pPr>
  </w:style>
  <w:style w:type="paragraph" w:customStyle="1" w:styleId="BodyTextnopadding">
    <w:name w:val="Body Text no padding"/>
    <w:basedOn w:val="BodyText"/>
    <w:qFormat/>
    <w:rsid w:val="0077061D"/>
    <w:pPr>
      <w:spacing w:before="0" w:after="0"/>
    </w:pPr>
  </w:style>
  <w:style w:type="paragraph" w:customStyle="1" w:styleId="BodyTextBold">
    <w:name w:val="Body Text Bold"/>
    <w:basedOn w:val="BodyText"/>
    <w:qFormat/>
    <w:rsid w:val="0077061D"/>
    <w:rPr>
      <w:b/>
    </w:rPr>
  </w:style>
  <w:style w:type="character" w:styleId="Hyperlink">
    <w:name w:val="Hyperlink"/>
    <w:basedOn w:val="DefaultParagraphFont"/>
    <w:uiPriority w:val="99"/>
    <w:unhideWhenUsed/>
    <w:rsid w:val="002F4D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4967</Characters>
  <Application>Microsoft Office Word</Application>
  <DocSecurity>0</DocSecurity>
  <Lines>215</Lines>
  <Paragraphs>132</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MEA508 Maintain, install and remove restraint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