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5D1" w:rsidP="007055D1">
      <w:pPr>
        <w:pStyle w:val="Title"/>
      </w:pPr>
      <w:r>
        <w:fldChar w:fldCharType="begin"/>
      </w:r>
      <w:r>
        <w:instrText xml:space="preserve"> TITLE   \* MERGEFORMAT </w:instrText>
      </w:r>
      <w:r>
        <w:fldChar w:fldCharType="separate"/>
      </w:r>
      <w:r>
        <w:t>Assessment Requirements for MEA507 Maintain, pack and fit survival inflatable buoyancy vests</w:t>
      </w:r>
      <w:r>
        <w:fldChar w:fldCharType="end"/>
      </w:r>
    </w:p>
    <w:p w:rsidR="007055D1" w:rsidP="007055D1">
      <w:pPr>
        <w:pStyle w:val="Version"/>
        <w:sectPr w:rsidSect="009811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1162" w:rsidP="00981162">
      <w:pPr>
        <w:pStyle w:val="SuperHeading"/>
      </w:pPr>
      <w:r w:rsidRPr="00981162">
        <w:t>Assessment Requirements for MEA507 Maintain, pack and fit survival inflatable buoyancy vests</w:t>
      </w:r>
    </w:p>
    <w:p w:rsidR="00000000" w:rsidRPr="00981162" w:rsidP="00981162">
      <w:pPr>
        <w:pStyle w:val="Heading1"/>
      </w:pPr>
      <w:bookmarkStart w:id="1" w:name="O_999260"/>
      <w:bookmarkEnd w:id="1"/>
      <w:r w:rsidRPr="00981162">
        <w:t>Modification History</w:t>
      </w:r>
    </w:p>
    <w:p w:rsidR="00000000" w:rsidRPr="00981162" w:rsidP="007055D1">
      <w:pPr>
        <w:pStyle w:val="BodyText"/>
      </w:pPr>
      <w:r w:rsidRPr="00981162">
        <w:t>Release 2. Equivalent to MEA507 Maintain, pack and fit survival inflatable buoyancy vests with amended prerequisite codes.</w:t>
      </w:r>
    </w:p>
    <w:p w:rsidR="00000000" w:rsidRPr="00981162" w:rsidP="00981162">
      <w:pPr>
        <w:pStyle w:val="Heading1"/>
      </w:pPr>
      <w:bookmarkStart w:id="2" w:name="O_999259"/>
      <w:bookmarkEnd w:id="2"/>
      <w:r w:rsidRPr="00981162">
        <w:t>Performance Evidence</w:t>
      </w:r>
    </w:p>
    <w:p w:rsidR="00000000" w:rsidRPr="00981162" w:rsidP="007055D1">
      <w:pPr>
        <w:pStyle w:val="BodyText"/>
      </w:pPr>
      <w:r w:rsidRPr="00981162">
        <w:t>Evidence required to demonstrate competency in this unit must be relevant to and satisfy all of the requirements of the elements and performance criteria under the specified conditions of assessment, and must include:</w:t>
      </w:r>
    </w:p>
    <w:p w:rsidR="00000000" w:rsidRPr="00981162" w:rsidP="00981162">
      <w:pPr>
        <w:pStyle w:val="ListBullet"/>
      </w:pPr>
      <w:r w:rsidRPr="00981162">
        <w:t>applying WHS practices relating to survival inflatable buoyancy vest maintenance processes, including the selection and correct use of PPE where applicable</w:t>
      </w:r>
    </w:p>
    <w:p w:rsidR="00000000" w:rsidRPr="00981162" w:rsidP="00981162">
      <w:pPr>
        <w:pStyle w:val="ListBullet"/>
      </w:pPr>
      <w:r w:rsidRPr="00981162">
        <w:t>using MSDS</w:t>
      </w:r>
    </w:p>
    <w:p w:rsidR="00000000" w:rsidRPr="00981162" w:rsidP="00981162">
      <w:pPr>
        <w:pStyle w:val="ListBullet"/>
      </w:pPr>
      <w:r w:rsidRPr="00981162">
        <w:t>using maintenance publications, drawings and documentation relating to survival inflatabl</w:t>
      </w:r>
      <w:r w:rsidRPr="00981162">
        <w:t>e buoyancy vests and ancillary equipment maintenance</w:t>
      </w:r>
    </w:p>
    <w:p w:rsidR="00000000" w:rsidRPr="00981162" w:rsidP="00981162">
      <w:pPr>
        <w:pStyle w:val="ListBullet"/>
      </w:pPr>
      <w:r w:rsidRPr="00981162">
        <w:t>handling, storing and organising transport of equipment</w:t>
      </w:r>
    </w:p>
    <w:p w:rsidR="00000000" w:rsidRPr="00981162" w:rsidP="00981162">
      <w:pPr>
        <w:pStyle w:val="ListBullet"/>
      </w:pPr>
      <w:r w:rsidRPr="00981162">
        <w:t xml:space="preserve">delivering briefings to personnel in relation to operating, donning/doffing and fitting of survival inflatable buoyancy vests </w:t>
      </w:r>
    </w:p>
    <w:p w:rsidR="00000000" w:rsidRPr="00981162" w:rsidP="00981162">
      <w:pPr>
        <w:pStyle w:val="ListBullet"/>
      </w:pPr>
      <w:r w:rsidRPr="00981162">
        <w:t xml:space="preserve">inflating/deflating </w:t>
      </w:r>
      <w:r w:rsidRPr="00981162">
        <w:t>survival inflatable devices for maintenance</w:t>
      </w:r>
    </w:p>
    <w:p w:rsidR="00000000" w:rsidRPr="00981162" w:rsidP="00981162">
      <w:pPr>
        <w:pStyle w:val="ListBullet"/>
      </w:pPr>
      <w:r w:rsidRPr="00981162">
        <w:t>using applicable testing and measuring equipment, tools and maintenance documentation to:</w:t>
      </w:r>
    </w:p>
    <w:p w:rsidR="00000000" w:rsidRPr="00981162" w:rsidP="00981162">
      <w:pPr>
        <w:pStyle w:val="ListBullet2"/>
      </w:pPr>
      <w:r w:rsidRPr="00981162">
        <w:t>test survival inflatable buoyancy vests for serviceability</w:t>
      </w:r>
    </w:p>
    <w:p w:rsidR="00000000" w:rsidRPr="00981162" w:rsidP="00981162">
      <w:pPr>
        <w:pStyle w:val="ListBullet2"/>
      </w:pPr>
      <w:r w:rsidRPr="00981162">
        <w:t>replace unserviceable components or items of ancillary equipment in accordance with approved procedures</w:t>
      </w:r>
    </w:p>
    <w:p w:rsidR="00000000" w:rsidRPr="00981162" w:rsidP="00981162">
      <w:pPr>
        <w:pStyle w:val="ListBullet2"/>
      </w:pPr>
      <w:r w:rsidRPr="00981162">
        <w:t>select and use appropriate survival inflatable buoyancy vest cleaning materials</w:t>
      </w:r>
    </w:p>
    <w:p w:rsidR="00000000" w:rsidRPr="00981162" w:rsidP="00981162">
      <w:pPr>
        <w:pStyle w:val="ListBullet"/>
      </w:pPr>
      <w:r w:rsidRPr="00981162">
        <w:t>soldering battery terminals on emergency locator transmitters</w:t>
      </w:r>
    </w:p>
    <w:p w:rsidR="00000000" w:rsidRPr="00981162" w:rsidP="00981162">
      <w:pPr>
        <w:pStyle w:val="ListBullet"/>
      </w:pPr>
      <w:r w:rsidRPr="00981162">
        <w:t>tying var</w:t>
      </w:r>
      <w:r w:rsidRPr="00981162">
        <w:t>ious types of knots, including:</w:t>
      </w:r>
    </w:p>
    <w:p w:rsidR="00000000" w:rsidRPr="00981162" w:rsidP="00981162">
      <w:pPr>
        <w:pStyle w:val="ListBullet2"/>
      </w:pPr>
      <w:r w:rsidRPr="00981162">
        <w:t>reef knot</w:t>
      </w:r>
    </w:p>
    <w:p w:rsidR="00000000" w:rsidRPr="00981162" w:rsidP="00981162">
      <w:pPr>
        <w:pStyle w:val="ListBullet2"/>
      </w:pPr>
      <w:r w:rsidRPr="00981162">
        <w:t>bowline</w:t>
      </w:r>
    </w:p>
    <w:p w:rsidR="00000000" w:rsidRPr="00981162" w:rsidP="00981162">
      <w:pPr>
        <w:pStyle w:val="ListBullet2"/>
      </w:pPr>
      <w:r w:rsidRPr="00981162">
        <w:t>thumb knot</w:t>
      </w:r>
    </w:p>
    <w:p w:rsidR="00000000" w:rsidRPr="00981162" w:rsidP="00981162">
      <w:pPr>
        <w:pStyle w:val="ListBullet2"/>
      </w:pPr>
      <w:r w:rsidRPr="00981162">
        <w:t>half hitch</w:t>
      </w:r>
    </w:p>
    <w:p w:rsidR="00000000" w:rsidRPr="00981162" w:rsidP="00981162">
      <w:pPr>
        <w:pStyle w:val="ListBullet"/>
      </w:pPr>
      <w:r w:rsidRPr="00981162">
        <w:t>hand sewing</w:t>
      </w:r>
    </w:p>
    <w:p w:rsidR="00000000" w:rsidRPr="00981162" w:rsidP="00981162">
      <w:pPr>
        <w:pStyle w:val="ListBullet"/>
      </w:pPr>
      <w:r w:rsidRPr="00981162">
        <w:t>cleaning and maintenance of equipment and tools.</w:t>
      </w:r>
    </w:p>
    <w:p w:rsidR="00000000" w:rsidRPr="00981162" w:rsidP="007055D1">
      <w:pPr>
        <w:pStyle w:val="BodyText"/>
      </w:pPr>
      <w:r w:rsidRPr="00981162">
        <w:t>The underlying skills inherent in this unit should be transferable across a range of aircraft life support equipment main</w:t>
      </w:r>
      <w:r w:rsidRPr="00981162">
        <w:t>tenance activities. It is essential that survival inflatable device testing and inspection procedures, cleanliness requirements and safety precautions are fully observed, understood and complied with. Ability to interpret maintenance, packing and fitting p</w:t>
      </w:r>
      <w:r w:rsidRPr="00981162">
        <w:t>rocedures and apply them in practice is critical.</w:t>
      </w:r>
    </w:p>
    <w:p w:rsidR="007055D1" w:rsidP="007055D1">
      <w:pPr>
        <w:pStyle w:val="BodyText"/>
      </w:pPr>
      <w:r w:rsidRPr="00981162">
        <w:t xml:space="preserve">This is to be demonstrated through demonstration of the ability to recognise faults and replace components that are within the bounds of the individual’s authority, and through the demonstration of correct </w:t>
      </w:r>
      <w:r w:rsidRPr="00981162">
        <w:t>packing and fitting procedures. The work plan should take account of applicable safety and quality requirements in accordance with the industry and regulatory standards.</w:t>
      </w:r>
    </w:p>
    <w:p w:rsidR="00000000" w:rsidRPr="00981162" w:rsidP="00981162">
      <w:pPr>
        <w:pStyle w:val="Heading1"/>
      </w:pPr>
      <w:bookmarkStart w:id="3" w:name="O_999258"/>
      <w:bookmarkEnd w:id="3"/>
      <w:r w:rsidRPr="00981162">
        <w:t>Knowledge Evidence</w:t>
      </w:r>
    </w:p>
    <w:p w:rsidR="00000000" w:rsidRPr="00981162" w:rsidP="007055D1">
      <w:pPr>
        <w:pStyle w:val="BodyText"/>
      </w:pPr>
      <w:r w:rsidRPr="00981162">
        <w:t>Evidence required to demonstrate competency in this unit must be relevant to and satisfy all of the requirements of the elements and performance criteria and include knowledge of:</w:t>
      </w:r>
    </w:p>
    <w:p w:rsidR="00000000" w:rsidRPr="00981162" w:rsidP="00981162">
      <w:pPr>
        <w:pStyle w:val="ListBullet"/>
      </w:pPr>
      <w:r w:rsidRPr="00981162">
        <w:t>relevant regulations, standards, enterprise procedures and maintenance publ</w:t>
      </w:r>
      <w:r w:rsidRPr="00981162">
        <w:t>ications</w:t>
      </w:r>
    </w:p>
    <w:p w:rsidR="00000000" w:rsidRPr="00981162" w:rsidP="00981162">
      <w:pPr>
        <w:pStyle w:val="ListBullet"/>
      </w:pPr>
      <w:r w:rsidRPr="00981162">
        <w:t>WHS procedures relating to survival inflatable buoyancy vest maintenance, including the selection and use of PPE</w:t>
      </w:r>
    </w:p>
    <w:p w:rsidR="00000000" w:rsidRPr="00981162" w:rsidP="00981162">
      <w:pPr>
        <w:pStyle w:val="ListBullet"/>
      </w:pPr>
      <w:r w:rsidRPr="00981162">
        <w:t>how to obtain MSDS</w:t>
      </w:r>
    </w:p>
    <w:p w:rsidR="00000000" w:rsidRPr="00981162" w:rsidP="00981162">
      <w:pPr>
        <w:pStyle w:val="ListBullet"/>
      </w:pPr>
      <w:r w:rsidRPr="00981162">
        <w:t>relevant safety precautions including storage and handling of compressed gas cylinders and survival and distress py</w:t>
      </w:r>
      <w:r w:rsidRPr="00981162">
        <w:t>rotechnics</w:t>
      </w:r>
    </w:p>
    <w:p w:rsidR="00000000" w:rsidRPr="00981162" w:rsidP="00981162">
      <w:pPr>
        <w:pStyle w:val="ListBullet"/>
      </w:pPr>
      <w:r w:rsidRPr="00981162">
        <w:t>critical nature of maintaining and packing survival inflation devices, i.e. risk of death</w:t>
      </w:r>
    </w:p>
    <w:p w:rsidR="00000000" w:rsidRPr="00981162" w:rsidP="00981162">
      <w:pPr>
        <w:pStyle w:val="ListBullet"/>
      </w:pPr>
      <w:r w:rsidRPr="00981162">
        <w:t>search and rescue procedures</w:t>
      </w:r>
    </w:p>
    <w:p w:rsidR="00000000" w:rsidRPr="00981162" w:rsidP="00981162">
      <w:pPr>
        <w:pStyle w:val="ListBullet"/>
      </w:pPr>
      <w:r w:rsidRPr="00981162">
        <w:t>Priorities of survival and how they relate to survival inflatable buoyancy vests and associated ancillary equipment</w:t>
      </w:r>
    </w:p>
    <w:p w:rsidR="00000000" w:rsidRPr="00981162" w:rsidP="00981162">
      <w:pPr>
        <w:pStyle w:val="ListBullet"/>
      </w:pPr>
      <w:r w:rsidRPr="00981162">
        <w:t>electrical</w:t>
      </w:r>
      <w:r w:rsidRPr="00981162">
        <w:t xml:space="preserve"> principles</w:t>
      </w:r>
    </w:p>
    <w:p w:rsidR="00000000" w:rsidRPr="00981162" w:rsidP="00981162">
      <w:pPr>
        <w:pStyle w:val="ListBullet"/>
      </w:pPr>
      <w:r w:rsidRPr="00981162">
        <w:t>approved cleaning methods for aviation life support equipment</w:t>
      </w:r>
    </w:p>
    <w:p w:rsidR="00000000" w:rsidRPr="00981162" w:rsidP="00981162">
      <w:pPr>
        <w:pStyle w:val="ListBullet"/>
      </w:pPr>
      <w:r w:rsidRPr="00981162">
        <w:t>environmental conditions that may affect survival inflation devices, including ultraviolet (UV) degradation</w:t>
      </w:r>
    </w:p>
    <w:p w:rsidR="00000000" w:rsidRPr="00981162" w:rsidP="00981162">
      <w:pPr>
        <w:pStyle w:val="ListBullet"/>
      </w:pPr>
      <w:r w:rsidRPr="00981162">
        <w:t>types of corrosion and contamination that may affect survival inflation de</w:t>
      </w:r>
      <w:r w:rsidRPr="00981162">
        <w:t>vices</w:t>
      </w:r>
    </w:p>
    <w:p w:rsidR="00000000" w:rsidRPr="00981162" w:rsidP="00981162">
      <w:pPr>
        <w:pStyle w:val="ListBullet"/>
      </w:pPr>
      <w:r w:rsidRPr="00981162">
        <w:t>handling, storage and transit procedures relating to survival inflation devices</w:t>
      </w:r>
    </w:p>
    <w:p w:rsidR="00000000" w:rsidRPr="00981162" w:rsidP="00981162">
      <w:pPr>
        <w:pStyle w:val="ListBullet"/>
      </w:pPr>
      <w:r w:rsidRPr="00981162">
        <w:t>survival inflation devices and methods of operation</w:t>
      </w:r>
    </w:p>
    <w:p w:rsidR="00000000" w:rsidRPr="00981162" w:rsidP="00981162">
      <w:pPr>
        <w:pStyle w:val="ListBullet"/>
      </w:pPr>
      <w:r w:rsidRPr="00981162">
        <w:t>operation of emergency locator beacons and emergency locator transmitters</w:t>
      </w:r>
    </w:p>
    <w:p w:rsidR="00000000" w:rsidRPr="00981162" w:rsidP="00981162">
      <w:pPr>
        <w:pStyle w:val="ListBullet"/>
      </w:pPr>
      <w:r w:rsidRPr="00981162">
        <w:t>principles of operation of inflation mechani</w:t>
      </w:r>
      <w:r w:rsidRPr="00981162">
        <w:t>sms</w:t>
      </w:r>
    </w:p>
    <w:p w:rsidR="00000000" w:rsidRPr="00981162" w:rsidP="00981162">
      <w:pPr>
        <w:pStyle w:val="ListBullet"/>
      </w:pPr>
      <w:r w:rsidRPr="00981162">
        <w:t>components of a survival inflation device and their function</w:t>
      </w:r>
    </w:p>
    <w:p w:rsidR="00000000" w:rsidRPr="00981162" w:rsidP="00981162">
      <w:pPr>
        <w:pStyle w:val="ListBullet"/>
      </w:pPr>
      <w:r w:rsidRPr="00981162">
        <w:t>repair limitations for survival inflatable buoyancy vests</w:t>
      </w:r>
    </w:p>
    <w:p w:rsidR="00000000" w:rsidRPr="00981162" w:rsidP="00981162">
      <w:pPr>
        <w:pStyle w:val="ListBullet"/>
      </w:pPr>
      <w:r w:rsidRPr="00981162">
        <w:t>modification requirements for survival inflatable buoyancy vests</w:t>
      </w:r>
    </w:p>
    <w:p w:rsidR="00000000" w:rsidRPr="00981162" w:rsidP="00981162">
      <w:pPr>
        <w:pStyle w:val="ListBullet"/>
      </w:pPr>
      <w:r w:rsidRPr="00981162">
        <w:t>requirements for a survival inflation device servicing facility</w:t>
      </w:r>
    </w:p>
    <w:p w:rsidR="00000000" w:rsidRPr="00981162" w:rsidP="00981162">
      <w:pPr>
        <w:pStyle w:val="ListBullet"/>
      </w:pPr>
      <w:r w:rsidRPr="00981162">
        <w:t>packing tools and measuring equipment required to pack survival inflatable devices</w:t>
      </w:r>
    </w:p>
    <w:p w:rsidR="00000000" w:rsidRPr="00981162" w:rsidP="00981162">
      <w:pPr>
        <w:pStyle w:val="ListBullet"/>
      </w:pPr>
      <w:r w:rsidRPr="00981162">
        <w:t>use of survival inflatable buoyancy vests, including associated ancillary equipment.</w:t>
      </w:r>
    </w:p>
    <w:p w:rsidR="00000000" w:rsidRPr="00981162" w:rsidP="00981162">
      <w:pPr>
        <w:pStyle w:val="AllowPageBreak"/>
      </w:pPr>
    </w:p>
    <w:p w:rsidR="00000000" w:rsidRPr="00981162" w:rsidP="00981162">
      <w:pPr>
        <w:pStyle w:val="Heading1"/>
      </w:pPr>
      <w:bookmarkStart w:id="4" w:name="O_999257"/>
      <w:bookmarkEnd w:id="4"/>
      <w:r w:rsidRPr="00981162">
        <w:t>Assessment Conditions</w:t>
      </w:r>
    </w:p>
    <w:p w:rsidR="00000000" w:rsidRPr="00981162" w:rsidP="00981162">
      <w:pPr>
        <w:pStyle w:val="ListBullet"/>
      </w:pPr>
      <w:r w:rsidRPr="00981162">
        <w:t>Competency should be assessed in the workplace o</w:t>
      </w:r>
      <w:r w:rsidRPr="00981162">
        <w:t>r simulated workplace using materials, tools and equipment specified in the maintenance manuals and applicable procedures. It is also expected that general and special-purpose tools and ground support equipment would be used where appropriate.</w:t>
      </w:r>
    </w:p>
    <w:p w:rsidR="00000000" w:rsidRPr="00981162" w:rsidP="00981162">
      <w:pPr>
        <w:pStyle w:val="ListBullet"/>
      </w:pPr>
      <w:r w:rsidRPr="00981162">
        <w:t>The followin</w:t>
      </w:r>
      <w:r w:rsidRPr="00981162">
        <w:t>g conditions of assessment represent the requirements of the Regulators (ADF and CASA) and maintenance stakeholders and must be rigorously observed.</w:t>
      </w:r>
    </w:p>
    <w:p w:rsidR="00000000" w:rsidRPr="00981162" w:rsidP="00981162">
      <w:pPr>
        <w:pStyle w:val="ListBullet"/>
      </w:pPr>
      <w:r w:rsidRPr="00981162">
        <w:t xml:space="preserve">A person cannot be assessed as competent until it can be demonstrated to the satisfaction of the workplace </w:t>
      </w:r>
      <w:r w:rsidRPr="00981162">
        <w:t>assessor that the relevant elements and performance criteria of the unit of competency are being achieved under routine supervision on the following range of tasks:</w:t>
      </w:r>
    </w:p>
    <w:p w:rsidR="00000000" w:rsidRPr="00981162" w:rsidP="00981162">
      <w:pPr>
        <w:pStyle w:val="ListBullet2"/>
      </w:pPr>
      <w:r w:rsidRPr="00981162">
        <w:t>completing a minimum of three (3) inflation tests without the need for corrective action b</w:t>
      </w:r>
      <w:r w:rsidRPr="00981162">
        <w:t>y the supervisor</w:t>
      </w:r>
    </w:p>
    <w:p w:rsidR="00000000" w:rsidRPr="00981162" w:rsidP="00981162">
      <w:pPr>
        <w:pStyle w:val="ListBullet2"/>
      </w:pPr>
      <w:r w:rsidRPr="00981162">
        <w:t>recognising the limits of own authority</w:t>
      </w:r>
    </w:p>
    <w:p w:rsidR="00000000" w:rsidRPr="00981162" w:rsidP="00981162">
      <w:pPr>
        <w:pStyle w:val="ListBullet2"/>
      </w:pPr>
      <w:r w:rsidRPr="00981162">
        <w:t>testing cylinder weight and determining if it is within tolerance</w:t>
      </w:r>
    </w:p>
    <w:p w:rsidR="00000000" w:rsidRPr="00981162" w:rsidP="00981162">
      <w:pPr>
        <w:pStyle w:val="ListBullet2"/>
      </w:pPr>
      <w:r w:rsidRPr="00981162">
        <w:t>correctly packing a minimum of three (3) survival inflatable buoyancy vests without the need for corrective action by the supervisor</w:t>
      </w:r>
    </w:p>
    <w:p w:rsidR="00000000" w:rsidRPr="00981162" w:rsidP="00981162">
      <w:pPr>
        <w:pStyle w:val="ListBullet2"/>
      </w:pPr>
      <w:r w:rsidRPr="00981162">
        <w:t>correctly fitting survival inflatable buoyancy vests to a minimum of three (3) different people without supervisor intervention</w:t>
      </w:r>
    </w:p>
    <w:p w:rsidR="00000000" w:rsidRPr="00981162" w:rsidP="00981162">
      <w:pPr>
        <w:pStyle w:val="ListBullet2"/>
      </w:pPr>
      <w:r w:rsidRPr="00981162">
        <w:t>recognising a range of faults and their serviceability limits (faults must include incorrect manufacture and verifying expiry da</w:t>
      </w:r>
      <w:r w:rsidRPr="00981162">
        <w:t>te of inflatable buoyancy vest and ancillary equipment.</w:t>
      </w:r>
    </w:p>
    <w:p w:rsidR="00000000" w:rsidRPr="00981162" w:rsidP="00981162">
      <w:pPr>
        <w:pStyle w:val="ListBullet"/>
      </w:pPr>
      <w:r w:rsidRPr="00981162">
        <w:t>This shall be established via the records in the Log of Industrial Experience and Achievement or, where appropriate, an equivalent Industry Evidence Guide (for details refer to the Companion Volume A</w:t>
      </w:r>
      <w:r w:rsidRPr="00981162">
        <w:t>ssessment Guidelines).</w:t>
      </w:r>
    </w:p>
    <w:p w:rsidR="00000000" w:rsidRPr="00981162" w:rsidP="00981162">
      <w:pPr>
        <w:pStyle w:val="ListBullet"/>
      </w:pPr>
      <w:r w:rsidRPr="00981162">
        <w:t>Assessors must satisfy the requirements of the National Vocational Education and Training Regulator (Australian Skills Quality Authority, or its successors).</w:t>
      </w:r>
    </w:p>
    <w:p w:rsidR="00000000" w:rsidRPr="00981162" w:rsidP="00981162">
      <w:pPr>
        <w:pStyle w:val="AllowPageBreak"/>
      </w:pPr>
    </w:p>
    <w:p w:rsidR="00000000" w:rsidRPr="00981162" w:rsidP="00981162">
      <w:pPr>
        <w:pStyle w:val="Heading1"/>
      </w:pPr>
      <w:bookmarkStart w:id="5" w:name="O_999272"/>
      <w:bookmarkEnd w:id="5"/>
      <w:r w:rsidRPr="00981162">
        <w:t>Links</w:t>
      </w:r>
    </w:p>
    <w:p w:rsidR="00000000" w:rsidRPr="00981162" w:rsidP="007055D1">
      <w:pPr>
        <w:pStyle w:val="BodyText"/>
      </w:pPr>
      <w:r w:rsidRPr="00981162">
        <w:t>Companion Volume implementation guides are f</w:t>
      </w:r>
      <w:r w:rsidRPr="00981162">
        <w:t xml:space="preserve">ound in VETNet - </w:t>
      </w:r>
      <w:r>
        <w:fldChar w:fldCharType="begin"/>
      </w:r>
      <w:r>
        <w:instrText xml:space="preserve"> HYPERLINK "https://vetnet.education.gov.au/Pages/TrainingDocs.aspx?q=ce216c9c-04d5-4b3b-9bcf-4e81d0950371" </w:instrText>
      </w:r>
      <w:r>
        <w:fldChar w:fldCharType="separate"/>
      </w:r>
      <w:r w:rsidRPr="009155CC">
        <w:rPr>
          <w:rStyle w:val="Hyperlink"/>
        </w:rPr>
        <w:t>https://vetnet.education.gov.au/Pages/TrainingDocs.aspx?q=ce216c9c-04d5-4b3b-9bcf-4e81d0950371</w:t>
      </w:r>
      <w:r>
        <w:fldChar w:fldCharType="end"/>
      </w:r>
    </w:p>
    <w:p w:rsidR="00000000" w:rsidRPr="00981162" w:rsidP="00981162"/>
    <w:sectPr w:rsidSect="009811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62" w:rsidRPr="007055D1" w:rsidP="00705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D1" w:rsidP="00981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5D1" w:rsidP="0098116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55D1" w:rsidP="00981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162" w:rsidRPr="007055D1" w:rsidP="00705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5D1" w:rsidRPr="002D2AF8" w:rsidP="00981162">
    <w:pPr>
      <w:pStyle w:val="Header"/>
      <w:framePr w:wrap="around"/>
    </w:pPr>
    <w:r>
      <w:fldChar w:fldCharType="begin"/>
    </w:r>
    <w:r>
      <w:instrText xml:space="preserve"> TITLE   \* MERGEFORMAT </w:instrText>
    </w:r>
    <w:r>
      <w:fldChar w:fldCharType="separate"/>
    </w:r>
    <w:r>
      <w:t>Assessment Requirements for MEA507 Maintain, pack and fit survival inflatable buoyancy vests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055D1" w:rsidP="00981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ED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069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4F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162"/>
    <w:pPr>
      <w:spacing w:before="360" w:after="60"/>
      <w:outlineLvl w:val="0"/>
    </w:pPr>
    <w:rPr>
      <w:sz w:val="32"/>
    </w:rPr>
  </w:style>
  <w:style w:type="paragraph" w:styleId="Heading2">
    <w:name w:val="heading 2"/>
    <w:basedOn w:val="HeadingBase"/>
    <w:next w:val="BodyText"/>
    <w:link w:val="Heading2Char"/>
    <w:qFormat/>
    <w:rsid w:val="00981162"/>
    <w:pPr>
      <w:keepLines/>
      <w:spacing w:before="240" w:after="120"/>
      <w:outlineLvl w:val="1"/>
    </w:pPr>
    <w:rPr>
      <w:sz w:val="28"/>
      <w:szCs w:val="40"/>
    </w:rPr>
  </w:style>
  <w:style w:type="paragraph" w:styleId="Heading3">
    <w:name w:val="heading 3"/>
    <w:basedOn w:val="HeadingBase"/>
    <w:next w:val="BodyText"/>
    <w:link w:val="Heading3Char"/>
    <w:qFormat/>
    <w:rsid w:val="00981162"/>
    <w:pPr>
      <w:spacing w:before="180" w:after="120"/>
      <w:outlineLvl w:val="2"/>
    </w:pPr>
    <w:rPr>
      <w:spacing w:val="-10"/>
      <w:kern w:val="32"/>
    </w:rPr>
  </w:style>
  <w:style w:type="paragraph" w:styleId="Heading4">
    <w:name w:val="heading 4"/>
    <w:basedOn w:val="HeadingBase"/>
    <w:next w:val="BodyText"/>
    <w:link w:val="Heading4Char"/>
    <w:qFormat/>
    <w:rsid w:val="00981162"/>
    <w:pPr>
      <w:spacing w:before="160" w:after="120"/>
      <w:outlineLvl w:val="3"/>
    </w:pPr>
    <w:rPr>
      <w:sz w:val="22"/>
    </w:rPr>
  </w:style>
  <w:style w:type="paragraph" w:styleId="Heading5">
    <w:name w:val="heading 5"/>
    <w:basedOn w:val="HeadingBase"/>
    <w:next w:val="Normal"/>
    <w:link w:val="Heading5Char"/>
    <w:qFormat/>
    <w:rsid w:val="00981162"/>
    <w:pPr>
      <w:spacing w:before="80"/>
      <w:outlineLvl w:val="4"/>
    </w:pPr>
    <w:rPr>
      <w:color w:val="918585"/>
      <w:sz w:val="20"/>
    </w:rPr>
  </w:style>
  <w:style w:type="paragraph" w:styleId="Heading6">
    <w:name w:val="heading 6"/>
    <w:basedOn w:val="HeadingBase"/>
    <w:next w:val="Normal"/>
    <w:link w:val="Heading6Char"/>
    <w:qFormat/>
    <w:rsid w:val="00981162"/>
    <w:pPr>
      <w:spacing w:before="60"/>
      <w:outlineLvl w:val="5"/>
    </w:pPr>
    <w:rPr>
      <w:color w:val="918585"/>
      <w:sz w:val="20"/>
    </w:rPr>
  </w:style>
  <w:style w:type="paragraph" w:styleId="Heading7">
    <w:name w:val="heading 7"/>
    <w:basedOn w:val="Normal"/>
    <w:next w:val="Normal"/>
    <w:link w:val="Heading7Char"/>
    <w:qFormat/>
    <w:rsid w:val="00981162"/>
    <w:pPr>
      <w:ind w:left="720"/>
      <w:outlineLvl w:val="6"/>
    </w:pPr>
    <w:rPr>
      <w:i/>
    </w:rPr>
  </w:style>
  <w:style w:type="paragraph" w:styleId="Heading8">
    <w:name w:val="heading 8"/>
    <w:basedOn w:val="Normal"/>
    <w:next w:val="Normal"/>
    <w:link w:val="Heading8Char"/>
    <w:qFormat/>
    <w:rsid w:val="00981162"/>
    <w:pPr>
      <w:ind w:left="720"/>
      <w:outlineLvl w:val="7"/>
    </w:pPr>
    <w:rPr>
      <w:i/>
    </w:rPr>
  </w:style>
  <w:style w:type="paragraph" w:styleId="Heading9">
    <w:name w:val="heading 9"/>
    <w:basedOn w:val="Normal"/>
    <w:next w:val="Normal"/>
    <w:link w:val="Heading9Char"/>
    <w:qFormat/>
    <w:rsid w:val="00981162"/>
    <w:pPr>
      <w:ind w:left="720"/>
      <w:outlineLvl w:val="8"/>
    </w:pPr>
    <w:rPr>
      <w:i/>
    </w:rPr>
  </w:style>
  <w:style w:type="character" w:default="1" w:styleId="DefaultParagraphFont">
    <w:name w:val="Default Paragraph Font"/>
    <w:uiPriority w:val="1"/>
    <w:unhideWhenUsed/>
    <w:rsid w:val="00981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162"/>
  </w:style>
  <w:style w:type="character" w:customStyle="1" w:styleId="Heading1Char">
    <w:name w:val="Heading 1 Char"/>
    <w:basedOn w:val="DefaultParagraphFont"/>
    <w:link w:val="Heading1"/>
    <w:rsid w:val="00981162"/>
    <w:rPr>
      <w:rFonts w:ascii="Times New Roman" w:eastAsia="Times New Roman" w:hAnsi="Times New Roman" w:cs="Times New Roman"/>
      <w:b/>
      <w:sz w:val="32"/>
      <w:szCs w:val="20"/>
      <w:lang w:eastAsia="en-US"/>
    </w:rPr>
  </w:style>
  <w:style w:type="paragraph" w:styleId="BodyText">
    <w:name w:val="Body Text"/>
    <w:basedOn w:val="Normal"/>
    <w:link w:val="BodyTextChar"/>
    <w:rsid w:val="00981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162"/>
    <w:rPr>
      <w:rFonts w:ascii="Times New Roman" w:eastAsia="Times New Roman" w:hAnsi="Times New Roman" w:cs="Times New Roman"/>
      <w:sz w:val="24"/>
      <w:lang w:eastAsia="en-US"/>
    </w:rPr>
  </w:style>
  <w:style w:type="paragraph" w:styleId="ListBullet">
    <w:name w:val="List Bullet"/>
    <w:basedOn w:val="List"/>
    <w:rsid w:val="00981162"/>
    <w:pPr>
      <w:numPr>
        <w:numId w:val="12"/>
      </w:numPr>
      <w:tabs>
        <w:tab w:val="clear" w:pos="340"/>
      </w:tabs>
      <w:spacing w:before="40" w:after="40"/>
    </w:pPr>
  </w:style>
  <w:style w:type="paragraph" w:styleId="ListBullet2">
    <w:name w:val="List Bullet 2"/>
    <w:basedOn w:val="List2"/>
    <w:rsid w:val="00981162"/>
    <w:pPr>
      <w:numPr>
        <w:numId w:val="13"/>
      </w:numPr>
      <w:tabs>
        <w:tab w:val="clear" w:pos="680"/>
      </w:tabs>
    </w:pPr>
  </w:style>
  <w:style w:type="paragraph" w:customStyle="1" w:styleId="SuperHeading">
    <w:name w:val="SuperHeading"/>
    <w:basedOn w:val="Normal"/>
    <w:rsid w:val="00981162"/>
    <w:pPr>
      <w:spacing w:before="240" w:after="120"/>
      <w:outlineLvl w:val="0"/>
    </w:pPr>
    <w:rPr>
      <w:rFonts w:ascii="Times New Roman" w:hAnsi="Times New Roman"/>
      <w:b/>
      <w:sz w:val="32"/>
    </w:rPr>
  </w:style>
  <w:style w:type="paragraph" w:customStyle="1" w:styleId="AllowPageBreak">
    <w:name w:val="AllowPageBreak"/>
    <w:rsid w:val="009811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1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162"/>
    <w:rPr>
      <w:rFonts w:ascii="Courier New" w:eastAsia="Times New Roman" w:hAnsi="Courier New" w:cs="Times New Roman"/>
      <w:i/>
      <w:szCs w:val="20"/>
      <w:lang w:eastAsia="en-US"/>
    </w:rPr>
  </w:style>
  <w:style w:type="paragraph" w:customStyle="1" w:styleId="HeadingBase">
    <w:name w:val="Heading Base"/>
    <w:rsid w:val="00981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162"/>
    <w:pPr>
      <w:tabs>
        <w:tab w:val="right" w:leader="dot" w:pos="9072"/>
      </w:tabs>
      <w:ind w:left="567"/>
    </w:pPr>
    <w:rPr>
      <w:szCs w:val="22"/>
    </w:rPr>
  </w:style>
  <w:style w:type="paragraph" w:customStyle="1" w:styleId="TOCBase">
    <w:name w:val="TOC Base"/>
    <w:rsid w:val="00981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162"/>
    <w:pPr>
      <w:tabs>
        <w:tab w:val="right" w:leader="dot" w:pos="9072"/>
      </w:tabs>
      <w:spacing w:before="40" w:after="40"/>
      <w:ind w:left="284"/>
    </w:pPr>
    <w:rPr>
      <w:rFonts w:ascii="Times New Roman" w:hAnsi="Times New Roman"/>
    </w:rPr>
  </w:style>
  <w:style w:type="paragraph" w:styleId="TOC1">
    <w:name w:val="toc 1"/>
    <w:basedOn w:val="TOCBase"/>
    <w:next w:val="Normal"/>
    <w:rsid w:val="00981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162"/>
    <w:rPr>
      <w:rFonts w:ascii="Times New Roman" w:eastAsia="Times New Roman" w:hAnsi="Times New Roman" w:cs="Times New Roman"/>
      <w:sz w:val="16"/>
      <w:lang w:eastAsia="en-US"/>
    </w:rPr>
  </w:style>
  <w:style w:type="paragraph" w:styleId="Title">
    <w:name w:val="Title"/>
    <w:basedOn w:val="HeadingBase"/>
    <w:link w:val="TitleChar"/>
    <w:qFormat/>
    <w:rsid w:val="00981162"/>
    <w:pPr>
      <w:spacing w:before="5040"/>
      <w:jc w:val="center"/>
    </w:pPr>
    <w:rPr>
      <w:sz w:val="48"/>
      <w:szCs w:val="72"/>
      <w:lang w:val="en-US"/>
    </w:rPr>
  </w:style>
  <w:style w:type="character" w:customStyle="1" w:styleId="TitleChar">
    <w:name w:val="Title Char"/>
    <w:basedOn w:val="DefaultParagraphFont"/>
    <w:link w:val="Title"/>
    <w:rsid w:val="00981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162"/>
    <w:pPr>
      <w:tabs>
        <w:tab w:val="left" w:pos="3600"/>
        <w:tab w:val="left" w:pos="3958"/>
      </w:tabs>
    </w:pPr>
  </w:style>
  <w:style w:type="paragraph" w:styleId="List">
    <w:name w:val="List"/>
    <w:basedOn w:val="BodyText"/>
    <w:next w:val="BodyText"/>
    <w:rsid w:val="00981162"/>
    <w:pPr>
      <w:tabs>
        <w:tab w:val="left" w:pos="340"/>
      </w:tabs>
      <w:spacing w:before="60" w:after="60"/>
      <w:ind w:left="340" w:hanging="340"/>
    </w:pPr>
  </w:style>
  <w:style w:type="paragraph" w:customStyle="1" w:styleId="Note">
    <w:name w:val="Note"/>
    <w:basedOn w:val="BodyText"/>
    <w:rsid w:val="009811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1162"/>
    <w:rPr>
      <w:b/>
      <w:spacing w:val="0"/>
    </w:rPr>
  </w:style>
  <w:style w:type="paragraph" w:customStyle="1" w:styleId="SuperTitle">
    <w:name w:val="SuperTitle"/>
    <w:basedOn w:val="Title"/>
    <w:rsid w:val="00981162"/>
    <w:pPr>
      <w:framePr w:wrap="auto" w:hAnchor="text" w:y="6049"/>
    </w:pPr>
    <w:rPr>
      <w:color w:val="000000"/>
      <w:sz w:val="40"/>
    </w:rPr>
  </w:style>
  <w:style w:type="paragraph" w:customStyle="1" w:styleId="TOCTitle">
    <w:name w:val="TOCTitle"/>
    <w:basedOn w:val="Heading1"/>
    <w:rsid w:val="00981162"/>
    <w:pPr>
      <w:spacing w:after="240"/>
      <w:jc w:val="center"/>
      <w:outlineLvl w:val="9"/>
    </w:pPr>
    <w:rPr>
      <w:caps/>
    </w:rPr>
  </w:style>
  <w:style w:type="paragraph" w:customStyle="1" w:styleId="Version">
    <w:name w:val="Version"/>
    <w:rsid w:val="00981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162"/>
    <w:pPr>
      <w:keepNext w:val="0"/>
      <w:tabs>
        <w:tab w:val="right" w:pos="4176"/>
      </w:tabs>
      <w:ind w:left="198" w:hanging="198"/>
    </w:pPr>
    <w:rPr>
      <w:rFonts w:ascii="Garamond" w:hAnsi="Garamond"/>
    </w:rPr>
  </w:style>
  <w:style w:type="paragraph" w:styleId="IndexHeading">
    <w:name w:val="index heading"/>
    <w:basedOn w:val="Normal"/>
    <w:next w:val="Index1"/>
    <w:semiHidden/>
    <w:rsid w:val="00981162"/>
    <w:pPr>
      <w:spacing w:before="120" w:after="120"/>
    </w:pPr>
    <w:rPr>
      <w:rFonts w:ascii="Arial" w:hAnsi="Arial"/>
      <w:b/>
      <w:color w:val="918585"/>
      <w:sz w:val="24"/>
    </w:rPr>
  </w:style>
  <w:style w:type="paragraph" w:styleId="Header">
    <w:name w:val="header"/>
    <w:basedOn w:val="Normal"/>
    <w:link w:val="HeaderChar"/>
    <w:rsid w:val="00981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162"/>
    <w:rPr>
      <w:rFonts w:ascii="Times New Roman" w:eastAsia="Times New Roman" w:hAnsi="Times New Roman" w:cs="Times New Roman"/>
      <w:sz w:val="16"/>
      <w:szCs w:val="20"/>
      <w:lang w:val="en-GB" w:eastAsia="en-US"/>
    </w:rPr>
  </w:style>
  <w:style w:type="paragraph" w:customStyle="1" w:styleId="Chapter">
    <w:name w:val="Chapter"/>
    <w:basedOn w:val="Normal"/>
    <w:rsid w:val="00981162"/>
    <w:pPr>
      <w:spacing w:before="240"/>
    </w:pPr>
    <w:rPr>
      <w:rFonts w:ascii="Times New Roman" w:hAnsi="Times New Roman"/>
      <w:smallCaps/>
      <w:spacing w:val="80"/>
      <w:sz w:val="28"/>
    </w:rPr>
  </w:style>
  <w:style w:type="paragraph" w:customStyle="1" w:styleId="InChapter">
    <w:name w:val="InChapter"/>
    <w:basedOn w:val="Heading3"/>
    <w:rsid w:val="00981162"/>
    <w:pPr>
      <w:spacing w:after="240"/>
      <w:outlineLvl w:val="9"/>
    </w:pPr>
    <w:rPr>
      <w:noProof/>
    </w:rPr>
  </w:style>
  <w:style w:type="paragraph" w:styleId="Index2">
    <w:name w:val="index 2"/>
    <w:basedOn w:val="Normal"/>
    <w:next w:val="Normal"/>
    <w:semiHidden/>
    <w:rsid w:val="00981162"/>
    <w:pPr>
      <w:tabs>
        <w:tab w:val="right" w:pos="4176"/>
      </w:tabs>
      <w:ind w:left="568" w:hanging="284"/>
    </w:pPr>
    <w:rPr>
      <w:rFonts w:ascii="Garamond" w:hAnsi="Garamond"/>
    </w:rPr>
  </w:style>
  <w:style w:type="paragraph" w:customStyle="1" w:styleId="Byline">
    <w:name w:val="Byline"/>
    <w:rsid w:val="00981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162"/>
    <w:pPr>
      <w:tabs>
        <w:tab w:val="clear" w:pos="3600"/>
        <w:tab w:val="clear" w:pos="3958"/>
      </w:tabs>
      <w:jc w:val="right"/>
    </w:pPr>
  </w:style>
  <w:style w:type="character" w:styleId="Emphasis">
    <w:name w:val="Emphasis"/>
    <w:basedOn w:val="DefaultParagraphFont"/>
    <w:qFormat/>
    <w:rsid w:val="00981162"/>
    <w:rPr>
      <w:i/>
    </w:rPr>
  </w:style>
  <w:style w:type="paragraph" w:styleId="Caption">
    <w:name w:val="caption"/>
    <w:basedOn w:val="BodyText"/>
    <w:next w:val="Normal"/>
    <w:qFormat/>
    <w:rsid w:val="00981162"/>
    <w:pPr>
      <w:framePr w:w="2268" w:hSpace="181" w:vSpace="181" w:wrap="around" w:vAnchor="text" w:hAnchor="page" w:x="1135" w:y="285" w:anchorLock="1"/>
    </w:pPr>
    <w:rPr>
      <w:i/>
    </w:rPr>
  </w:style>
  <w:style w:type="paragraph" w:customStyle="1" w:styleId="MiniTOCTitle">
    <w:name w:val="MiniTOCTitle"/>
    <w:basedOn w:val="Heading4"/>
    <w:rsid w:val="00981162"/>
    <w:pPr>
      <w:spacing w:before="240"/>
      <w:outlineLvl w:val="9"/>
    </w:pPr>
    <w:rPr>
      <w:noProof/>
      <w:sz w:val="24"/>
    </w:rPr>
  </w:style>
  <w:style w:type="paragraph" w:customStyle="1" w:styleId="MiniTOCItem">
    <w:name w:val="MiniTOCItem"/>
    <w:basedOn w:val="ListBullet"/>
    <w:rsid w:val="00981162"/>
    <w:pPr>
      <w:numPr>
        <w:numId w:val="0"/>
      </w:numPr>
      <w:tabs>
        <w:tab w:val="right" w:leader="dot" w:pos="6521"/>
      </w:tabs>
      <w:spacing w:before="0" w:after="0"/>
    </w:pPr>
  </w:style>
  <w:style w:type="paragraph" w:customStyle="1" w:styleId="TOFTitle">
    <w:name w:val="TOFTitle"/>
    <w:basedOn w:val="TOCTitle"/>
    <w:rsid w:val="00981162"/>
  </w:style>
  <w:style w:type="paragraph" w:styleId="TableofFigures">
    <w:name w:val="table of figures"/>
    <w:basedOn w:val="Normal"/>
    <w:next w:val="Normal"/>
    <w:semiHidden/>
    <w:rsid w:val="00981162"/>
    <w:pPr>
      <w:tabs>
        <w:tab w:val="right" w:leader="dot" w:pos="9072"/>
      </w:tabs>
      <w:ind w:left="970" w:hanging="403"/>
    </w:pPr>
    <w:rPr>
      <w:rFonts w:ascii="Times New Roman" w:hAnsi="Times New Roman"/>
      <w:b/>
    </w:rPr>
  </w:style>
  <w:style w:type="paragraph" w:styleId="ListNumber">
    <w:name w:val="List Number"/>
    <w:basedOn w:val="List"/>
    <w:rsid w:val="00981162"/>
    <w:pPr>
      <w:numPr>
        <w:numId w:val="15"/>
      </w:numPr>
      <w:tabs>
        <w:tab w:val="clear" w:pos="340"/>
      </w:tabs>
    </w:pPr>
  </w:style>
  <w:style w:type="character" w:customStyle="1" w:styleId="WingdingSymbols">
    <w:name w:val="Wingding Symbols"/>
    <w:rsid w:val="00981162"/>
    <w:rPr>
      <w:rFonts w:ascii="Wingdings" w:hAnsi="Wingdings"/>
    </w:rPr>
  </w:style>
  <w:style w:type="paragraph" w:customStyle="1" w:styleId="TableHeading">
    <w:name w:val="Table Heading"/>
    <w:basedOn w:val="HeadingBase"/>
    <w:rsid w:val="00981162"/>
    <w:pPr>
      <w:keepLines/>
      <w:pBdr>
        <w:bottom w:val="single" w:sz="6" w:space="1" w:color="918585"/>
      </w:pBdr>
      <w:spacing w:before="240"/>
    </w:pPr>
  </w:style>
  <w:style w:type="character" w:customStyle="1" w:styleId="HotSpot">
    <w:name w:val="HotSpot"/>
    <w:rsid w:val="00981162"/>
    <w:rPr>
      <w:color w:val="0033CC"/>
      <w:u w:val="none"/>
    </w:rPr>
  </w:style>
  <w:style w:type="paragraph" w:customStyle="1" w:styleId="BodyTextRight">
    <w:name w:val="Body Text Right"/>
    <w:basedOn w:val="BodyText"/>
    <w:rsid w:val="00981162"/>
    <w:pPr>
      <w:spacing w:before="0" w:after="0"/>
      <w:jc w:val="right"/>
    </w:pPr>
  </w:style>
  <w:style w:type="paragraph" w:styleId="Index3">
    <w:name w:val="index 3"/>
    <w:basedOn w:val="ListNumber2"/>
    <w:next w:val="Normal"/>
    <w:semiHidden/>
    <w:rsid w:val="00981162"/>
    <w:pPr>
      <w:numPr>
        <w:numId w:val="0"/>
      </w:numPr>
      <w:tabs>
        <w:tab w:val="right" w:leader="dot" w:pos="4176"/>
      </w:tabs>
    </w:pPr>
  </w:style>
  <w:style w:type="paragraph" w:styleId="ListNumber2">
    <w:name w:val="List Number 2"/>
    <w:basedOn w:val="List2"/>
    <w:rsid w:val="00981162"/>
    <w:pPr>
      <w:numPr>
        <w:numId w:val="10"/>
      </w:numPr>
      <w:tabs>
        <w:tab w:val="clear" w:pos="1060"/>
      </w:tabs>
    </w:pPr>
  </w:style>
  <w:style w:type="paragraph" w:customStyle="1" w:styleId="MarginNote">
    <w:name w:val="Margin Note"/>
    <w:basedOn w:val="BodyText"/>
    <w:rsid w:val="00981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162"/>
    <w:rPr>
      <w:sz w:val="32"/>
    </w:rPr>
  </w:style>
  <w:style w:type="paragraph" w:customStyle="1" w:styleId="HeadingProcedure">
    <w:name w:val="Heading Procedure"/>
    <w:basedOn w:val="HeadingBase"/>
    <w:next w:val="Normal"/>
    <w:rsid w:val="00981162"/>
    <w:pPr>
      <w:tabs>
        <w:tab w:val="left" w:pos="0"/>
      </w:tabs>
      <w:spacing w:before="120" w:after="60"/>
    </w:pPr>
    <w:rPr>
      <w:i/>
      <w:color w:val="918585"/>
      <w:sz w:val="22"/>
    </w:rPr>
  </w:style>
  <w:style w:type="paragraph" w:customStyle="1" w:styleId="TableBodyText">
    <w:name w:val="Table Body Text"/>
    <w:basedOn w:val="BodyText"/>
    <w:rsid w:val="00981162"/>
    <w:pPr>
      <w:spacing w:before="60" w:after="60"/>
    </w:pPr>
  </w:style>
  <w:style w:type="paragraph" w:styleId="ListContinue">
    <w:name w:val="List Continue"/>
    <w:basedOn w:val="List"/>
    <w:rsid w:val="00981162"/>
    <w:pPr>
      <w:ind w:firstLine="0"/>
    </w:pPr>
  </w:style>
  <w:style w:type="paragraph" w:customStyle="1" w:styleId="ListNote">
    <w:name w:val="List Note"/>
    <w:basedOn w:val="List"/>
    <w:rsid w:val="00981162"/>
    <w:pPr>
      <w:pBdr>
        <w:top w:val="single" w:sz="6" w:space="2" w:color="918585"/>
        <w:bottom w:val="single" w:sz="6" w:space="2" w:color="918585"/>
      </w:pBdr>
      <w:tabs>
        <w:tab w:val="left" w:pos="1021"/>
      </w:tabs>
      <w:ind w:firstLine="0"/>
    </w:pPr>
  </w:style>
  <w:style w:type="paragraph" w:customStyle="1" w:styleId="Warning">
    <w:name w:val="Warning"/>
    <w:basedOn w:val="BodyText"/>
    <w:rsid w:val="00981162"/>
    <w:pPr>
      <w:shd w:val="clear" w:color="auto" w:fill="D9D9D9"/>
      <w:tabs>
        <w:tab w:val="left" w:pos="992"/>
      </w:tabs>
      <w:ind w:left="119" w:right="119"/>
    </w:pPr>
    <w:rPr>
      <w:sz w:val="20"/>
    </w:rPr>
  </w:style>
  <w:style w:type="paragraph" w:customStyle="1" w:styleId="MarginIcons">
    <w:name w:val="Margin Icons"/>
    <w:basedOn w:val="BodyText"/>
    <w:rsid w:val="00981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162"/>
    <w:rPr>
      <w:rFonts w:ascii="Courier New" w:hAnsi="Courier New"/>
    </w:rPr>
  </w:style>
  <w:style w:type="paragraph" w:customStyle="1" w:styleId="NoteBullet">
    <w:name w:val="Note Bullet"/>
    <w:basedOn w:val="Note"/>
    <w:rsid w:val="00981162"/>
    <w:pPr>
      <w:tabs>
        <w:tab w:val="clear" w:pos="680"/>
      </w:tabs>
      <w:spacing w:before="60" w:after="60"/>
    </w:pPr>
  </w:style>
  <w:style w:type="paragraph" w:customStyle="1" w:styleId="SubHeading2">
    <w:name w:val="SubHeading2"/>
    <w:basedOn w:val="HeadingBase"/>
    <w:rsid w:val="00981162"/>
    <w:pPr>
      <w:spacing w:before="240" w:after="60"/>
    </w:pPr>
    <w:rPr>
      <w:sz w:val="20"/>
    </w:rPr>
  </w:style>
  <w:style w:type="paragraph" w:customStyle="1" w:styleId="SubHeading1">
    <w:name w:val="SubHeading1"/>
    <w:basedOn w:val="HeadingBase"/>
    <w:rsid w:val="00981162"/>
    <w:pPr>
      <w:spacing w:before="240" w:after="60"/>
    </w:pPr>
    <w:rPr>
      <w:color w:val="918585"/>
      <w:sz w:val="22"/>
    </w:rPr>
  </w:style>
  <w:style w:type="paragraph" w:customStyle="1" w:styleId="SideHeading">
    <w:name w:val="Side Heading"/>
    <w:basedOn w:val="HeadingBase"/>
    <w:rsid w:val="00981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162"/>
    <w:pPr>
      <w:tabs>
        <w:tab w:val="num" w:pos="360"/>
      </w:tabs>
    </w:pPr>
  </w:style>
  <w:style w:type="paragraph" w:styleId="PlainText">
    <w:name w:val="Plain Text"/>
    <w:basedOn w:val="Normal"/>
    <w:link w:val="PlainTextChar"/>
    <w:rsid w:val="00981162"/>
    <w:rPr>
      <w:sz w:val="20"/>
    </w:rPr>
  </w:style>
  <w:style w:type="character" w:customStyle="1" w:styleId="PlainTextChar">
    <w:name w:val="Plain Text Char"/>
    <w:basedOn w:val="DefaultParagraphFont"/>
    <w:link w:val="PlainText"/>
    <w:rsid w:val="00981162"/>
    <w:rPr>
      <w:rFonts w:ascii="Courier New" w:eastAsia="Times New Roman" w:hAnsi="Courier New" w:cs="Times New Roman"/>
      <w:sz w:val="20"/>
      <w:szCs w:val="20"/>
      <w:lang w:eastAsia="en-US"/>
    </w:rPr>
  </w:style>
  <w:style w:type="character" w:customStyle="1" w:styleId="MenuOption">
    <w:name w:val="Menu Option"/>
    <w:basedOn w:val="DefaultParagraphFont"/>
    <w:rsid w:val="00981162"/>
    <w:rPr>
      <w:b/>
      <w:smallCaps/>
    </w:rPr>
  </w:style>
  <w:style w:type="paragraph" w:customStyle="1" w:styleId="TableListNumber">
    <w:name w:val="Table List Number"/>
    <w:basedOn w:val="ListNumber"/>
    <w:rsid w:val="00981162"/>
    <w:pPr>
      <w:numPr>
        <w:numId w:val="0"/>
      </w:numPr>
    </w:pPr>
  </w:style>
  <w:style w:type="paragraph" w:styleId="TOC4">
    <w:name w:val="toc 4"/>
    <w:basedOn w:val="TOCBase"/>
    <w:next w:val="Normal"/>
    <w:semiHidden/>
    <w:rsid w:val="00981162"/>
    <w:pPr>
      <w:tabs>
        <w:tab w:val="right" w:leader="dot" w:pos="9071"/>
      </w:tabs>
      <w:ind w:left="1701"/>
    </w:pPr>
  </w:style>
  <w:style w:type="paragraph" w:customStyle="1" w:styleId="ListAlpha">
    <w:name w:val="List Alpha"/>
    <w:basedOn w:val="List"/>
    <w:rsid w:val="00981162"/>
    <w:pPr>
      <w:numPr>
        <w:numId w:val="9"/>
      </w:numPr>
    </w:pPr>
  </w:style>
  <w:style w:type="paragraph" w:customStyle="1" w:styleId="ListAlpha2">
    <w:name w:val="List Alpha 2"/>
    <w:basedOn w:val="List2"/>
    <w:rsid w:val="00981162"/>
    <w:pPr>
      <w:numPr>
        <w:numId w:val="8"/>
      </w:numPr>
    </w:pPr>
  </w:style>
  <w:style w:type="paragraph" w:styleId="List2">
    <w:name w:val="List 2"/>
    <w:basedOn w:val="BodyText"/>
    <w:rsid w:val="00981162"/>
    <w:pPr>
      <w:tabs>
        <w:tab w:val="left" w:pos="680"/>
      </w:tabs>
      <w:spacing w:before="60" w:after="60"/>
      <w:ind w:left="680" w:hanging="340"/>
    </w:pPr>
  </w:style>
  <w:style w:type="paragraph" w:styleId="List3">
    <w:name w:val="List 3"/>
    <w:basedOn w:val="BodyText"/>
    <w:rsid w:val="00981162"/>
    <w:pPr>
      <w:tabs>
        <w:tab w:val="left" w:pos="1021"/>
      </w:tabs>
      <w:spacing w:before="60" w:after="60"/>
      <w:ind w:left="1020" w:hanging="340"/>
    </w:pPr>
  </w:style>
  <w:style w:type="paragraph" w:styleId="List4">
    <w:name w:val="List 4"/>
    <w:basedOn w:val="BodyText"/>
    <w:rsid w:val="00981162"/>
    <w:pPr>
      <w:tabs>
        <w:tab w:val="left" w:pos="1361"/>
      </w:tabs>
      <w:spacing w:before="60" w:after="60"/>
      <w:ind w:left="1361" w:hanging="340"/>
    </w:pPr>
  </w:style>
  <w:style w:type="paragraph" w:styleId="List5">
    <w:name w:val="List 5"/>
    <w:basedOn w:val="BodyText"/>
    <w:rsid w:val="00981162"/>
    <w:pPr>
      <w:tabs>
        <w:tab w:val="left" w:pos="1701"/>
      </w:tabs>
      <w:spacing w:before="60" w:after="60"/>
      <w:ind w:left="1701" w:hanging="340"/>
    </w:pPr>
  </w:style>
  <w:style w:type="paragraph" w:styleId="ListBullet3">
    <w:name w:val="List Bullet 3"/>
    <w:basedOn w:val="List3"/>
    <w:rsid w:val="00981162"/>
    <w:pPr>
      <w:numPr>
        <w:numId w:val="14"/>
      </w:numPr>
      <w:tabs>
        <w:tab w:val="clear" w:pos="1021"/>
      </w:tabs>
      <w:ind w:left="1037" w:hanging="357"/>
    </w:pPr>
  </w:style>
  <w:style w:type="paragraph" w:styleId="ListBullet4">
    <w:name w:val="List Bullet 4"/>
    <w:basedOn w:val="List4"/>
    <w:rsid w:val="00981162"/>
    <w:pPr>
      <w:numPr>
        <w:numId w:val="3"/>
      </w:numPr>
      <w:tabs>
        <w:tab w:val="clear" w:pos="1361"/>
      </w:tabs>
    </w:pPr>
  </w:style>
  <w:style w:type="paragraph" w:styleId="ListBullet5">
    <w:name w:val="List Bullet 5"/>
    <w:basedOn w:val="List5"/>
    <w:rsid w:val="00981162"/>
    <w:pPr>
      <w:numPr>
        <w:numId w:val="4"/>
      </w:numPr>
    </w:pPr>
  </w:style>
  <w:style w:type="paragraph" w:styleId="ListContinue2">
    <w:name w:val="List Continue 2"/>
    <w:basedOn w:val="List2"/>
    <w:rsid w:val="00981162"/>
    <w:pPr>
      <w:ind w:firstLine="0"/>
    </w:pPr>
  </w:style>
  <w:style w:type="paragraph" w:styleId="ListContinue3">
    <w:name w:val="List Continue 3"/>
    <w:basedOn w:val="List3"/>
    <w:rsid w:val="00981162"/>
    <w:pPr>
      <w:ind w:left="1021" w:firstLine="0"/>
    </w:pPr>
  </w:style>
  <w:style w:type="paragraph" w:styleId="ListContinue4">
    <w:name w:val="List Continue 4"/>
    <w:basedOn w:val="List4"/>
    <w:rsid w:val="00981162"/>
    <w:pPr>
      <w:ind w:firstLine="0"/>
    </w:pPr>
  </w:style>
  <w:style w:type="paragraph" w:styleId="ListContinue5">
    <w:name w:val="List Continue 5"/>
    <w:basedOn w:val="List5"/>
    <w:rsid w:val="00981162"/>
    <w:pPr>
      <w:ind w:firstLine="0"/>
    </w:pPr>
  </w:style>
  <w:style w:type="paragraph" w:styleId="ListNumber3">
    <w:name w:val="List Number 3"/>
    <w:basedOn w:val="List3"/>
    <w:rsid w:val="00981162"/>
    <w:pPr>
      <w:numPr>
        <w:numId w:val="5"/>
      </w:numPr>
    </w:pPr>
  </w:style>
  <w:style w:type="paragraph" w:styleId="ListNumber4">
    <w:name w:val="List Number 4"/>
    <w:basedOn w:val="List4"/>
    <w:rsid w:val="00981162"/>
    <w:pPr>
      <w:numPr>
        <w:numId w:val="6"/>
      </w:numPr>
    </w:pPr>
  </w:style>
  <w:style w:type="paragraph" w:styleId="ListNumber5">
    <w:name w:val="List Number 5"/>
    <w:basedOn w:val="List5"/>
    <w:rsid w:val="00981162"/>
    <w:pPr>
      <w:numPr>
        <w:numId w:val="7"/>
      </w:numPr>
    </w:pPr>
  </w:style>
  <w:style w:type="paragraph" w:styleId="BlockText">
    <w:name w:val="Block Text"/>
    <w:basedOn w:val="Normal"/>
    <w:rsid w:val="00981162"/>
    <w:pPr>
      <w:spacing w:after="120"/>
      <w:ind w:left="1440" w:right="1440"/>
    </w:pPr>
  </w:style>
  <w:style w:type="character" w:customStyle="1" w:styleId="Subscript">
    <w:name w:val="Subscript"/>
    <w:basedOn w:val="DefaultParagraphFont"/>
    <w:rsid w:val="00981162"/>
    <w:rPr>
      <w:sz w:val="16"/>
      <w:vertAlign w:val="subscript"/>
    </w:rPr>
  </w:style>
  <w:style w:type="character" w:customStyle="1" w:styleId="Superscript">
    <w:name w:val="Superscript"/>
    <w:basedOn w:val="DefaultParagraphFont"/>
    <w:rsid w:val="00981162"/>
    <w:rPr>
      <w:sz w:val="16"/>
      <w:vertAlign w:val="superscript"/>
    </w:rPr>
  </w:style>
  <w:style w:type="character" w:customStyle="1" w:styleId="Symbols">
    <w:name w:val="Symbols"/>
    <w:basedOn w:val="DefaultParagraphFont"/>
    <w:rsid w:val="00981162"/>
    <w:rPr>
      <w:rFonts w:ascii="Symbol" w:hAnsi="Symbol"/>
    </w:rPr>
  </w:style>
  <w:style w:type="character" w:customStyle="1" w:styleId="MenuOptions">
    <w:name w:val="Menu Options"/>
    <w:basedOn w:val="DefaultParagraphFont"/>
    <w:rsid w:val="00981162"/>
    <w:rPr>
      <w:rFonts w:ascii="Arial Narrow" w:hAnsi="Arial Narrow"/>
      <w:smallCaps/>
    </w:rPr>
  </w:style>
  <w:style w:type="character" w:customStyle="1" w:styleId="Buttons">
    <w:name w:val="Buttons"/>
    <w:basedOn w:val="DefaultParagraphFont"/>
    <w:rsid w:val="00981162"/>
    <w:rPr>
      <w:b/>
    </w:rPr>
  </w:style>
  <w:style w:type="character" w:customStyle="1" w:styleId="Underlined">
    <w:name w:val="Underlined"/>
    <w:basedOn w:val="DefaultParagraphFont"/>
    <w:rsid w:val="00981162"/>
    <w:rPr>
      <w:u w:val="single"/>
    </w:rPr>
  </w:style>
  <w:style w:type="paragraph" w:customStyle="1" w:styleId="TableBodyTextRight">
    <w:name w:val="Table Body Text Right"/>
    <w:basedOn w:val="TableBodyText"/>
    <w:rsid w:val="00981162"/>
    <w:pPr>
      <w:widowControl w:val="0"/>
      <w:autoSpaceDE w:val="0"/>
      <w:autoSpaceDN w:val="0"/>
      <w:adjustRightInd w:val="0"/>
      <w:jc w:val="right"/>
    </w:pPr>
    <w:rPr>
      <w:rFonts w:cs="Arial"/>
      <w:szCs w:val="18"/>
    </w:rPr>
  </w:style>
  <w:style w:type="paragraph" w:customStyle="1" w:styleId="CopyrightText">
    <w:name w:val="Copyright Text"/>
    <w:basedOn w:val="BodyText"/>
    <w:rsid w:val="00981162"/>
    <w:rPr>
      <w:sz w:val="18"/>
    </w:rPr>
  </w:style>
  <w:style w:type="paragraph" w:customStyle="1" w:styleId="BodySmallRight">
    <w:name w:val="Body Small Right"/>
    <w:basedOn w:val="BodyTextRight"/>
    <w:rsid w:val="00981162"/>
    <w:rPr>
      <w:sz w:val="18"/>
      <w:szCs w:val="18"/>
    </w:rPr>
  </w:style>
  <w:style w:type="paragraph" w:customStyle="1" w:styleId="MarginEdition">
    <w:name w:val="Margin Edition"/>
    <w:basedOn w:val="MarginNote"/>
    <w:rsid w:val="00981162"/>
    <w:pPr>
      <w:spacing w:before="0" w:after="0"/>
    </w:pPr>
    <w:rPr>
      <w:rFonts w:ascii="Times New Roman" w:hAnsi="Times New Roman"/>
      <w:color w:val="999999"/>
    </w:rPr>
  </w:style>
  <w:style w:type="paragraph" w:customStyle="1" w:styleId="Spacer">
    <w:name w:val="Spacer"/>
    <w:basedOn w:val="Normal"/>
    <w:rsid w:val="00981162"/>
    <w:rPr>
      <w:sz w:val="2"/>
      <w:szCs w:val="2"/>
    </w:rPr>
  </w:style>
  <w:style w:type="character" w:customStyle="1" w:styleId="Small">
    <w:name w:val="Small"/>
    <w:basedOn w:val="DefaultParagraphFont"/>
    <w:rsid w:val="00981162"/>
    <w:rPr>
      <w:sz w:val="16"/>
    </w:rPr>
  </w:style>
  <w:style w:type="paragraph" w:customStyle="1" w:styleId="WideTable">
    <w:name w:val="Wide Table"/>
    <w:basedOn w:val="Normal"/>
    <w:rsid w:val="00981162"/>
    <w:pPr>
      <w:ind w:left="-1418"/>
    </w:pPr>
    <w:rPr>
      <w:sz w:val="2"/>
      <w:szCs w:val="2"/>
    </w:rPr>
  </w:style>
  <w:style w:type="character" w:styleId="PageNumber">
    <w:name w:val="page number"/>
    <w:basedOn w:val="DefaultParagraphFont"/>
    <w:rsid w:val="00981162"/>
  </w:style>
  <w:style w:type="paragraph" w:styleId="Quote">
    <w:name w:val="Quote"/>
    <w:basedOn w:val="Heading1"/>
    <w:link w:val="QuoteChar"/>
    <w:qFormat/>
    <w:rsid w:val="00981162"/>
    <w:rPr>
      <w:b w:val="0"/>
      <w:sz w:val="72"/>
      <w:szCs w:val="72"/>
      <w:lang w:val="en-NZ"/>
    </w:rPr>
  </w:style>
  <w:style w:type="character" w:customStyle="1" w:styleId="QuoteChar">
    <w:name w:val="Quote Char"/>
    <w:basedOn w:val="DefaultParagraphFont"/>
    <w:link w:val="Quote"/>
    <w:rsid w:val="00981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162"/>
    <w:pPr>
      <w:pageBreakBefore/>
    </w:pPr>
  </w:style>
  <w:style w:type="paragraph" w:customStyle="1" w:styleId="Border">
    <w:name w:val="Border"/>
    <w:basedOn w:val="Normal"/>
    <w:qFormat/>
    <w:rsid w:val="00981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162"/>
    <w:rPr>
      <w:b/>
      <w:bCs/>
      <w:i/>
      <w:iCs/>
      <w:color w:val="auto"/>
    </w:rPr>
  </w:style>
  <w:style w:type="paragraph" w:styleId="IntenseQuote">
    <w:name w:val="Intense Quote"/>
    <w:basedOn w:val="Normal"/>
    <w:next w:val="Normal"/>
    <w:link w:val="IntenseQuoteChar"/>
    <w:uiPriority w:val="30"/>
    <w:qFormat/>
    <w:rsid w:val="00981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162"/>
    <w:rPr>
      <w:smallCaps/>
      <w:color w:val="auto"/>
      <w:u w:val="single"/>
    </w:rPr>
  </w:style>
  <w:style w:type="character" w:styleId="IntenseReference">
    <w:name w:val="Intense Reference"/>
    <w:basedOn w:val="DefaultParagraphFont"/>
    <w:uiPriority w:val="32"/>
    <w:qFormat/>
    <w:rsid w:val="00981162"/>
    <w:rPr>
      <w:b/>
      <w:bCs/>
      <w:smallCaps/>
      <w:color w:val="auto"/>
      <w:spacing w:val="5"/>
      <w:u w:val="single"/>
    </w:rPr>
  </w:style>
  <w:style w:type="paragraph" w:customStyle="1" w:styleId="2ColumnHeading">
    <w:name w:val="2Column Heading"/>
    <w:basedOn w:val="BodyText"/>
    <w:qFormat/>
    <w:rsid w:val="00981162"/>
    <w:pPr>
      <w:spacing w:after="60"/>
      <w:ind w:left="-2268"/>
    </w:pPr>
    <w:rPr>
      <w:b/>
    </w:rPr>
  </w:style>
  <w:style w:type="paragraph" w:customStyle="1" w:styleId="Heading1TOC">
    <w:name w:val="Heading1 TOC"/>
    <w:basedOn w:val="Normal"/>
    <w:qFormat/>
    <w:rsid w:val="00981162"/>
    <w:pPr>
      <w:spacing w:before="240" w:after="120"/>
    </w:pPr>
    <w:rPr>
      <w:rFonts w:ascii="Times New Roman" w:hAnsi="Times New Roman"/>
      <w:b/>
      <w:sz w:val="32"/>
    </w:rPr>
  </w:style>
  <w:style w:type="paragraph" w:customStyle="1" w:styleId="Heading2TOC">
    <w:name w:val="Heading2 TOC"/>
    <w:basedOn w:val="Normal"/>
    <w:qFormat/>
    <w:rsid w:val="00981162"/>
    <w:pPr>
      <w:spacing w:before="240" w:after="60"/>
    </w:pPr>
    <w:rPr>
      <w:rFonts w:ascii="Times New Roman" w:hAnsi="Times New Roman"/>
      <w:b/>
      <w:sz w:val="28"/>
    </w:rPr>
  </w:style>
  <w:style w:type="character" w:customStyle="1" w:styleId="Underline">
    <w:name w:val="Underline"/>
    <w:basedOn w:val="DefaultParagraphFont"/>
    <w:qFormat/>
    <w:rsid w:val="00981162"/>
    <w:rPr>
      <w:u w:val="single"/>
    </w:rPr>
  </w:style>
  <w:style w:type="character" w:customStyle="1" w:styleId="BoldandItalics">
    <w:name w:val="Bold and Italics"/>
    <w:qFormat/>
    <w:rsid w:val="00981162"/>
    <w:rPr>
      <w:b/>
      <w:i/>
      <w:u w:val="none"/>
    </w:rPr>
  </w:style>
  <w:style w:type="paragraph" w:styleId="BalloonText">
    <w:name w:val="Balloon Text"/>
    <w:basedOn w:val="Normal"/>
    <w:link w:val="BalloonTextChar"/>
    <w:rsid w:val="00981162"/>
    <w:rPr>
      <w:rFonts w:ascii="Tahoma" w:hAnsi="Tahoma" w:cs="Tahoma"/>
      <w:sz w:val="16"/>
      <w:szCs w:val="16"/>
    </w:rPr>
  </w:style>
  <w:style w:type="character" w:customStyle="1" w:styleId="BalloonTextChar">
    <w:name w:val="Balloon Text Char"/>
    <w:basedOn w:val="DefaultParagraphFont"/>
    <w:link w:val="BalloonText"/>
    <w:rsid w:val="00981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162"/>
    <w:rPr>
      <w:b/>
      <w:color w:val="660033"/>
      <w:spacing w:val="0"/>
    </w:rPr>
  </w:style>
  <w:style w:type="paragraph" w:customStyle="1" w:styleId="Nameditemlist">
    <w:name w:val="Named item list"/>
    <w:basedOn w:val="BodyText"/>
    <w:qFormat/>
    <w:rsid w:val="00981162"/>
    <w:pPr>
      <w:tabs>
        <w:tab w:val="left" w:pos="2835"/>
      </w:tabs>
      <w:ind w:left="2835" w:hanging="2835"/>
    </w:pPr>
  </w:style>
  <w:style w:type="paragraph" w:customStyle="1" w:styleId="BodyTextnopadding">
    <w:name w:val="Body Text no padding"/>
    <w:basedOn w:val="BodyText"/>
    <w:qFormat/>
    <w:rsid w:val="00981162"/>
    <w:pPr>
      <w:spacing w:before="0" w:after="0"/>
    </w:pPr>
  </w:style>
  <w:style w:type="paragraph" w:customStyle="1" w:styleId="BodyTextBold">
    <w:name w:val="Body Text Bold"/>
    <w:basedOn w:val="BodyText"/>
    <w:qFormat/>
    <w:rsid w:val="00981162"/>
    <w:rPr>
      <w:b/>
    </w:rPr>
  </w:style>
  <w:style w:type="character" w:styleId="Hyperlink">
    <w:name w:val="Hyperlink"/>
    <w:basedOn w:val="DefaultParagraphFont"/>
    <w:uiPriority w:val="99"/>
    <w:unhideWhenUsed/>
    <w:rsid w:val="00705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5485</Characters>
  <Application>Microsoft Office Word</Application>
  <DocSecurity>0</DocSecurity>
  <Lines>111</Lines>
  <Paragraphs>75</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MEA507 Maintain, pack and fit survival inflatable buoyancy vests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2019-09-30T08:49:00Z</dcterms:created>
  <dcterms:modified xsi:type="dcterms:W3CDTF">2019-09-30T08:49:00Z</dcterms:modified>
</cp:coreProperties>
</file>