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B9B" w:rsidP="003A4B9B">
      <w:pPr>
        <w:pStyle w:val="Title"/>
      </w:pPr>
      <w:r>
        <w:fldChar w:fldCharType="begin"/>
      </w:r>
      <w:r>
        <w:instrText xml:space="preserve"> TITLE   \* MERGEFORMAT </w:instrText>
      </w:r>
      <w:r>
        <w:fldChar w:fldCharType="separate"/>
      </w:r>
      <w:r>
        <w:t>MEA505 Maintain and pack parachutes</w:t>
      </w:r>
      <w:r>
        <w:fldChar w:fldCharType="end"/>
      </w:r>
    </w:p>
    <w:p w:rsidR="003A4B9B" w:rsidP="003A4B9B">
      <w:pPr>
        <w:pStyle w:val="Version"/>
        <w:sectPr w:rsidSect="00F27B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7BFF" w:rsidP="00F27BFF">
      <w:pPr>
        <w:pStyle w:val="SuperHeading"/>
      </w:pPr>
      <w:r w:rsidRPr="00F27BFF">
        <w:t>MEA505 Maintain and pack parachutes</w:t>
      </w:r>
    </w:p>
    <w:p w:rsidR="00000000" w:rsidRPr="00F27BFF" w:rsidP="00F27BFF">
      <w:pPr>
        <w:pStyle w:val="Heading1"/>
      </w:pPr>
      <w:bookmarkStart w:id="1" w:name="O_999252"/>
      <w:bookmarkEnd w:id="1"/>
      <w:r w:rsidRPr="00F27BFF">
        <w:t>Modification History</w:t>
      </w:r>
    </w:p>
    <w:p w:rsidR="00000000" w:rsidRPr="00F27BFF" w:rsidP="003A4B9B">
      <w:pPr>
        <w:pStyle w:val="BodyText"/>
      </w:pPr>
      <w:r w:rsidRPr="00F27BFF">
        <w:t>Release 2. Equivalent to MEA505 Maintain and pack parachutes with amended prerequisite codes.</w:t>
      </w:r>
    </w:p>
    <w:p w:rsidR="00000000" w:rsidRPr="00F27BFF" w:rsidP="00F27BFF">
      <w:pPr>
        <w:pStyle w:val="Heading1"/>
      </w:pPr>
      <w:bookmarkStart w:id="2" w:name="O_999251"/>
      <w:bookmarkEnd w:id="2"/>
      <w:r w:rsidRPr="00F27BFF">
        <w:t>Application</w:t>
      </w:r>
    </w:p>
    <w:p w:rsidR="00000000" w:rsidRPr="00F27BFF" w:rsidP="003A4B9B">
      <w:pPr>
        <w:pStyle w:val="BodyText"/>
      </w:pPr>
      <w:r w:rsidRPr="00F27BFF">
        <w:t xml:space="preserve">This unit of competency requires application of skills and knowledge relating to the maintenance and packing of </w:t>
      </w:r>
      <w:r w:rsidRPr="00F27BFF">
        <w:t>parachutes. Maintenance involves inspection, testing, fault diagnosis, replacement of parts, completion of repairs and cleaning during the performance of scheduled or unscheduled maintenance. Maintenance may be performed individually or as part of a team.</w:t>
      </w:r>
    </w:p>
    <w:p w:rsidR="00000000" w:rsidRPr="00F27BFF" w:rsidP="003A4B9B">
      <w:pPr>
        <w:pStyle w:val="BodyText"/>
      </w:pPr>
      <w:r w:rsidRPr="00F27BFF">
        <w:t>The unit applies to person carrying parachutes, including emergency and ejection parachutes. It also applies to ballistic parachutes used for the recovery of light aircraft.</w:t>
      </w:r>
    </w:p>
    <w:p w:rsidR="00000000" w:rsidRPr="00F27BFF" w:rsidP="003A4B9B">
      <w:pPr>
        <w:pStyle w:val="BodyText"/>
      </w:pPr>
      <w:r w:rsidRPr="00F27BFF">
        <w:t xml:space="preserve">This unit is part of the Aeroskills Life Support and Furnishing Certificate III </w:t>
      </w:r>
      <w:r w:rsidRPr="00F27BFF">
        <w:t xml:space="preserve">and IV training pathways. </w:t>
      </w:r>
    </w:p>
    <w:p w:rsidR="003A4B9B" w:rsidP="003A4B9B">
      <w:pPr>
        <w:pStyle w:val="BodyText"/>
      </w:pPr>
      <w:r w:rsidRPr="00F27BFF">
        <w:t>The unit is used in workplaces that operate under the airworthiness regulatory systems of the Australian Defence Force (ADF) and the Civil Aviation Safety Authority (CASA).</w:t>
      </w:r>
    </w:p>
    <w:p w:rsidR="00000000" w:rsidRPr="00F27BFF" w:rsidP="00F27BFF">
      <w:pPr>
        <w:pStyle w:val="Heading1"/>
      </w:pPr>
      <w:bookmarkStart w:id="3" w:name="O_999250"/>
      <w:bookmarkEnd w:id="3"/>
      <w:r w:rsidRPr="00F27BFF">
        <w:t>Pre-requisite Unit</w:t>
      </w:r>
    </w:p>
    <w:tbl>
      <w:tblPr>
        <w:tblW w:w="0" w:type="auto"/>
        <w:tblLayout w:type="fixed"/>
        <w:tblCellMar>
          <w:left w:w="62" w:type="dxa"/>
          <w:right w:w="62" w:type="dxa"/>
        </w:tblCellMar>
        <w:tblLook w:val="0000"/>
      </w:tblPr>
      <w:tblGrid>
        <w:gridCol w:w="2365"/>
        <w:gridCol w:w="6629"/>
      </w:tblGrid>
      <w:tr w:rsidTr="00F27BFF">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MEA107</w:t>
            </w:r>
          </w:p>
        </w:tc>
        <w:tc>
          <w:tcPr>
            <w:tcW w:w="6629"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Interpret a</w:t>
            </w:r>
            <w:r w:rsidRPr="00F27BFF">
              <w:t>nd use aviation maintenance industry manuals and specifications</w:t>
            </w:r>
          </w:p>
        </w:tc>
      </w:tr>
      <w:tr w:rsidTr="00F27BFF">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MEA118</w:t>
            </w:r>
          </w:p>
        </w:tc>
        <w:tc>
          <w:tcPr>
            <w:tcW w:w="6629"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Conduct self in the aviation maintenance environment</w:t>
            </w:r>
          </w:p>
        </w:tc>
      </w:tr>
      <w:tr w:rsidTr="00F27BFF">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MEA154</w:t>
            </w:r>
          </w:p>
        </w:tc>
        <w:tc>
          <w:tcPr>
            <w:tcW w:w="6629"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Apply work health and safety practices in aviation maintenance</w:t>
            </w:r>
          </w:p>
        </w:tc>
      </w:tr>
      <w:tr w:rsidTr="00F27BFF">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MEA155</w:t>
            </w:r>
          </w:p>
        </w:tc>
        <w:tc>
          <w:tcPr>
            <w:tcW w:w="6629"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Plan and organise aviation maintenance work activities</w:t>
            </w:r>
          </w:p>
        </w:tc>
      </w:tr>
      <w:tr w:rsidTr="00F27BFF">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MEA156</w:t>
            </w:r>
          </w:p>
        </w:tc>
        <w:tc>
          <w:tcPr>
            <w:tcW w:w="6629"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Apply quality standards during aviation maintenance activities</w:t>
            </w:r>
          </w:p>
        </w:tc>
      </w:tr>
      <w:tr w:rsidTr="00F27BFF">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MEA157</w:t>
            </w:r>
          </w:p>
        </w:tc>
        <w:tc>
          <w:tcPr>
            <w:tcW w:w="6629"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Complete aviation maintenance industry documentation</w:t>
            </w:r>
          </w:p>
        </w:tc>
      </w:tr>
      <w:tr w:rsidTr="00F27BFF">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MEA158</w:t>
            </w:r>
          </w:p>
        </w:tc>
        <w:tc>
          <w:tcPr>
            <w:tcW w:w="6629"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Perform basic hand skills, standard trade practices and funda</w:t>
            </w:r>
            <w:r w:rsidRPr="00F27BFF">
              <w:t>mentals in aviation maintenance</w:t>
            </w:r>
          </w:p>
        </w:tc>
      </w:tr>
      <w:tr w:rsidTr="00F27BFF">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MEA511</w:t>
            </w:r>
          </w:p>
        </w:tc>
        <w:tc>
          <w:tcPr>
            <w:tcW w:w="6629"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Operate and maintain sewing machines and overlockers</w:t>
            </w:r>
          </w:p>
        </w:tc>
      </w:tr>
      <w:tr w:rsidTr="00F27BFF">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MSFSF2002</w:t>
            </w:r>
          </w:p>
        </w:tc>
        <w:tc>
          <w:tcPr>
            <w:tcW w:w="6629" w:type="dxa"/>
            <w:tcBorders>
              <w:top w:val="nil"/>
              <w:left w:val="nil"/>
              <w:bottom w:val="nil"/>
              <w:right w:val="nil"/>
            </w:tcBorders>
            <w:tcMar>
              <w:top w:w="0" w:type="dxa"/>
              <w:left w:w="62" w:type="dxa"/>
              <w:bottom w:w="0" w:type="dxa"/>
              <w:right w:w="62" w:type="dxa"/>
            </w:tcMar>
          </w:tcPr>
          <w:p w:rsidR="00000000" w:rsidRPr="00F27BFF" w:rsidP="00F27BFF">
            <w:pPr>
              <w:pStyle w:val="BodyText"/>
            </w:pPr>
            <w:r w:rsidRPr="00F27BFF">
              <w:t>Machine sew materials</w:t>
            </w:r>
          </w:p>
        </w:tc>
      </w:tr>
    </w:tbl>
    <w:p w:rsidR="00000000" w:rsidRPr="00F27BFF" w:rsidP="00F27BFF">
      <w:pPr>
        <w:pStyle w:val="BodyText"/>
      </w:pPr>
    </w:p>
    <w:p w:rsidR="00000000" w:rsidRPr="00F27BFF" w:rsidP="00F27BFF">
      <w:pPr>
        <w:pStyle w:val="AllowPageBreak"/>
      </w:pPr>
    </w:p>
    <w:p w:rsidR="00000000" w:rsidRPr="00F27BFF" w:rsidP="00F27BFF">
      <w:pPr>
        <w:pStyle w:val="Heading1"/>
      </w:pPr>
      <w:bookmarkStart w:id="4" w:name="O_999249"/>
      <w:bookmarkEnd w:id="4"/>
      <w:r w:rsidRPr="00F27BFF">
        <w:t>Competency Field</w:t>
      </w:r>
    </w:p>
    <w:p w:rsidR="00000000" w:rsidRPr="00F27BFF" w:rsidP="003A4B9B">
      <w:pPr>
        <w:pStyle w:val="BodyText"/>
      </w:pPr>
      <w:r w:rsidRPr="00F27BFF">
        <w:t>Aircraft life support</w:t>
      </w:r>
    </w:p>
    <w:p w:rsidR="00000000" w:rsidRPr="00F27BFF" w:rsidP="00F27BFF">
      <w:pPr>
        <w:pStyle w:val="Heading1"/>
      </w:pPr>
      <w:bookmarkStart w:id="5" w:name="O_999248"/>
      <w:bookmarkEnd w:id="5"/>
      <w:r w:rsidRPr="00F27BFF">
        <w:t>Unit Sector</w:t>
      </w:r>
    </w:p>
    <w:p w:rsidR="00000000" w:rsidRPr="00F27BFF" w:rsidP="00F27BFF">
      <w:pPr>
        <w:pStyle w:val="Heading1"/>
      </w:pPr>
      <w:bookmarkStart w:id="6" w:name="O_999247"/>
      <w:bookmarkEnd w:id="6"/>
      <w:r w:rsidRPr="00F27BFF">
        <w:t>Elements and Performance Criteria</w:t>
      </w:r>
    </w:p>
    <w:tbl>
      <w:tblPr>
        <w:tblW w:w="9402" w:type="dxa"/>
        <w:tblLayout w:type="fixed"/>
        <w:tblCellMar>
          <w:left w:w="62" w:type="dxa"/>
          <w:right w:w="62" w:type="dxa"/>
        </w:tblCellMar>
        <w:tblLook w:val="0000"/>
      </w:tblPr>
      <w:tblGrid>
        <w:gridCol w:w="683"/>
        <w:gridCol w:w="2287"/>
        <w:gridCol w:w="810"/>
        <w:gridCol w:w="5622"/>
      </w:tblGrid>
      <w:tr w:rsidTr="00F27BFF">
        <w:tblPrEx>
          <w:tblW w:w="9402"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Elements describe the essential outcomes.</w:t>
            </w:r>
          </w:p>
        </w:tc>
        <w:tc>
          <w:tcPr>
            <w:tcW w:w="6432" w:type="dxa"/>
            <w:gridSpan w:val="2"/>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 xml:space="preserve">Performance criteria describe the performance needed to demonstrate achievement of the element. </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1.</w:t>
            </w:r>
          </w:p>
        </w:tc>
        <w:tc>
          <w:tcPr>
            <w:tcW w:w="2287"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Maintain parachute</w:t>
            </w: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1.1</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Parachute is inspected for serviceability in accordanc</w:t>
            </w:r>
            <w:r w:rsidRPr="00F27BFF">
              <w:t>e with standard procedures</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1.2</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Parachute is tested for serviceability in accordance with standard procedures and manufacturer’s specifications</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1.3</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Identified faults beyond own authority to rectify are reported to supervisor and faulty parachute is quarantined</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1.4</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Unserviceable parts of the parachute are replaced to render parachute serviceable in accordance with standard procedures while observing</w:t>
            </w:r>
            <w:r w:rsidRPr="00F27BFF">
              <w:t xml:space="preserve"> all relevant work health and safety (WHS) requirements, including the use of material safety data sheets (MSDS) and items of personal protective equipment (PPE)</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1.5</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Basic parachute repairs are completed in accordance with standard procedures</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1.6</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Parachute is cleaned in accordance with standard procedures</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1.7</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Parachute is presented for inspection by supervisor in accordance with standard procedures</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1.8</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Maintenance documentation is completed and processed in accordance with standard enterprise</w:t>
            </w:r>
            <w:r w:rsidRPr="00F27BFF">
              <w:t xml:space="preserve"> procedures</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2.</w:t>
            </w:r>
          </w:p>
        </w:tc>
        <w:tc>
          <w:tcPr>
            <w:tcW w:w="2287"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Pack parachute</w:t>
            </w: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2.1</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 xml:space="preserve">Parachute is packed for use in accordance with standard </w:t>
            </w:r>
            <w:r w:rsidRPr="00F27BFF">
              <w:t>procedures</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2.2</w:t>
            </w:r>
          </w:p>
        </w:tc>
        <w:tc>
          <w:tcPr>
            <w:tcW w:w="5622"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Parachute is presented for inspection by supervisor in accordance with standard enterprise procedures</w:t>
            </w:r>
          </w:p>
        </w:tc>
      </w:tr>
      <w:tr w:rsidTr="00F27BFF">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2.3</w:t>
            </w:r>
          </w:p>
        </w:tc>
        <w:tc>
          <w:tcPr>
            <w:tcW w:w="5622" w:type="dxa"/>
            <w:tcBorders>
              <w:top w:val="nil"/>
              <w:left w:val="nil"/>
              <w:bottom w:val="nil"/>
              <w:right w:val="nil"/>
            </w:tcBorders>
            <w:tcMar>
              <w:top w:w="0" w:type="dxa"/>
              <w:left w:w="62" w:type="dxa"/>
              <w:bottom w:w="0" w:type="dxa"/>
              <w:right w:w="62" w:type="dxa"/>
            </w:tcMar>
          </w:tcPr>
          <w:p w:rsidR="00000000" w:rsidRPr="00F27BFF" w:rsidP="00F27BFF">
            <w:pPr>
              <w:pStyle w:val="BodyText"/>
            </w:pPr>
            <w:r w:rsidRPr="00F27BFF">
              <w:t>Relevant documentation is completed and processed in accordance with standard enterprise procedures</w:t>
            </w:r>
          </w:p>
        </w:tc>
      </w:tr>
    </w:tbl>
    <w:p w:rsidR="00000000" w:rsidRPr="00F27BFF" w:rsidP="00F27BFF">
      <w:pPr>
        <w:pStyle w:val="BodyText"/>
      </w:pPr>
    </w:p>
    <w:p w:rsidR="00000000" w:rsidRPr="00F27BFF" w:rsidP="00F27BFF">
      <w:pPr>
        <w:pStyle w:val="AllowPageBreak"/>
      </w:pPr>
    </w:p>
    <w:p w:rsidR="00000000" w:rsidRPr="00F27BFF" w:rsidP="00F27BFF">
      <w:pPr>
        <w:pStyle w:val="Heading1"/>
      </w:pPr>
      <w:bookmarkStart w:id="7" w:name="O_999246"/>
      <w:bookmarkEnd w:id="7"/>
      <w:r w:rsidRPr="00F27BFF">
        <w:t>Foundation Skills</w:t>
      </w:r>
    </w:p>
    <w:p w:rsidR="00000000" w:rsidRPr="00F27BFF" w:rsidP="003A4B9B">
      <w:pPr>
        <w:pStyle w:val="BodyText"/>
      </w:pPr>
      <w:r w:rsidRPr="00F27BFF">
        <w:t>Foundation skills essential to performance are explicit in the performance criteria of this unit of competency.</w:t>
      </w:r>
    </w:p>
    <w:p w:rsidR="00000000" w:rsidRPr="00F27BFF" w:rsidP="00F27BFF">
      <w:pPr>
        <w:pStyle w:val="Heading1"/>
      </w:pPr>
      <w:bookmarkStart w:id="8" w:name="O_999245"/>
      <w:bookmarkEnd w:id="8"/>
      <w:r w:rsidRPr="00F27BFF">
        <w:t>Range of Conditions</w:t>
      </w:r>
    </w:p>
    <w:tbl>
      <w:tblPr>
        <w:tblW w:w="0" w:type="auto"/>
        <w:tblLayout w:type="fixed"/>
        <w:tblCellMar>
          <w:left w:w="62" w:type="dxa"/>
          <w:right w:w="62" w:type="dxa"/>
        </w:tblCellMar>
        <w:tblLook w:val="0000"/>
      </w:tblPr>
      <w:tblGrid>
        <w:gridCol w:w="3150"/>
        <w:gridCol w:w="5922"/>
      </w:tblGrid>
      <w:tr w:rsidTr="00F27B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t>This field allows for different work environments and conditions that may affect performance. Essential operating conditions that may be present (depending on the work situation, needs of the candidate, accessibility of the it</w:t>
            </w:r>
            <w:r w:rsidRPr="00F27BFF">
              <w:t>em, and local industry and regional contexts) are included.</w:t>
            </w:r>
          </w:p>
        </w:tc>
      </w:tr>
      <w:tr w:rsidTr="00F27B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F27BFF" w:rsidP="00F27BFF">
            <w:pPr>
              <w:pStyle w:val="ListBullet"/>
            </w:pPr>
            <w:r w:rsidRPr="00F27BFF">
              <w:t>Commonwealth/state/territory WHS legislation, regulations and codes</w:t>
            </w:r>
          </w:p>
          <w:p w:rsidR="00000000" w:rsidRPr="00F27BFF" w:rsidP="00F27BFF">
            <w:pPr>
              <w:pStyle w:val="ListBullet"/>
            </w:pPr>
            <w:r w:rsidRPr="00F27BFF">
              <w:t>Australian Standards</w:t>
            </w:r>
          </w:p>
          <w:p w:rsidR="00000000" w:rsidRPr="00F27BFF" w:rsidP="00F27BFF">
            <w:pPr>
              <w:pStyle w:val="ListBullet"/>
            </w:pPr>
            <w:r w:rsidRPr="00F27BFF">
              <w:t>Equipment manufacturers’ specifications and procedures</w:t>
            </w:r>
          </w:p>
          <w:p w:rsidR="00000000" w:rsidRPr="00F27BFF" w:rsidP="00F27BFF">
            <w:pPr>
              <w:pStyle w:val="ListBullet"/>
            </w:pPr>
            <w:r w:rsidRPr="00F27BFF">
              <w:t>Industry practices</w:t>
            </w:r>
          </w:p>
          <w:p w:rsidR="00000000" w:rsidRPr="00F27BFF" w:rsidP="00F27BFF">
            <w:pPr>
              <w:pStyle w:val="ListBullet"/>
            </w:pPr>
            <w:r w:rsidRPr="00F27BFF">
              <w:t>Safety manuals</w:t>
            </w:r>
          </w:p>
          <w:p w:rsidR="00000000" w:rsidRPr="00F27BFF" w:rsidP="00F27BFF">
            <w:pPr>
              <w:pStyle w:val="ListBullet"/>
            </w:pPr>
            <w:r w:rsidRPr="00F27BFF">
              <w:t>Maintenance schedules</w:t>
            </w:r>
          </w:p>
          <w:p w:rsidR="00000000" w:rsidRPr="00F27BFF" w:rsidP="00F27BFF">
            <w:pPr>
              <w:pStyle w:val="ListBullet"/>
            </w:pPr>
            <w:r w:rsidRPr="00F27BFF">
              <w:t>Work instructions</w:t>
            </w:r>
          </w:p>
          <w:p w:rsidR="00000000" w:rsidRPr="00F27BFF" w:rsidP="00F27BFF">
            <w:pPr>
              <w:pStyle w:val="ListBullet"/>
            </w:pPr>
            <w:r w:rsidRPr="00F27BFF">
              <w:t>Maintenance organisation manuals</w:t>
            </w:r>
          </w:p>
          <w:p w:rsidR="00000000" w:rsidRPr="00F27BFF" w:rsidP="00F27BFF">
            <w:pPr>
              <w:pStyle w:val="ListBullet"/>
            </w:pPr>
            <w:r w:rsidRPr="00F27BFF">
              <w:t>MSDS</w:t>
            </w:r>
          </w:p>
          <w:p w:rsidR="00000000" w:rsidRPr="00F27BFF" w:rsidP="00F27BFF">
            <w:pPr>
              <w:pStyle w:val="ListBullet"/>
            </w:pPr>
            <w:r w:rsidRPr="00F27BFF">
              <w:t>Defence regulations and instructions</w:t>
            </w:r>
          </w:p>
          <w:p w:rsidR="00000000" w:rsidRPr="00F27BFF" w:rsidP="00F27BFF">
            <w:pPr>
              <w:pStyle w:val="ListBullet"/>
            </w:pPr>
            <w:r w:rsidRPr="00F27BFF">
              <w:t>Civil Aviation Safety Regulations (CASRs) and advisory material</w:t>
            </w:r>
          </w:p>
          <w:p w:rsidR="00000000" w:rsidP="00F27BFF">
            <w:pPr>
              <w:pStyle w:val="ListBullet"/>
              <w:rPr>
                <w:lang w:val="en-NZ"/>
              </w:rPr>
            </w:pPr>
            <w:r w:rsidRPr="00F27BFF">
              <w:t>Standing instructions</w:t>
            </w:r>
          </w:p>
        </w:tc>
      </w:tr>
      <w:tr w:rsidTr="00F27B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F27BFF" w:rsidP="00F27BFF">
            <w:pPr>
              <w:pStyle w:val="ListBullet"/>
            </w:pPr>
            <w:r w:rsidRPr="00F27BFF">
              <w:t>Bro</w:t>
            </w:r>
            <w:r w:rsidRPr="00F27BFF">
              <w:t>ken stitching</w:t>
            </w:r>
          </w:p>
          <w:p w:rsidR="00000000" w:rsidRPr="00F27BFF" w:rsidP="00F27BFF">
            <w:pPr>
              <w:pStyle w:val="ListBullet"/>
            </w:pPr>
            <w:r w:rsidRPr="00F27BFF">
              <w:t>Broken quick release fitting springs</w:t>
            </w:r>
          </w:p>
          <w:p w:rsidR="00000000" w:rsidRPr="00F27BFF" w:rsidP="00F27BFF">
            <w:pPr>
              <w:pStyle w:val="ListBullet"/>
            </w:pPr>
            <w:r w:rsidRPr="00F27BFF">
              <w:t>Contamination</w:t>
            </w:r>
          </w:p>
          <w:p w:rsidR="00000000" w:rsidRPr="00F27BFF" w:rsidP="00F27BFF">
            <w:pPr>
              <w:pStyle w:val="ListBullet"/>
            </w:pPr>
            <w:r w:rsidRPr="00F27BFF">
              <w:t xml:space="preserve">Corrosion of metal parts </w:t>
            </w:r>
          </w:p>
          <w:p w:rsidR="00000000" w:rsidRPr="00F27BFF" w:rsidP="00F27BFF">
            <w:pPr>
              <w:pStyle w:val="ListBullet"/>
            </w:pPr>
            <w:r w:rsidRPr="00F27BFF">
              <w:t>Damaged hardware</w:t>
            </w:r>
          </w:p>
          <w:p w:rsidR="00000000" w:rsidRPr="00F27BFF" w:rsidP="00F27BFF">
            <w:pPr>
              <w:pStyle w:val="ListBullet"/>
            </w:pPr>
            <w:r w:rsidRPr="00F27BFF">
              <w:t>Damaged quick release fitting screws</w:t>
            </w:r>
          </w:p>
          <w:p w:rsidR="00000000" w:rsidRPr="00F27BFF" w:rsidP="00F27BFF">
            <w:pPr>
              <w:pStyle w:val="ListBullet"/>
            </w:pPr>
            <w:r w:rsidRPr="00F27BFF">
              <w:t>Excessive wear</w:t>
            </w:r>
          </w:p>
          <w:p w:rsidR="00000000" w:rsidRPr="00F27BFF" w:rsidP="00F27BFF">
            <w:pPr>
              <w:pStyle w:val="ListBullet"/>
            </w:pPr>
            <w:r w:rsidRPr="00F27BFF">
              <w:t>Expired parachute components</w:t>
            </w:r>
          </w:p>
          <w:p w:rsidR="00000000" w:rsidRPr="00F27BFF" w:rsidP="00F27BFF">
            <w:pPr>
              <w:pStyle w:val="ListBullet"/>
            </w:pPr>
            <w:r w:rsidRPr="00F27BFF">
              <w:t>Frayed lines</w:t>
            </w:r>
          </w:p>
          <w:p w:rsidR="00000000" w:rsidRPr="00F27BFF" w:rsidP="00F27BFF">
            <w:pPr>
              <w:pStyle w:val="ListBullet"/>
            </w:pPr>
            <w:r w:rsidRPr="00F27BFF">
              <w:t>Incorrect manufacture</w:t>
            </w:r>
          </w:p>
          <w:p w:rsidR="00000000" w:rsidRPr="00F27BFF" w:rsidP="00F27BFF">
            <w:pPr>
              <w:pStyle w:val="ListBullet"/>
            </w:pPr>
            <w:r w:rsidRPr="00F27BFF">
              <w:t>Pulled threads</w:t>
            </w:r>
          </w:p>
          <w:p w:rsidR="00000000" w:rsidRPr="00F27BFF" w:rsidP="00F27BFF">
            <w:pPr>
              <w:pStyle w:val="ListBullet"/>
            </w:pPr>
            <w:r w:rsidRPr="00F27BFF">
              <w:t>Incorrect rigging line sequence</w:t>
            </w:r>
          </w:p>
          <w:p w:rsidR="00000000" w:rsidRPr="00F27BFF" w:rsidP="00F27BFF">
            <w:pPr>
              <w:pStyle w:val="ListBullet"/>
            </w:pPr>
            <w:r w:rsidRPr="00F27BFF">
              <w:t>Seized quick release fitting lugs</w:t>
            </w:r>
          </w:p>
          <w:p w:rsidR="00000000" w:rsidRPr="00F27BFF" w:rsidP="00F27BFF">
            <w:pPr>
              <w:pStyle w:val="ListBullet"/>
            </w:pPr>
            <w:r w:rsidRPr="00F27BFF">
              <w:t>Stretched lines</w:t>
            </w:r>
          </w:p>
          <w:p w:rsidR="00000000" w:rsidRPr="00F27BFF" w:rsidP="00F27BFF">
            <w:pPr>
              <w:pStyle w:val="ListBullet"/>
            </w:pPr>
            <w:r w:rsidRPr="00F27BFF">
              <w:t>Tears in parachute</w:t>
            </w:r>
          </w:p>
          <w:p w:rsidR="00000000" w:rsidP="00F27BFF">
            <w:pPr>
              <w:pStyle w:val="ListBullet"/>
              <w:rPr>
                <w:lang w:val="en-NZ"/>
              </w:rPr>
            </w:pPr>
            <w:r w:rsidRPr="00F27BFF">
              <w:t>Ultraviolet (UV) degradation</w:t>
            </w:r>
          </w:p>
        </w:tc>
      </w:tr>
      <w:tr w:rsidTr="00F27B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rPr>
                <w:rStyle w:val="SpecialBold"/>
              </w:rPr>
              <w:t>Parts of the parachute include:</w:t>
            </w:r>
          </w:p>
        </w:tc>
        <w:tc>
          <w:tcPr>
            <w:tcW w:w="5922" w:type="dxa"/>
            <w:tcBorders>
              <w:top w:val="nil"/>
              <w:left w:val="nil"/>
              <w:bottom w:val="nil"/>
              <w:right w:val="nil"/>
            </w:tcBorders>
            <w:tcMar>
              <w:top w:w="0" w:type="dxa"/>
              <w:left w:w="62" w:type="dxa"/>
              <w:bottom w:w="0" w:type="dxa"/>
              <w:right w:w="62" w:type="dxa"/>
            </w:tcMar>
          </w:tcPr>
          <w:p w:rsidR="00000000" w:rsidRPr="00F27BFF" w:rsidP="00F27BFF">
            <w:pPr>
              <w:pStyle w:val="ListBullet"/>
            </w:pPr>
            <w:r w:rsidRPr="00F27BFF">
              <w:t>Canopy</w:t>
            </w:r>
          </w:p>
          <w:p w:rsidR="00000000" w:rsidRPr="00F27BFF" w:rsidP="00F27BFF">
            <w:pPr>
              <w:pStyle w:val="ListBullet"/>
            </w:pPr>
            <w:r w:rsidRPr="00F27BFF">
              <w:t>Hardware (e.g. buckles, eyelets, connector links)</w:t>
            </w:r>
          </w:p>
          <w:p w:rsidR="00000000" w:rsidRPr="00F27BFF" w:rsidP="00F27BFF">
            <w:pPr>
              <w:pStyle w:val="ListBullet"/>
            </w:pPr>
            <w:r w:rsidRPr="00F27BFF">
              <w:t>Harness</w:t>
            </w:r>
          </w:p>
          <w:p w:rsidR="00000000" w:rsidRPr="00F27BFF" w:rsidP="00F27BFF">
            <w:pPr>
              <w:pStyle w:val="ListBullet"/>
            </w:pPr>
            <w:r w:rsidRPr="00F27BFF">
              <w:t>Parachute housing (e.g. pack)</w:t>
            </w:r>
          </w:p>
          <w:p w:rsidR="00000000" w:rsidRPr="00F27BFF" w:rsidP="00F27BFF">
            <w:pPr>
              <w:pStyle w:val="ListBullet"/>
            </w:pPr>
            <w:r w:rsidRPr="00F27BFF">
              <w:t>Quick release fitting</w:t>
            </w:r>
          </w:p>
          <w:p w:rsidR="00000000" w:rsidP="00F27BFF">
            <w:pPr>
              <w:pStyle w:val="ListBullet"/>
              <w:rPr>
                <w:lang w:val="en-NZ"/>
              </w:rPr>
            </w:pPr>
            <w:r w:rsidRPr="00F27BFF">
              <w:t>Rigging lines</w:t>
            </w:r>
          </w:p>
        </w:tc>
      </w:tr>
      <w:tr w:rsidTr="00F27B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27BFF">
            <w:pPr>
              <w:pStyle w:val="BodyText"/>
              <w:rPr>
                <w:lang w:val="en-NZ"/>
              </w:rPr>
            </w:pPr>
            <w:r w:rsidRPr="00F27BFF">
              <w:rPr>
                <w:rStyle w:val="SpecialBold"/>
              </w:rPr>
              <w:t>Basic parachute repairs include:</w:t>
            </w:r>
          </w:p>
        </w:tc>
        <w:tc>
          <w:tcPr>
            <w:tcW w:w="5922" w:type="dxa"/>
            <w:tcBorders>
              <w:top w:val="nil"/>
              <w:left w:val="nil"/>
              <w:bottom w:val="nil"/>
              <w:right w:val="nil"/>
            </w:tcBorders>
            <w:tcMar>
              <w:top w:w="0" w:type="dxa"/>
              <w:left w:w="62" w:type="dxa"/>
              <w:bottom w:w="0" w:type="dxa"/>
              <w:right w:w="62" w:type="dxa"/>
            </w:tcMar>
          </w:tcPr>
          <w:p w:rsidR="00000000" w:rsidRPr="00F27BFF" w:rsidP="00F27BFF">
            <w:pPr>
              <w:pStyle w:val="ListBullet"/>
            </w:pPr>
            <w:r w:rsidRPr="00F27BFF">
              <w:t>Broken stitching</w:t>
            </w:r>
          </w:p>
          <w:p w:rsidR="00000000" w:rsidRPr="00F27BFF" w:rsidP="00F27BFF">
            <w:pPr>
              <w:pStyle w:val="ListBullet"/>
            </w:pPr>
            <w:r w:rsidRPr="00F27BFF">
              <w:t>Corrosion (e.g. fittings)</w:t>
            </w:r>
          </w:p>
          <w:p w:rsidR="00000000" w:rsidRPr="00F27BFF" w:rsidP="00F27BFF">
            <w:pPr>
              <w:pStyle w:val="ListBullet"/>
            </w:pPr>
            <w:r w:rsidRPr="00F27BFF">
              <w:t>Damaged hardware</w:t>
            </w:r>
          </w:p>
          <w:p w:rsidR="00000000" w:rsidRPr="00F27BFF" w:rsidP="00F27BFF">
            <w:pPr>
              <w:pStyle w:val="ListBullet"/>
            </w:pPr>
            <w:r w:rsidRPr="00F27BFF">
              <w:t>Frayed lines</w:t>
            </w:r>
          </w:p>
          <w:p w:rsidR="00000000" w:rsidRPr="00F27BFF" w:rsidP="00F27BFF">
            <w:pPr>
              <w:pStyle w:val="ListBullet"/>
            </w:pPr>
            <w:r w:rsidRPr="00F27BFF">
              <w:t>Pulled threads</w:t>
            </w:r>
          </w:p>
          <w:p w:rsidR="00000000" w:rsidRPr="00F27BFF" w:rsidP="00F27BFF">
            <w:pPr>
              <w:pStyle w:val="ListBullet"/>
            </w:pPr>
            <w:r w:rsidRPr="00F27BFF">
              <w:t>Tears in parachute</w:t>
            </w:r>
          </w:p>
        </w:tc>
      </w:tr>
    </w:tbl>
    <w:p w:rsidR="00000000" w:rsidRPr="00F27BFF" w:rsidP="00F27BFF">
      <w:pPr>
        <w:pStyle w:val="BodyText"/>
      </w:pPr>
    </w:p>
    <w:p w:rsidR="00000000" w:rsidRPr="00F27BFF" w:rsidP="00F27BFF">
      <w:pPr>
        <w:pStyle w:val="AllowPageBreak"/>
      </w:pPr>
    </w:p>
    <w:p w:rsidR="00000000" w:rsidRPr="00F27BFF" w:rsidP="00F27BFF">
      <w:pPr>
        <w:pStyle w:val="Heading1"/>
      </w:pPr>
      <w:bookmarkStart w:id="9" w:name="O_999244"/>
      <w:bookmarkEnd w:id="9"/>
      <w:r w:rsidRPr="00F27BFF">
        <w:t>Unit Mapping Information</w:t>
      </w:r>
    </w:p>
    <w:p w:rsidR="00000000" w:rsidRPr="00F27BFF" w:rsidP="003A4B9B">
      <w:pPr>
        <w:pStyle w:val="BodyText"/>
      </w:pPr>
      <w:r w:rsidRPr="00F27BFF">
        <w:t>Release 2. Equivalent to MEA505 Maintain and pack parachutes</w:t>
      </w:r>
    </w:p>
    <w:p w:rsidR="00000000" w:rsidRPr="00F27BFF" w:rsidP="00F27BFF">
      <w:pPr>
        <w:pStyle w:val="Heading1"/>
      </w:pPr>
      <w:bookmarkStart w:id="10" w:name="O_999253"/>
      <w:bookmarkEnd w:id="10"/>
      <w:r w:rsidRPr="00F27BFF">
        <w:t>Links</w:t>
      </w:r>
    </w:p>
    <w:p w:rsidR="00000000" w:rsidRPr="00F27BFF" w:rsidP="003A4B9B">
      <w:pPr>
        <w:pStyle w:val="BodyText"/>
      </w:pPr>
      <w:r w:rsidRPr="00F27BF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F64F9">
        <w:rPr>
          <w:rStyle w:val="Hyperlink"/>
        </w:rPr>
        <w:t>https://vetnet.education.gov.au/Pages/TrainingDocs.aspx?q=ce216c9c-04d5-4b3b-9bcf-4e81d0950371</w:t>
      </w:r>
      <w:r>
        <w:fldChar w:fldCharType="end"/>
      </w:r>
    </w:p>
    <w:p w:rsidR="00000000" w:rsidRPr="00F27BFF" w:rsidP="00F27BFF"/>
    <w:sectPr w:rsidSect="00F27B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BFF" w:rsidRPr="003A4B9B" w:rsidP="003A4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9B" w:rsidP="00F27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B9B" w:rsidP="00F27BF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4B9B" w:rsidP="00F27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BFF" w:rsidRPr="003A4B9B" w:rsidP="003A4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9B" w:rsidRPr="002D2AF8" w:rsidP="00F27BFF">
    <w:pPr>
      <w:pStyle w:val="Header"/>
      <w:framePr w:wrap="around"/>
    </w:pPr>
    <w:r>
      <w:fldChar w:fldCharType="begin"/>
    </w:r>
    <w:r>
      <w:instrText xml:space="preserve"> TITLE   \* MERGEFORMAT </w:instrText>
    </w:r>
    <w:r>
      <w:fldChar w:fldCharType="separate"/>
    </w:r>
    <w:r>
      <w:t>MEA505 Maintain and pack parachutes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A4B9B" w:rsidP="00F27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76EF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F04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BFF"/>
    <w:pPr>
      <w:spacing w:before="360" w:after="60"/>
      <w:outlineLvl w:val="0"/>
    </w:pPr>
    <w:rPr>
      <w:sz w:val="32"/>
    </w:rPr>
  </w:style>
  <w:style w:type="paragraph" w:styleId="Heading2">
    <w:name w:val="heading 2"/>
    <w:basedOn w:val="HeadingBase"/>
    <w:next w:val="BodyText"/>
    <w:link w:val="Heading2Char"/>
    <w:qFormat/>
    <w:rsid w:val="00F27BFF"/>
    <w:pPr>
      <w:keepLines/>
      <w:spacing w:before="240" w:after="120"/>
      <w:outlineLvl w:val="1"/>
    </w:pPr>
    <w:rPr>
      <w:sz w:val="28"/>
      <w:szCs w:val="40"/>
    </w:rPr>
  </w:style>
  <w:style w:type="paragraph" w:styleId="Heading3">
    <w:name w:val="heading 3"/>
    <w:basedOn w:val="HeadingBase"/>
    <w:next w:val="BodyText"/>
    <w:link w:val="Heading3Char"/>
    <w:qFormat/>
    <w:rsid w:val="00F27BFF"/>
    <w:pPr>
      <w:spacing w:before="180" w:after="120"/>
      <w:outlineLvl w:val="2"/>
    </w:pPr>
    <w:rPr>
      <w:spacing w:val="-10"/>
      <w:kern w:val="32"/>
    </w:rPr>
  </w:style>
  <w:style w:type="paragraph" w:styleId="Heading4">
    <w:name w:val="heading 4"/>
    <w:basedOn w:val="HeadingBase"/>
    <w:next w:val="BodyText"/>
    <w:link w:val="Heading4Char"/>
    <w:qFormat/>
    <w:rsid w:val="00F27BFF"/>
    <w:pPr>
      <w:spacing w:before="160" w:after="120"/>
      <w:outlineLvl w:val="3"/>
    </w:pPr>
    <w:rPr>
      <w:sz w:val="22"/>
    </w:rPr>
  </w:style>
  <w:style w:type="paragraph" w:styleId="Heading5">
    <w:name w:val="heading 5"/>
    <w:basedOn w:val="HeadingBase"/>
    <w:next w:val="Normal"/>
    <w:link w:val="Heading5Char"/>
    <w:qFormat/>
    <w:rsid w:val="00F27BFF"/>
    <w:pPr>
      <w:spacing w:before="80"/>
      <w:outlineLvl w:val="4"/>
    </w:pPr>
    <w:rPr>
      <w:color w:val="918585"/>
      <w:sz w:val="20"/>
    </w:rPr>
  </w:style>
  <w:style w:type="paragraph" w:styleId="Heading6">
    <w:name w:val="heading 6"/>
    <w:basedOn w:val="HeadingBase"/>
    <w:next w:val="Normal"/>
    <w:link w:val="Heading6Char"/>
    <w:qFormat/>
    <w:rsid w:val="00F27BFF"/>
    <w:pPr>
      <w:spacing w:before="60"/>
      <w:outlineLvl w:val="5"/>
    </w:pPr>
    <w:rPr>
      <w:color w:val="918585"/>
      <w:sz w:val="20"/>
    </w:rPr>
  </w:style>
  <w:style w:type="paragraph" w:styleId="Heading7">
    <w:name w:val="heading 7"/>
    <w:basedOn w:val="Normal"/>
    <w:next w:val="Normal"/>
    <w:link w:val="Heading7Char"/>
    <w:qFormat/>
    <w:rsid w:val="00F27BFF"/>
    <w:pPr>
      <w:ind w:left="720"/>
      <w:outlineLvl w:val="6"/>
    </w:pPr>
    <w:rPr>
      <w:i/>
    </w:rPr>
  </w:style>
  <w:style w:type="paragraph" w:styleId="Heading8">
    <w:name w:val="heading 8"/>
    <w:basedOn w:val="Normal"/>
    <w:next w:val="Normal"/>
    <w:link w:val="Heading8Char"/>
    <w:qFormat/>
    <w:rsid w:val="00F27BFF"/>
    <w:pPr>
      <w:ind w:left="720"/>
      <w:outlineLvl w:val="7"/>
    </w:pPr>
    <w:rPr>
      <w:i/>
    </w:rPr>
  </w:style>
  <w:style w:type="paragraph" w:styleId="Heading9">
    <w:name w:val="heading 9"/>
    <w:basedOn w:val="Normal"/>
    <w:next w:val="Normal"/>
    <w:link w:val="Heading9Char"/>
    <w:qFormat/>
    <w:rsid w:val="00F27BFF"/>
    <w:pPr>
      <w:ind w:left="720"/>
      <w:outlineLvl w:val="8"/>
    </w:pPr>
    <w:rPr>
      <w:i/>
    </w:rPr>
  </w:style>
  <w:style w:type="character" w:default="1" w:styleId="DefaultParagraphFont">
    <w:name w:val="Default Paragraph Font"/>
    <w:uiPriority w:val="1"/>
    <w:unhideWhenUsed/>
    <w:rsid w:val="00F27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BFF"/>
  </w:style>
  <w:style w:type="character" w:customStyle="1" w:styleId="Heading1Char">
    <w:name w:val="Heading 1 Char"/>
    <w:basedOn w:val="DefaultParagraphFont"/>
    <w:link w:val="Heading1"/>
    <w:rsid w:val="00F27BFF"/>
    <w:rPr>
      <w:rFonts w:ascii="Times New Roman" w:eastAsia="Times New Roman" w:hAnsi="Times New Roman" w:cs="Times New Roman"/>
      <w:b/>
      <w:sz w:val="32"/>
      <w:szCs w:val="20"/>
      <w:lang w:eastAsia="en-US"/>
    </w:rPr>
  </w:style>
  <w:style w:type="paragraph" w:styleId="BodyText">
    <w:name w:val="Body Text"/>
    <w:basedOn w:val="Normal"/>
    <w:link w:val="BodyTextChar"/>
    <w:rsid w:val="00F27B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BFF"/>
    <w:rPr>
      <w:rFonts w:ascii="Times New Roman" w:eastAsia="Times New Roman" w:hAnsi="Times New Roman" w:cs="Times New Roman"/>
      <w:sz w:val="24"/>
      <w:lang w:eastAsia="en-US"/>
    </w:rPr>
  </w:style>
  <w:style w:type="paragraph" w:styleId="ListBullet">
    <w:name w:val="List Bullet"/>
    <w:basedOn w:val="List"/>
    <w:rsid w:val="00F27BFF"/>
    <w:pPr>
      <w:numPr>
        <w:numId w:val="11"/>
      </w:numPr>
      <w:tabs>
        <w:tab w:val="clear" w:pos="340"/>
      </w:tabs>
      <w:spacing w:before="40" w:after="40"/>
    </w:pPr>
  </w:style>
  <w:style w:type="character" w:customStyle="1" w:styleId="SpecialBold">
    <w:name w:val="Special Bold"/>
    <w:basedOn w:val="DefaultParagraphFont"/>
    <w:rsid w:val="00F27BFF"/>
    <w:rPr>
      <w:b/>
      <w:spacing w:val="0"/>
    </w:rPr>
  </w:style>
  <w:style w:type="paragraph" w:customStyle="1" w:styleId="SuperHeading">
    <w:name w:val="SuperHeading"/>
    <w:basedOn w:val="Normal"/>
    <w:rsid w:val="00F27BFF"/>
    <w:pPr>
      <w:spacing w:before="240" w:after="120"/>
      <w:outlineLvl w:val="0"/>
    </w:pPr>
    <w:rPr>
      <w:rFonts w:ascii="Times New Roman" w:hAnsi="Times New Roman"/>
      <w:b/>
      <w:sz w:val="32"/>
    </w:rPr>
  </w:style>
  <w:style w:type="paragraph" w:customStyle="1" w:styleId="AllowPageBreak">
    <w:name w:val="AllowPageBreak"/>
    <w:rsid w:val="00F27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BFF"/>
    <w:rPr>
      <w:rFonts w:ascii="Courier New" w:eastAsia="Times New Roman" w:hAnsi="Courier New" w:cs="Times New Roman"/>
      <w:i/>
      <w:szCs w:val="20"/>
      <w:lang w:eastAsia="en-US"/>
    </w:rPr>
  </w:style>
  <w:style w:type="paragraph" w:customStyle="1" w:styleId="HeadingBase">
    <w:name w:val="Heading Base"/>
    <w:rsid w:val="00F27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BFF"/>
    <w:pPr>
      <w:tabs>
        <w:tab w:val="right" w:leader="dot" w:pos="9072"/>
      </w:tabs>
      <w:ind w:left="567"/>
    </w:pPr>
    <w:rPr>
      <w:szCs w:val="22"/>
    </w:rPr>
  </w:style>
  <w:style w:type="paragraph" w:customStyle="1" w:styleId="TOCBase">
    <w:name w:val="TOC Base"/>
    <w:rsid w:val="00F27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BFF"/>
    <w:pPr>
      <w:tabs>
        <w:tab w:val="right" w:leader="dot" w:pos="9072"/>
      </w:tabs>
      <w:spacing w:before="40" w:after="40"/>
      <w:ind w:left="284"/>
    </w:pPr>
    <w:rPr>
      <w:rFonts w:ascii="Times New Roman" w:hAnsi="Times New Roman"/>
    </w:rPr>
  </w:style>
  <w:style w:type="paragraph" w:styleId="TOC1">
    <w:name w:val="toc 1"/>
    <w:basedOn w:val="TOCBase"/>
    <w:next w:val="Normal"/>
    <w:rsid w:val="00F27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BFF"/>
    <w:rPr>
      <w:rFonts w:ascii="Times New Roman" w:eastAsia="Times New Roman" w:hAnsi="Times New Roman" w:cs="Times New Roman"/>
      <w:sz w:val="16"/>
      <w:lang w:eastAsia="en-US"/>
    </w:rPr>
  </w:style>
  <w:style w:type="paragraph" w:styleId="Title">
    <w:name w:val="Title"/>
    <w:basedOn w:val="HeadingBase"/>
    <w:link w:val="TitleChar"/>
    <w:qFormat/>
    <w:rsid w:val="00F27BFF"/>
    <w:pPr>
      <w:spacing w:before="5040"/>
      <w:jc w:val="center"/>
    </w:pPr>
    <w:rPr>
      <w:sz w:val="48"/>
      <w:szCs w:val="72"/>
      <w:lang w:val="en-US"/>
    </w:rPr>
  </w:style>
  <w:style w:type="character" w:customStyle="1" w:styleId="TitleChar">
    <w:name w:val="Title Char"/>
    <w:basedOn w:val="DefaultParagraphFont"/>
    <w:link w:val="Title"/>
    <w:rsid w:val="00F27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BFF"/>
    <w:pPr>
      <w:tabs>
        <w:tab w:val="left" w:pos="3600"/>
        <w:tab w:val="left" w:pos="3958"/>
      </w:tabs>
    </w:pPr>
  </w:style>
  <w:style w:type="paragraph" w:styleId="List">
    <w:name w:val="List"/>
    <w:basedOn w:val="BodyText"/>
    <w:next w:val="BodyText"/>
    <w:rsid w:val="00F27BFF"/>
    <w:pPr>
      <w:tabs>
        <w:tab w:val="left" w:pos="340"/>
      </w:tabs>
      <w:spacing w:before="60" w:after="60"/>
      <w:ind w:left="340" w:hanging="340"/>
    </w:pPr>
  </w:style>
  <w:style w:type="paragraph" w:customStyle="1" w:styleId="Note">
    <w:name w:val="Note"/>
    <w:basedOn w:val="BodyText"/>
    <w:rsid w:val="00F27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BFF"/>
    <w:pPr>
      <w:framePr w:wrap="auto" w:hAnchor="text" w:y="6049"/>
    </w:pPr>
    <w:rPr>
      <w:color w:val="000000"/>
      <w:sz w:val="40"/>
    </w:rPr>
  </w:style>
  <w:style w:type="paragraph" w:customStyle="1" w:styleId="TOCTitle">
    <w:name w:val="TOCTitle"/>
    <w:basedOn w:val="Heading1"/>
    <w:rsid w:val="00F27BFF"/>
    <w:pPr>
      <w:spacing w:after="240"/>
      <w:jc w:val="center"/>
      <w:outlineLvl w:val="9"/>
    </w:pPr>
    <w:rPr>
      <w:caps/>
    </w:rPr>
  </w:style>
  <w:style w:type="paragraph" w:customStyle="1" w:styleId="Version">
    <w:name w:val="Version"/>
    <w:rsid w:val="00F27B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BFF"/>
    <w:pPr>
      <w:numPr>
        <w:numId w:val="12"/>
      </w:numPr>
      <w:tabs>
        <w:tab w:val="clear" w:pos="680"/>
      </w:tabs>
    </w:pPr>
  </w:style>
  <w:style w:type="paragraph" w:styleId="Index1">
    <w:name w:val="index 1"/>
    <w:basedOn w:val="Normal"/>
    <w:next w:val="Normal"/>
    <w:semiHidden/>
    <w:rsid w:val="00F27BFF"/>
    <w:pPr>
      <w:keepNext w:val="0"/>
      <w:tabs>
        <w:tab w:val="right" w:pos="4176"/>
      </w:tabs>
      <w:ind w:left="198" w:hanging="198"/>
    </w:pPr>
    <w:rPr>
      <w:rFonts w:ascii="Garamond" w:hAnsi="Garamond"/>
    </w:rPr>
  </w:style>
  <w:style w:type="paragraph" w:styleId="IndexHeading">
    <w:name w:val="index heading"/>
    <w:basedOn w:val="Normal"/>
    <w:next w:val="Index1"/>
    <w:semiHidden/>
    <w:rsid w:val="00F27BFF"/>
    <w:pPr>
      <w:spacing w:before="120" w:after="120"/>
    </w:pPr>
    <w:rPr>
      <w:rFonts w:ascii="Arial" w:hAnsi="Arial"/>
      <w:b/>
      <w:color w:val="918585"/>
      <w:sz w:val="24"/>
    </w:rPr>
  </w:style>
  <w:style w:type="paragraph" w:styleId="Header">
    <w:name w:val="header"/>
    <w:basedOn w:val="Normal"/>
    <w:link w:val="HeaderChar"/>
    <w:rsid w:val="00F27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BFF"/>
    <w:rPr>
      <w:rFonts w:ascii="Times New Roman" w:eastAsia="Times New Roman" w:hAnsi="Times New Roman" w:cs="Times New Roman"/>
      <w:sz w:val="16"/>
      <w:szCs w:val="20"/>
      <w:lang w:val="en-GB" w:eastAsia="en-US"/>
    </w:rPr>
  </w:style>
  <w:style w:type="paragraph" w:customStyle="1" w:styleId="Chapter">
    <w:name w:val="Chapter"/>
    <w:basedOn w:val="Normal"/>
    <w:rsid w:val="00F27BFF"/>
    <w:pPr>
      <w:spacing w:before="240"/>
    </w:pPr>
    <w:rPr>
      <w:rFonts w:ascii="Times New Roman" w:hAnsi="Times New Roman"/>
      <w:smallCaps/>
      <w:spacing w:val="80"/>
      <w:sz w:val="28"/>
    </w:rPr>
  </w:style>
  <w:style w:type="paragraph" w:customStyle="1" w:styleId="InChapter">
    <w:name w:val="InChapter"/>
    <w:basedOn w:val="Heading3"/>
    <w:rsid w:val="00F27BFF"/>
    <w:pPr>
      <w:spacing w:after="240"/>
      <w:outlineLvl w:val="9"/>
    </w:pPr>
    <w:rPr>
      <w:noProof/>
    </w:rPr>
  </w:style>
  <w:style w:type="paragraph" w:styleId="Index2">
    <w:name w:val="index 2"/>
    <w:basedOn w:val="Normal"/>
    <w:next w:val="Normal"/>
    <w:semiHidden/>
    <w:rsid w:val="00F27BFF"/>
    <w:pPr>
      <w:tabs>
        <w:tab w:val="right" w:pos="4176"/>
      </w:tabs>
      <w:ind w:left="568" w:hanging="284"/>
    </w:pPr>
    <w:rPr>
      <w:rFonts w:ascii="Garamond" w:hAnsi="Garamond"/>
    </w:rPr>
  </w:style>
  <w:style w:type="paragraph" w:customStyle="1" w:styleId="Byline">
    <w:name w:val="Byline"/>
    <w:rsid w:val="00F27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BFF"/>
    <w:pPr>
      <w:tabs>
        <w:tab w:val="clear" w:pos="3600"/>
        <w:tab w:val="clear" w:pos="3958"/>
      </w:tabs>
      <w:jc w:val="right"/>
    </w:pPr>
  </w:style>
  <w:style w:type="character" w:styleId="Emphasis">
    <w:name w:val="Emphasis"/>
    <w:basedOn w:val="DefaultParagraphFont"/>
    <w:qFormat/>
    <w:rsid w:val="00F27BFF"/>
    <w:rPr>
      <w:i/>
    </w:rPr>
  </w:style>
  <w:style w:type="paragraph" w:styleId="Caption">
    <w:name w:val="caption"/>
    <w:basedOn w:val="BodyText"/>
    <w:next w:val="Normal"/>
    <w:qFormat/>
    <w:rsid w:val="00F27BFF"/>
    <w:pPr>
      <w:framePr w:w="2268" w:hSpace="181" w:vSpace="181" w:wrap="around" w:vAnchor="text" w:hAnchor="page" w:x="1135" w:y="285" w:anchorLock="1"/>
    </w:pPr>
    <w:rPr>
      <w:i/>
    </w:rPr>
  </w:style>
  <w:style w:type="paragraph" w:customStyle="1" w:styleId="MiniTOCTitle">
    <w:name w:val="MiniTOCTitle"/>
    <w:basedOn w:val="Heading4"/>
    <w:rsid w:val="00F27BFF"/>
    <w:pPr>
      <w:spacing w:before="240"/>
      <w:outlineLvl w:val="9"/>
    </w:pPr>
    <w:rPr>
      <w:noProof/>
      <w:sz w:val="24"/>
    </w:rPr>
  </w:style>
  <w:style w:type="paragraph" w:customStyle="1" w:styleId="MiniTOCItem">
    <w:name w:val="MiniTOCItem"/>
    <w:basedOn w:val="ListBullet"/>
    <w:rsid w:val="00F27BFF"/>
    <w:pPr>
      <w:numPr>
        <w:numId w:val="0"/>
      </w:numPr>
      <w:tabs>
        <w:tab w:val="right" w:leader="dot" w:pos="6521"/>
      </w:tabs>
      <w:spacing w:before="0" w:after="0"/>
    </w:pPr>
  </w:style>
  <w:style w:type="paragraph" w:customStyle="1" w:styleId="TOFTitle">
    <w:name w:val="TOFTitle"/>
    <w:basedOn w:val="TOCTitle"/>
    <w:rsid w:val="00F27BFF"/>
  </w:style>
  <w:style w:type="paragraph" w:styleId="TableofFigures">
    <w:name w:val="table of figures"/>
    <w:basedOn w:val="Normal"/>
    <w:next w:val="Normal"/>
    <w:semiHidden/>
    <w:rsid w:val="00F27BFF"/>
    <w:pPr>
      <w:tabs>
        <w:tab w:val="right" w:leader="dot" w:pos="9072"/>
      </w:tabs>
      <w:ind w:left="970" w:hanging="403"/>
    </w:pPr>
    <w:rPr>
      <w:rFonts w:ascii="Times New Roman" w:hAnsi="Times New Roman"/>
      <w:b/>
    </w:rPr>
  </w:style>
  <w:style w:type="paragraph" w:styleId="ListNumber">
    <w:name w:val="List Number"/>
    <w:basedOn w:val="List"/>
    <w:rsid w:val="00F27BFF"/>
    <w:pPr>
      <w:numPr>
        <w:numId w:val="14"/>
      </w:numPr>
      <w:tabs>
        <w:tab w:val="clear" w:pos="340"/>
      </w:tabs>
    </w:pPr>
  </w:style>
  <w:style w:type="character" w:customStyle="1" w:styleId="WingdingSymbols">
    <w:name w:val="Wingding Symbols"/>
    <w:rsid w:val="00F27BFF"/>
    <w:rPr>
      <w:rFonts w:ascii="Wingdings" w:hAnsi="Wingdings"/>
    </w:rPr>
  </w:style>
  <w:style w:type="paragraph" w:customStyle="1" w:styleId="TableHeading">
    <w:name w:val="Table Heading"/>
    <w:basedOn w:val="HeadingBase"/>
    <w:rsid w:val="00F27BFF"/>
    <w:pPr>
      <w:keepLines/>
      <w:pBdr>
        <w:bottom w:val="single" w:sz="6" w:space="1" w:color="918585"/>
      </w:pBdr>
      <w:spacing w:before="240"/>
    </w:pPr>
  </w:style>
  <w:style w:type="character" w:customStyle="1" w:styleId="HotSpot">
    <w:name w:val="HotSpot"/>
    <w:rsid w:val="00F27BFF"/>
    <w:rPr>
      <w:color w:val="0033CC"/>
      <w:u w:val="none"/>
    </w:rPr>
  </w:style>
  <w:style w:type="paragraph" w:customStyle="1" w:styleId="BodyTextRight">
    <w:name w:val="Body Text Right"/>
    <w:basedOn w:val="BodyText"/>
    <w:rsid w:val="00F27BFF"/>
    <w:pPr>
      <w:spacing w:before="0" w:after="0"/>
      <w:jc w:val="right"/>
    </w:pPr>
  </w:style>
  <w:style w:type="paragraph" w:styleId="Index3">
    <w:name w:val="index 3"/>
    <w:basedOn w:val="ListNumber2"/>
    <w:next w:val="Normal"/>
    <w:semiHidden/>
    <w:rsid w:val="00F27BFF"/>
    <w:pPr>
      <w:numPr>
        <w:numId w:val="0"/>
      </w:numPr>
      <w:tabs>
        <w:tab w:val="right" w:leader="dot" w:pos="4176"/>
      </w:tabs>
    </w:pPr>
  </w:style>
  <w:style w:type="paragraph" w:styleId="ListNumber2">
    <w:name w:val="List Number 2"/>
    <w:basedOn w:val="List2"/>
    <w:rsid w:val="00F27BFF"/>
    <w:pPr>
      <w:numPr>
        <w:numId w:val="9"/>
      </w:numPr>
      <w:tabs>
        <w:tab w:val="clear" w:pos="1060"/>
      </w:tabs>
    </w:pPr>
  </w:style>
  <w:style w:type="paragraph" w:customStyle="1" w:styleId="MarginNote">
    <w:name w:val="Margin Note"/>
    <w:basedOn w:val="BodyText"/>
    <w:rsid w:val="00F27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BFF"/>
    <w:rPr>
      <w:sz w:val="32"/>
    </w:rPr>
  </w:style>
  <w:style w:type="paragraph" w:customStyle="1" w:styleId="HeadingProcedure">
    <w:name w:val="Heading Procedure"/>
    <w:basedOn w:val="HeadingBase"/>
    <w:next w:val="Normal"/>
    <w:rsid w:val="00F27BFF"/>
    <w:pPr>
      <w:tabs>
        <w:tab w:val="left" w:pos="0"/>
      </w:tabs>
      <w:spacing w:before="120" w:after="60"/>
    </w:pPr>
    <w:rPr>
      <w:i/>
      <w:color w:val="918585"/>
      <w:sz w:val="22"/>
    </w:rPr>
  </w:style>
  <w:style w:type="paragraph" w:customStyle="1" w:styleId="TableBodyText">
    <w:name w:val="Table Body Text"/>
    <w:basedOn w:val="BodyText"/>
    <w:rsid w:val="00F27BFF"/>
    <w:pPr>
      <w:spacing w:before="60" w:after="60"/>
    </w:pPr>
  </w:style>
  <w:style w:type="paragraph" w:styleId="ListContinue">
    <w:name w:val="List Continue"/>
    <w:basedOn w:val="List"/>
    <w:rsid w:val="00F27BFF"/>
    <w:pPr>
      <w:ind w:firstLine="0"/>
    </w:pPr>
  </w:style>
  <w:style w:type="paragraph" w:customStyle="1" w:styleId="ListNote">
    <w:name w:val="List Note"/>
    <w:basedOn w:val="List"/>
    <w:rsid w:val="00F27BFF"/>
    <w:pPr>
      <w:pBdr>
        <w:top w:val="single" w:sz="6" w:space="2" w:color="918585"/>
        <w:bottom w:val="single" w:sz="6" w:space="2" w:color="918585"/>
      </w:pBdr>
      <w:tabs>
        <w:tab w:val="left" w:pos="1021"/>
      </w:tabs>
      <w:ind w:firstLine="0"/>
    </w:pPr>
  </w:style>
  <w:style w:type="paragraph" w:customStyle="1" w:styleId="Warning">
    <w:name w:val="Warning"/>
    <w:basedOn w:val="BodyText"/>
    <w:rsid w:val="00F27BFF"/>
    <w:pPr>
      <w:shd w:val="clear" w:color="auto" w:fill="D9D9D9"/>
      <w:tabs>
        <w:tab w:val="left" w:pos="992"/>
      </w:tabs>
      <w:ind w:left="119" w:right="119"/>
    </w:pPr>
    <w:rPr>
      <w:sz w:val="20"/>
    </w:rPr>
  </w:style>
  <w:style w:type="paragraph" w:customStyle="1" w:styleId="MarginIcons">
    <w:name w:val="Margin Icons"/>
    <w:basedOn w:val="BodyText"/>
    <w:rsid w:val="00F27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BFF"/>
    <w:rPr>
      <w:rFonts w:ascii="Courier New" w:hAnsi="Courier New"/>
    </w:rPr>
  </w:style>
  <w:style w:type="paragraph" w:customStyle="1" w:styleId="NoteBullet">
    <w:name w:val="Note Bullet"/>
    <w:basedOn w:val="Note"/>
    <w:rsid w:val="00F27BFF"/>
    <w:pPr>
      <w:tabs>
        <w:tab w:val="clear" w:pos="680"/>
      </w:tabs>
      <w:spacing w:before="60" w:after="60"/>
    </w:pPr>
  </w:style>
  <w:style w:type="paragraph" w:customStyle="1" w:styleId="SubHeading2">
    <w:name w:val="SubHeading2"/>
    <w:basedOn w:val="HeadingBase"/>
    <w:rsid w:val="00F27BFF"/>
    <w:pPr>
      <w:spacing w:before="240" w:after="60"/>
    </w:pPr>
    <w:rPr>
      <w:sz w:val="20"/>
    </w:rPr>
  </w:style>
  <w:style w:type="paragraph" w:customStyle="1" w:styleId="SubHeading1">
    <w:name w:val="SubHeading1"/>
    <w:basedOn w:val="HeadingBase"/>
    <w:rsid w:val="00F27BFF"/>
    <w:pPr>
      <w:spacing w:before="240" w:after="60"/>
    </w:pPr>
    <w:rPr>
      <w:color w:val="918585"/>
      <w:sz w:val="22"/>
    </w:rPr>
  </w:style>
  <w:style w:type="paragraph" w:customStyle="1" w:styleId="SideHeading">
    <w:name w:val="Side Heading"/>
    <w:basedOn w:val="HeadingBase"/>
    <w:rsid w:val="00F27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BFF"/>
    <w:pPr>
      <w:numPr>
        <w:numId w:val="10"/>
      </w:numPr>
    </w:pPr>
  </w:style>
  <w:style w:type="paragraph" w:styleId="PlainText">
    <w:name w:val="Plain Text"/>
    <w:basedOn w:val="Normal"/>
    <w:link w:val="PlainTextChar"/>
    <w:rsid w:val="00F27BFF"/>
    <w:rPr>
      <w:sz w:val="20"/>
    </w:rPr>
  </w:style>
  <w:style w:type="character" w:customStyle="1" w:styleId="PlainTextChar">
    <w:name w:val="Plain Text Char"/>
    <w:basedOn w:val="DefaultParagraphFont"/>
    <w:link w:val="PlainText"/>
    <w:rsid w:val="00F27BFF"/>
    <w:rPr>
      <w:rFonts w:ascii="Courier New" w:eastAsia="Times New Roman" w:hAnsi="Courier New" w:cs="Times New Roman"/>
      <w:sz w:val="20"/>
      <w:szCs w:val="20"/>
      <w:lang w:eastAsia="en-US"/>
    </w:rPr>
  </w:style>
  <w:style w:type="character" w:customStyle="1" w:styleId="MenuOption">
    <w:name w:val="Menu Option"/>
    <w:basedOn w:val="DefaultParagraphFont"/>
    <w:rsid w:val="00F27BFF"/>
    <w:rPr>
      <w:b/>
      <w:smallCaps/>
    </w:rPr>
  </w:style>
  <w:style w:type="paragraph" w:customStyle="1" w:styleId="TableListNumber">
    <w:name w:val="Table List Number"/>
    <w:basedOn w:val="ListNumber"/>
    <w:rsid w:val="00F27BFF"/>
    <w:pPr>
      <w:numPr>
        <w:numId w:val="0"/>
      </w:numPr>
    </w:pPr>
  </w:style>
  <w:style w:type="paragraph" w:styleId="TOC4">
    <w:name w:val="toc 4"/>
    <w:basedOn w:val="TOCBase"/>
    <w:next w:val="Normal"/>
    <w:semiHidden/>
    <w:rsid w:val="00F27BFF"/>
    <w:pPr>
      <w:tabs>
        <w:tab w:val="right" w:leader="dot" w:pos="9071"/>
      </w:tabs>
      <w:ind w:left="1701"/>
    </w:pPr>
  </w:style>
  <w:style w:type="paragraph" w:customStyle="1" w:styleId="ListAlpha">
    <w:name w:val="List Alpha"/>
    <w:basedOn w:val="List"/>
    <w:rsid w:val="00F27BFF"/>
    <w:pPr>
      <w:numPr>
        <w:numId w:val="8"/>
      </w:numPr>
    </w:pPr>
  </w:style>
  <w:style w:type="paragraph" w:customStyle="1" w:styleId="ListAlpha2">
    <w:name w:val="List Alpha 2"/>
    <w:basedOn w:val="List2"/>
    <w:rsid w:val="00F27BFF"/>
    <w:pPr>
      <w:numPr>
        <w:numId w:val="7"/>
      </w:numPr>
    </w:pPr>
  </w:style>
  <w:style w:type="paragraph" w:styleId="List2">
    <w:name w:val="List 2"/>
    <w:basedOn w:val="BodyText"/>
    <w:rsid w:val="00F27BFF"/>
    <w:pPr>
      <w:tabs>
        <w:tab w:val="left" w:pos="680"/>
      </w:tabs>
      <w:spacing w:before="60" w:after="60"/>
      <w:ind w:left="680" w:hanging="340"/>
    </w:pPr>
  </w:style>
  <w:style w:type="paragraph" w:styleId="List3">
    <w:name w:val="List 3"/>
    <w:basedOn w:val="BodyText"/>
    <w:rsid w:val="00F27BFF"/>
    <w:pPr>
      <w:tabs>
        <w:tab w:val="left" w:pos="1021"/>
      </w:tabs>
      <w:spacing w:before="60" w:after="60"/>
      <w:ind w:left="1020" w:hanging="340"/>
    </w:pPr>
  </w:style>
  <w:style w:type="paragraph" w:styleId="List4">
    <w:name w:val="List 4"/>
    <w:basedOn w:val="BodyText"/>
    <w:rsid w:val="00F27BFF"/>
    <w:pPr>
      <w:tabs>
        <w:tab w:val="left" w:pos="1361"/>
      </w:tabs>
      <w:spacing w:before="60" w:after="60"/>
      <w:ind w:left="1361" w:hanging="340"/>
    </w:pPr>
  </w:style>
  <w:style w:type="paragraph" w:styleId="List5">
    <w:name w:val="List 5"/>
    <w:basedOn w:val="BodyText"/>
    <w:rsid w:val="00F27BFF"/>
    <w:pPr>
      <w:tabs>
        <w:tab w:val="left" w:pos="1701"/>
      </w:tabs>
      <w:spacing w:before="60" w:after="60"/>
      <w:ind w:left="1701" w:hanging="340"/>
    </w:pPr>
  </w:style>
  <w:style w:type="paragraph" w:styleId="ListBullet3">
    <w:name w:val="List Bullet 3"/>
    <w:basedOn w:val="List3"/>
    <w:rsid w:val="00F27BFF"/>
    <w:pPr>
      <w:numPr>
        <w:numId w:val="13"/>
      </w:numPr>
      <w:tabs>
        <w:tab w:val="clear" w:pos="1021"/>
      </w:tabs>
      <w:ind w:left="1037" w:hanging="357"/>
    </w:pPr>
  </w:style>
  <w:style w:type="paragraph" w:styleId="ListBullet4">
    <w:name w:val="List Bullet 4"/>
    <w:basedOn w:val="List4"/>
    <w:rsid w:val="00F27BFF"/>
    <w:pPr>
      <w:numPr>
        <w:numId w:val="2"/>
      </w:numPr>
      <w:tabs>
        <w:tab w:val="clear" w:pos="1361"/>
      </w:tabs>
    </w:pPr>
  </w:style>
  <w:style w:type="paragraph" w:styleId="ListBullet5">
    <w:name w:val="List Bullet 5"/>
    <w:basedOn w:val="List5"/>
    <w:rsid w:val="00F27BFF"/>
    <w:pPr>
      <w:numPr>
        <w:numId w:val="3"/>
      </w:numPr>
    </w:pPr>
  </w:style>
  <w:style w:type="paragraph" w:styleId="ListContinue2">
    <w:name w:val="List Continue 2"/>
    <w:basedOn w:val="List2"/>
    <w:rsid w:val="00F27BFF"/>
    <w:pPr>
      <w:ind w:firstLine="0"/>
    </w:pPr>
  </w:style>
  <w:style w:type="paragraph" w:styleId="ListContinue3">
    <w:name w:val="List Continue 3"/>
    <w:basedOn w:val="List3"/>
    <w:rsid w:val="00F27BFF"/>
    <w:pPr>
      <w:ind w:left="1021" w:firstLine="0"/>
    </w:pPr>
  </w:style>
  <w:style w:type="paragraph" w:styleId="ListContinue4">
    <w:name w:val="List Continue 4"/>
    <w:basedOn w:val="List4"/>
    <w:rsid w:val="00F27BFF"/>
    <w:pPr>
      <w:ind w:firstLine="0"/>
    </w:pPr>
  </w:style>
  <w:style w:type="paragraph" w:styleId="ListContinue5">
    <w:name w:val="List Continue 5"/>
    <w:basedOn w:val="List5"/>
    <w:rsid w:val="00F27BFF"/>
    <w:pPr>
      <w:ind w:firstLine="0"/>
    </w:pPr>
  </w:style>
  <w:style w:type="paragraph" w:styleId="ListNumber3">
    <w:name w:val="List Number 3"/>
    <w:basedOn w:val="List3"/>
    <w:rsid w:val="00F27BFF"/>
    <w:pPr>
      <w:numPr>
        <w:numId w:val="4"/>
      </w:numPr>
    </w:pPr>
  </w:style>
  <w:style w:type="paragraph" w:styleId="ListNumber4">
    <w:name w:val="List Number 4"/>
    <w:basedOn w:val="List4"/>
    <w:rsid w:val="00F27BFF"/>
    <w:pPr>
      <w:numPr>
        <w:numId w:val="5"/>
      </w:numPr>
    </w:pPr>
  </w:style>
  <w:style w:type="paragraph" w:styleId="ListNumber5">
    <w:name w:val="List Number 5"/>
    <w:basedOn w:val="List5"/>
    <w:rsid w:val="00F27BFF"/>
    <w:pPr>
      <w:numPr>
        <w:numId w:val="6"/>
      </w:numPr>
    </w:pPr>
  </w:style>
  <w:style w:type="paragraph" w:styleId="BlockText">
    <w:name w:val="Block Text"/>
    <w:basedOn w:val="Normal"/>
    <w:rsid w:val="00F27BFF"/>
    <w:pPr>
      <w:spacing w:after="120"/>
      <w:ind w:left="1440" w:right="1440"/>
    </w:pPr>
  </w:style>
  <w:style w:type="character" w:customStyle="1" w:styleId="Subscript">
    <w:name w:val="Subscript"/>
    <w:basedOn w:val="DefaultParagraphFont"/>
    <w:rsid w:val="00F27BFF"/>
    <w:rPr>
      <w:sz w:val="16"/>
      <w:vertAlign w:val="subscript"/>
    </w:rPr>
  </w:style>
  <w:style w:type="character" w:customStyle="1" w:styleId="Superscript">
    <w:name w:val="Superscript"/>
    <w:basedOn w:val="DefaultParagraphFont"/>
    <w:rsid w:val="00F27BFF"/>
    <w:rPr>
      <w:sz w:val="16"/>
      <w:vertAlign w:val="superscript"/>
    </w:rPr>
  </w:style>
  <w:style w:type="character" w:customStyle="1" w:styleId="Symbols">
    <w:name w:val="Symbols"/>
    <w:basedOn w:val="DefaultParagraphFont"/>
    <w:rsid w:val="00F27BFF"/>
    <w:rPr>
      <w:rFonts w:ascii="Symbol" w:hAnsi="Symbol"/>
    </w:rPr>
  </w:style>
  <w:style w:type="character" w:customStyle="1" w:styleId="MenuOptions">
    <w:name w:val="Menu Options"/>
    <w:basedOn w:val="DefaultParagraphFont"/>
    <w:rsid w:val="00F27BFF"/>
    <w:rPr>
      <w:rFonts w:ascii="Arial Narrow" w:hAnsi="Arial Narrow"/>
      <w:smallCaps/>
    </w:rPr>
  </w:style>
  <w:style w:type="character" w:customStyle="1" w:styleId="Buttons">
    <w:name w:val="Buttons"/>
    <w:basedOn w:val="DefaultParagraphFont"/>
    <w:rsid w:val="00F27BFF"/>
    <w:rPr>
      <w:b/>
    </w:rPr>
  </w:style>
  <w:style w:type="character" w:customStyle="1" w:styleId="Underlined">
    <w:name w:val="Underlined"/>
    <w:basedOn w:val="DefaultParagraphFont"/>
    <w:rsid w:val="00F27BFF"/>
    <w:rPr>
      <w:u w:val="single"/>
    </w:rPr>
  </w:style>
  <w:style w:type="paragraph" w:customStyle="1" w:styleId="TableBodyTextRight">
    <w:name w:val="Table Body Text Right"/>
    <w:basedOn w:val="TableBodyText"/>
    <w:rsid w:val="00F27BFF"/>
    <w:pPr>
      <w:widowControl w:val="0"/>
      <w:autoSpaceDE w:val="0"/>
      <w:autoSpaceDN w:val="0"/>
      <w:adjustRightInd w:val="0"/>
      <w:jc w:val="right"/>
    </w:pPr>
    <w:rPr>
      <w:rFonts w:cs="Arial"/>
      <w:szCs w:val="18"/>
    </w:rPr>
  </w:style>
  <w:style w:type="paragraph" w:customStyle="1" w:styleId="CopyrightText">
    <w:name w:val="Copyright Text"/>
    <w:basedOn w:val="BodyText"/>
    <w:rsid w:val="00F27BFF"/>
    <w:rPr>
      <w:sz w:val="18"/>
    </w:rPr>
  </w:style>
  <w:style w:type="paragraph" w:customStyle="1" w:styleId="BodySmallRight">
    <w:name w:val="Body Small Right"/>
    <w:basedOn w:val="BodyTextRight"/>
    <w:rsid w:val="00F27BFF"/>
    <w:rPr>
      <w:sz w:val="18"/>
      <w:szCs w:val="18"/>
    </w:rPr>
  </w:style>
  <w:style w:type="paragraph" w:customStyle="1" w:styleId="MarginEdition">
    <w:name w:val="Margin Edition"/>
    <w:basedOn w:val="MarginNote"/>
    <w:rsid w:val="00F27BFF"/>
    <w:pPr>
      <w:spacing w:before="0" w:after="0"/>
    </w:pPr>
    <w:rPr>
      <w:rFonts w:ascii="Times New Roman" w:hAnsi="Times New Roman"/>
      <w:color w:val="999999"/>
    </w:rPr>
  </w:style>
  <w:style w:type="paragraph" w:customStyle="1" w:styleId="Spacer">
    <w:name w:val="Spacer"/>
    <w:basedOn w:val="Normal"/>
    <w:rsid w:val="00F27BFF"/>
    <w:rPr>
      <w:sz w:val="2"/>
      <w:szCs w:val="2"/>
    </w:rPr>
  </w:style>
  <w:style w:type="character" w:customStyle="1" w:styleId="Small">
    <w:name w:val="Small"/>
    <w:basedOn w:val="DefaultParagraphFont"/>
    <w:rsid w:val="00F27BFF"/>
    <w:rPr>
      <w:sz w:val="16"/>
    </w:rPr>
  </w:style>
  <w:style w:type="paragraph" w:customStyle="1" w:styleId="WideTable">
    <w:name w:val="Wide Table"/>
    <w:basedOn w:val="Normal"/>
    <w:rsid w:val="00F27BFF"/>
    <w:pPr>
      <w:ind w:left="-1418"/>
    </w:pPr>
    <w:rPr>
      <w:sz w:val="2"/>
      <w:szCs w:val="2"/>
    </w:rPr>
  </w:style>
  <w:style w:type="character" w:styleId="PageNumber">
    <w:name w:val="page number"/>
    <w:basedOn w:val="DefaultParagraphFont"/>
    <w:rsid w:val="00F27BFF"/>
  </w:style>
  <w:style w:type="paragraph" w:styleId="Quote">
    <w:name w:val="Quote"/>
    <w:basedOn w:val="Heading1"/>
    <w:link w:val="QuoteChar"/>
    <w:qFormat/>
    <w:rsid w:val="00F27BFF"/>
    <w:rPr>
      <w:b w:val="0"/>
      <w:sz w:val="72"/>
      <w:szCs w:val="72"/>
      <w:lang w:val="en-NZ"/>
    </w:rPr>
  </w:style>
  <w:style w:type="character" w:customStyle="1" w:styleId="QuoteChar">
    <w:name w:val="Quote Char"/>
    <w:basedOn w:val="DefaultParagraphFont"/>
    <w:link w:val="Quote"/>
    <w:rsid w:val="00F27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BFF"/>
    <w:pPr>
      <w:pageBreakBefore/>
    </w:pPr>
  </w:style>
  <w:style w:type="paragraph" w:customStyle="1" w:styleId="Border">
    <w:name w:val="Border"/>
    <w:basedOn w:val="Normal"/>
    <w:qFormat/>
    <w:rsid w:val="00F27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BFF"/>
    <w:rPr>
      <w:b/>
      <w:bCs/>
      <w:i/>
      <w:iCs/>
      <w:color w:val="auto"/>
    </w:rPr>
  </w:style>
  <w:style w:type="paragraph" w:styleId="IntenseQuote">
    <w:name w:val="Intense Quote"/>
    <w:basedOn w:val="Normal"/>
    <w:next w:val="Normal"/>
    <w:link w:val="IntenseQuoteChar"/>
    <w:uiPriority w:val="30"/>
    <w:qFormat/>
    <w:rsid w:val="00F27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BFF"/>
    <w:rPr>
      <w:smallCaps/>
      <w:color w:val="auto"/>
      <w:u w:val="single"/>
    </w:rPr>
  </w:style>
  <w:style w:type="character" w:styleId="IntenseReference">
    <w:name w:val="Intense Reference"/>
    <w:basedOn w:val="DefaultParagraphFont"/>
    <w:uiPriority w:val="32"/>
    <w:qFormat/>
    <w:rsid w:val="00F27BFF"/>
    <w:rPr>
      <w:b/>
      <w:bCs/>
      <w:smallCaps/>
      <w:color w:val="auto"/>
      <w:spacing w:val="5"/>
      <w:u w:val="single"/>
    </w:rPr>
  </w:style>
  <w:style w:type="paragraph" w:customStyle="1" w:styleId="2ColumnHeading">
    <w:name w:val="2Column Heading"/>
    <w:basedOn w:val="BodyText"/>
    <w:qFormat/>
    <w:rsid w:val="00F27BFF"/>
    <w:pPr>
      <w:spacing w:after="60"/>
      <w:ind w:left="-2268"/>
    </w:pPr>
    <w:rPr>
      <w:b/>
    </w:rPr>
  </w:style>
  <w:style w:type="paragraph" w:customStyle="1" w:styleId="Heading1TOC">
    <w:name w:val="Heading1 TOC"/>
    <w:basedOn w:val="Normal"/>
    <w:qFormat/>
    <w:rsid w:val="00F27BFF"/>
    <w:pPr>
      <w:spacing w:before="240" w:after="120"/>
    </w:pPr>
    <w:rPr>
      <w:rFonts w:ascii="Times New Roman" w:hAnsi="Times New Roman"/>
      <w:b/>
      <w:sz w:val="32"/>
    </w:rPr>
  </w:style>
  <w:style w:type="paragraph" w:customStyle="1" w:styleId="Heading2TOC">
    <w:name w:val="Heading2 TOC"/>
    <w:basedOn w:val="Normal"/>
    <w:qFormat/>
    <w:rsid w:val="00F27BFF"/>
    <w:pPr>
      <w:spacing w:before="240" w:after="60"/>
    </w:pPr>
    <w:rPr>
      <w:rFonts w:ascii="Times New Roman" w:hAnsi="Times New Roman"/>
      <w:b/>
      <w:sz w:val="28"/>
    </w:rPr>
  </w:style>
  <w:style w:type="character" w:customStyle="1" w:styleId="Underline">
    <w:name w:val="Underline"/>
    <w:basedOn w:val="DefaultParagraphFont"/>
    <w:qFormat/>
    <w:rsid w:val="00F27BFF"/>
    <w:rPr>
      <w:u w:val="single"/>
    </w:rPr>
  </w:style>
  <w:style w:type="character" w:customStyle="1" w:styleId="BoldandItalics">
    <w:name w:val="Bold and Italics"/>
    <w:qFormat/>
    <w:rsid w:val="00F27BFF"/>
    <w:rPr>
      <w:b/>
      <w:i/>
      <w:u w:val="none"/>
    </w:rPr>
  </w:style>
  <w:style w:type="paragraph" w:styleId="BalloonText">
    <w:name w:val="Balloon Text"/>
    <w:basedOn w:val="Normal"/>
    <w:link w:val="BalloonTextChar"/>
    <w:rsid w:val="00F27BFF"/>
    <w:rPr>
      <w:rFonts w:ascii="Tahoma" w:hAnsi="Tahoma" w:cs="Tahoma"/>
      <w:sz w:val="16"/>
      <w:szCs w:val="16"/>
    </w:rPr>
  </w:style>
  <w:style w:type="character" w:customStyle="1" w:styleId="BalloonTextChar">
    <w:name w:val="Balloon Text Char"/>
    <w:basedOn w:val="DefaultParagraphFont"/>
    <w:link w:val="BalloonText"/>
    <w:rsid w:val="00F27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B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BFF"/>
    <w:rPr>
      <w:b/>
      <w:color w:val="660033"/>
      <w:spacing w:val="0"/>
    </w:rPr>
  </w:style>
  <w:style w:type="paragraph" w:customStyle="1" w:styleId="Nameditemlist">
    <w:name w:val="Named item list"/>
    <w:basedOn w:val="BodyText"/>
    <w:qFormat/>
    <w:rsid w:val="00F27BFF"/>
    <w:pPr>
      <w:tabs>
        <w:tab w:val="left" w:pos="2835"/>
      </w:tabs>
      <w:ind w:left="2835" w:hanging="2835"/>
    </w:pPr>
  </w:style>
  <w:style w:type="paragraph" w:customStyle="1" w:styleId="BodyTextnopadding">
    <w:name w:val="Body Text no padding"/>
    <w:basedOn w:val="BodyText"/>
    <w:qFormat/>
    <w:rsid w:val="00F27BFF"/>
    <w:pPr>
      <w:spacing w:before="0" w:after="0"/>
    </w:pPr>
  </w:style>
  <w:style w:type="paragraph" w:customStyle="1" w:styleId="BodyTextBold">
    <w:name w:val="Body Text Bold"/>
    <w:basedOn w:val="BodyText"/>
    <w:qFormat/>
    <w:rsid w:val="00F27BFF"/>
    <w:rPr>
      <w:b/>
    </w:rPr>
  </w:style>
  <w:style w:type="character" w:styleId="Hyperlink">
    <w:name w:val="Hyperlink"/>
    <w:basedOn w:val="DefaultParagraphFont"/>
    <w:uiPriority w:val="99"/>
    <w:unhideWhenUsed/>
    <w:rsid w:val="003A4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4518</Characters>
  <Application>Microsoft Office Word</Application>
  <DocSecurity>0</DocSecurity>
  <Lines>196</Lines>
  <Paragraphs>133</Paragraphs>
  <ScaleCrop>false</ScaleCrop>
  <Company>Author-it Software Corporation Ltd.</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MEA505 Maintain and pack parachutes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2019-09-30T08:55:00Z</dcterms:created>
  <dcterms:modified xsi:type="dcterms:W3CDTF">2019-09-30T08:55:00Z</dcterms:modified>
</cp:coreProperties>
</file>