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34E" w:rsidP="009E6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MEA50515 Diploma of Aeroskills (</w:t>
      </w:r>
      <w:r>
        <w:t>Non-Destructive Testing)</w:t>
      </w:r>
      <w:r>
        <w:fldChar w:fldCharType="end"/>
      </w:r>
    </w:p>
    <w:p w:rsidR="009E634E" w:rsidP="009E634E">
      <w:pPr>
        <w:pStyle w:val="Version"/>
        <w:sectPr w:rsidSect="00F77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7C6D" w:rsidP="00F77C6D">
      <w:pPr>
        <w:pStyle w:val="SuperHeading"/>
      </w:pPr>
      <w:r w:rsidRPr="00F77C6D">
        <w:t>MEA50515 Diploma of Aeroskills (Non-Destructive Testing)</w:t>
      </w:r>
    </w:p>
    <w:p w:rsidR="00000000" w:rsidRPr="00F77C6D" w:rsidP="00F77C6D">
      <w:pPr>
        <w:pStyle w:val="Heading1"/>
      </w:pPr>
      <w:bookmarkStart w:id="1" w:name="O_718561"/>
      <w:bookmarkEnd w:id="1"/>
      <w:r w:rsidRPr="00F77C6D">
        <w:t>Modification History</w:t>
      </w:r>
    </w:p>
    <w:p w:rsidR="00000000" w:rsidRPr="00F77C6D" w:rsidP="00F77C6D">
      <w:pPr>
        <w:pStyle w:val="BodyText"/>
      </w:pPr>
      <w:r w:rsidRPr="00F77C6D">
        <w:t>Release 1 - New qualification</w:t>
      </w:r>
    </w:p>
    <w:p w:rsidR="00000000" w:rsidRPr="00F77C6D" w:rsidP="00F77C6D">
      <w:pPr>
        <w:pStyle w:val="AllowPageBreak"/>
      </w:pPr>
    </w:p>
    <w:p w:rsidR="00000000" w:rsidRPr="00F77C6D" w:rsidP="00F77C6D">
      <w:pPr>
        <w:pStyle w:val="Heading1"/>
      </w:pPr>
      <w:bookmarkStart w:id="2" w:name="O_718562"/>
      <w:bookmarkEnd w:id="2"/>
      <w:r w:rsidRPr="00F77C6D">
        <w:t>Qualification Description</w:t>
      </w:r>
    </w:p>
    <w:p w:rsidR="00000000" w:rsidRPr="00F77C6D" w:rsidP="00F77C6D">
      <w:pPr>
        <w:pStyle w:val="BodyText"/>
      </w:pPr>
      <w:r w:rsidRPr="00F77C6D">
        <w:t xml:space="preserve">This qualification applies to individuals who perform non-destructive testing (NDT) on aircraft and aircraft components in accordance with </w:t>
      </w:r>
      <w:r w:rsidRPr="00F77C6D">
        <w:rPr>
          <w:rStyle w:val="Emphasis"/>
        </w:rPr>
        <w:t>AS 3669</w:t>
      </w:r>
      <w:r w:rsidRPr="00F77C6D">
        <w:rPr>
          <w:rStyle w:val="Emphasis"/>
        </w:rPr>
        <w:t xml:space="preserve">-2006 Non-destructive testing – Qualification and approval of personnel – Aerospace </w:t>
      </w:r>
      <w:r w:rsidRPr="00F77C6D">
        <w:t>at Level 2 and in compliance with the regulatory requirements of the Civil Aviation Safety Authority (CASA) and of the Australian Defence Force (ADF).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t xml:space="preserve">The requirement for </w:t>
      </w:r>
      <w:r w:rsidRPr="00F77C6D">
        <w:t>the awarding of MEA50515 Diploma of Aeroskills (Non-Destructive Testing) is demonstrated competency in listed units of competency under the conditions set out below. It consists of core units plus applicable units from electives Group A.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t>Core units are as</w:t>
      </w:r>
      <w:r w:rsidRPr="00F77C6D">
        <w:t xml:space="preserve"> follows:</w:t>
      </w:r>
    </w:p>
    <w:p w:rsidR="00000000" w:rsidRPr="00F77C6D" w:rsidP="00F77C6D">
      <w:pPr>
        <w:pStyle w:val="ListBullet"/>
      </w:pPr>
      <w:r w:rsidRPr="00F77C6D">
        <w:t>preliminary common and technical stream units for individuals who do not have a Certificate IV in Aeroskills</w:t>
      </w:r>
    </w:p>
    <w:p w:rsidR="00000000" w:rsidRPr="00F77C6D" w:rsidP="00F77C6D">
      <w:pPr>
        <w:pStyle w:val="ListBullet"/>
      </w:pPr>
      <w:r w:rsidRPr="00F77C6D">
        <w:t>mandatory units consisting of:</w:t>
      </w:r>
    </w:p>
    <w:p w:rsidR="00000000" w:rsidRPr="00F77C6D" w:rsidP="00F77C6D">
      <w:pPr>
        <w:pStyle w:val="ListBullet2"/>
      </w:pPr>
      <w:r w:rsidRPr="00F77C6D">
        <w:t xml:space="preserve">common and technical stream units that relate to the aviation maintenance environment </w:t>
      </w:r>
    </w:p>
    <w:p w:rsidR="00000000" w:rsidRPr="00F77C6D" w:rsidP="00F77C6D">
      <w:pPr>
        <w:pStyle w:val="ListBullet2"/>
      </w:pPr>
      <w:r w:rsidRPr="00F77C6D">
        <w:t>technical stream and imported units relating to the NDT work environment</w:t>
      </w:r>
    </w:p>
    <w:p w:rsidR="00000000" w:rsidRPr="00F77C6D" w:rsidP="00F77C6D">
      <w:pPr>
        <w:pStyle w:val="BodyText"/>
      </w:pPr>
      <w:r w:rsidRPr="00F77C6D">
        <w:t xml:space="preserve">imported units that specifically cover the competencies required to perform each relevant NDT technique to the standard specified in </w:t>
      </w:r>
      <w:r w:rsidRPr="00F77C6D">
        <w:rPr>
          <w:rStyle w:val="Emphasis"/>
        </w:rPr>
        <w:t>AS 3669-2006 Non-destructive testing – Qualificati</w:t>
      </w:r>
      <w:r w:rsidRPr="00F77C6D">
        <w:rPr>
          <w:rStyle w:val="Emphasis"/>
        </w:rPr>
        <w:t>on and approval of personnel – Aerospace</w:t>
      </w:r>
      <w:r w:rsidRPr="00F77C6D">
        <w:t xml:space="preserve"> for Level 2 personnel.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t>Elective Group A units consist of:</w:t>
      </w:r>
    </w:p>
    <w:p w:rsidR="00000000" w:rsidRPr="00F77C6D" w:rsidP="00F77C6D">
      <w:pPr>
        <w:pStyle w:val="ListBullet"/>
      </w:pPr>
      <w:r w:rsidRPr="00F77C6D">
        <w:t>common units specific to either CASA or ADF regulatory requirements</w:t>
      </w:r>
    </w:p>
    <w:p w:rsidR="00000000" w:rsidRPr="00F77C6D" w:rsidP="00F77C6D">
      <w:pPr>
        <w:pStyle w:val="ListBullet"/>
      </w:pPr>
      <w:r w:rsidRPr="00F77C6D">
        <w:t xml:space="preserve">technical stream and imported units that are applicable to various areas of employment </w:t>
      </w:r>
      <w:r w:rsidRPr="00F77C6D">
        <w:t>in the NDT field.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t>The core and elective units provide for two training pathways to the qualification as follows:</w:t>
      </w:r>
    </w:p>
    <w:p w:rsidR="00000000" w:rsidRPr="00F77C6D" w:rsidP="00F77C6D">
      <w:pPr>
        <w:pStyle w:val="ListBullet"/>
      </w:pPr>
      <w:r w:rsidRPr="00F77C6D">
        <w:t>one that provides for Certificate IV qualified aviation tradespersons to progress to the Diploma level NDT qualification (the career path for</w:t>
      </w:r>
      <w:r w:rsidRPr="00F77C6D">
        <w:t xml:space="preserve"> uniformed ADF personnel and possibly some civilian personnel)</w:t>
      </w:r>
    </w:p>
    <w:p w:rsidR="00000000" w:rsidRPr="00F77C6D" w:rsidP="00F77C6D">
      <w:pPr>
        <w:pStyle w:val="ListBullet"/>
      </w:pPr>
      <w:r w:rsidRPr="00F77C6D">
        <w:t>another that provides for progression to Diploma level NDT qualification from direct entry (the career path that may be followed by NDT personnel used by the maintenance organisations other tha</w:t>
      </w:r>
      <w:r w:rsidRPr="00F77C6D">
        <w:t>n those operating under the ADF regulatory system).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t>The qualification also provides credits towards the MEA50415 Diploma of Aviation Maintenance Management (Mechanical), the MEA60215 Advanced Diploma of Aviation Maintenance Management (Mechanical) and the</w:t>
      </w:r>
      <w:r w:rsidRPr="00F77C6D">
        <w:t xml:space="preserve"> MEA60315 Advanced Diploma of Aviation Non-Destructive Testing.</w:t>
      </w:r>
    </w:p>
    <w:p w:rsidR="00000000" w:rsidRPr="00F77C6D" w:rsidP="00F77C6D">
      <w:pPr>
        <w:pStyle w:val="AllowPageBreak"/>
      </w:pPr>
    </w:p>
    <w:p w:rsidR="00000000" w:rsidRPr="00F77C6D" w:rsidP="00F77C6D">
      <w:pPr>
        <w:pStyle w:val="Heading1"/>
      </w:pPr>
      <w:bookmarkStart w:id="3" w:name="O_718563"/>
      <w:bookmarkEnd w:id="3"/>
      <w:r w:rsidRPr="00F77C6D">
        <w:t>Entry Requirements</w:t>
      </w:r>
    </w:p>
    <w:p w:rsidR="00000000" w:rsidRPr="00F77C6D" w:rsidP="00F77C6D">
      <w:pPr>
        <w:pStyle w:val="BodyText"/>
      </w:pPr>
      <w:r w:rsidRPr="00F77C6D">
        <w:t>Not applicable</w:t>
      </w:r>
    </w:p>
    <w:p w:rsidR="00000000" w:rsidRPr="00F77C6D" w:rsidP="00F77C6D">
      <w:pPr>
        <w:pStyle w:val="AllowPageBreak"/>
      </w:pPr>
    </w:p>
    <w:p w:rsidR="00000000" w:rsidRPr="00F77C6D" w:rsidP="00F77C6D">
      <w:pPr>
        <w:pStyle w:val="Heading1"/>
      </w:pPr>
      <w:bookmarkStart w:id="4" w:name="O_718564"/>
      <w:bookmarkEnd w:id="4"/>
      <w:r w:rsidRPr="00F77C6D">
        <w:t>Packaging Rules</w:t>
      </w:r>
    </w:p>
    <w:p w:rsidR="00000000" w:rsidRPr="00F77C6D" w:rsidP="00F77C6D">
      <w:pPr>
        <w:pStyle w:val="BodyText"/>
      </w:pPr>
      <w:r w:rsidRPr="00F77C6D">
        <w:t xml:space="preserve">To be awarded the MEA50515 Diploma of Aeroskills (Non-Destructive Testing) competency must be demonstrated in </w:t>
      </w:r>
      <w:r w:rsidRPr="00F77C6D">
        <w:rPr>
          <w:rStyle w:val="SpecialBold"/>
        </w:rPr>
        <w:t>twenty-five (25)</w:t>
      </w:r>
      <w:r w:rsidRPr="00F77C6D">
        <w:t xml:space="preserve"> to </w:t>
      </w:r>
      <w:r w:rsidRPr="00F77C6D">
        <w:rPr>
          <w:rStyle w:val="SpecialBold"/>
        </w:rPr>
        <w:t>thirty-four (34)</w:t>
      </w:r>
      <w:r w:rsidRPr="00F77C6D">
        <w:t xml:space="preserve"> units, chosen as described below.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rPr>
          <w:rStyle w:val="SpecialBold"/>
        </w:rPr>
        <w:t>Core units of competency</w:t>
      </w:r>
    </w:p>
    <w:p w:rsidR="00000000" w:rsidRPr="00F77C6D" w:rsidP="00F77C6D">
      <w:pPr>
        <w:pStyle w:val="ListBullet"/>
      </w:pPr>
      <w:r w:rsidRPr="00F77C6D">
        <w:t xml:space="preserve">Individuals who do not have a Certificate IV in </w:t>
      </w:r>
      <w:r w:rsidRPr="00F77C6D">
        <w:t xml:space="preserve">Aeroskills must complete the following </w:t>
      </w:r>
      <w:r w:rsidRPr="00F77C6D">
        <w:rPr>
          <w:rStyle w:val="SpecialBold"/>
        </w:rPr>
        <w:t>nine (9)</w:t>
      </w:r>
      <w:r w:rsidRPr="00F77C6D">
        <w:t xml:space="preserve"> core preliminary units.</w:t>
      </w:r>
    </w:p>
    <w:p w:rsidR="00000000" w:rsidRPr="00F77C6D" w:rsidP="00F77C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040"/>
        <w:gridCol w:w="2250"/>
      </w:tblGrid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rPr>
                <w:rStyle w:val="SpecialBold"/>
              </w:rPr>
              <w:t>Prerequisites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Interpret work health and safety practices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Plan and organise aviation maintenance work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MEA101, MEA105 MEA107, MEA108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Apply quality standards applicable to aviation maintenance processes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MEA101, MEA107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Interpret and use aviation maintenance industry manuals and specifications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Complete aviation maintenance industry doc</w:t>
            </w:r>
            <w:r w:rsidRPr="00F77C6D">
              <w:t>umentation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MEA105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basic hand skills, standard trade practices and fundamentals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MEA105, MEA108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MEA340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Lay out and set up aircraft systems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MEA101B, MEA107B MEA109B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MEA341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Apply basic aircraft design 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MEA101B, MEA107B MEA109B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MEA342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Apply basic aircraft power plant design characteristics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MEA101B, MEA107B MEA109B</w:t>
            </w:r>
          </w:p>
        </w:tc>
      </w:tr>
    </w:tbl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t xml:space="preserve">Individuals who have a Certificate IV in Aeroskills and those who have completed the preliminary units must complete the following </w:t>
      </w:r>
      <w:r w:rsidRPr="00F77C6D">
        <w:rPr>
          <w:rStyle w:val="SpecialBold"/>
        </w:rPr>
        <w:t>twenty-tw</w:t>
      </w:r>
      <w:r w:rsidRPr="00F77C6D">
        <w:rPr>
          <w:rStyle w:val="SpecialBold"/>
        </w:rPr>
        <w:t>o (22)</w:t>
      </w:r>
      <w:r w:rsidRPr="00F77C6D">
        <w:t xml:space="preserve"> core units.</w:t>
      </w:r>
    </w:p>
    <w:p w:rsidR="00000000" w:rsidRPr="00F77C6D" w:rsidP="00F77C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4950"/>
        <w:gridCol w:w="2250"/>
      </w:tblGrid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Unit code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Unit title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rPr>
                <w:rStyle w:val="SpecialBold"/>
              </w:rPr>
              <w:t>Prerequisites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MEA116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Apply work health and safety procedures at supervisor level in aviation maintenance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MEA133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Communicate aviation technical and maintenance management knowledge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MEA135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Use computers in aviat</w:t>
            </w:r>
            <w:r w:rsidRPr="00F77C6D">
              <w:t>ion maintenance-related integrated logistic support activities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MEA142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Manage self in the aviation maintenance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MEA260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Use electrical test equipment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MEA101, MEA103 MEA105, MEA107 MEA108, MEA109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MEA261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Use electronic test equipment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 xml:space="preserve">MEA101, MEA103 MEA105, MEA107 MEA108, MEA109 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MEA424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Evaluate aircraft structure non-destructive tests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MEA109, MEA133 MEM13013B MEM16010A MEM24002B MEM24004B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MEM24006B MEM24008B MEM24010B MEM24012C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MEM09002B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Interpret technical drawing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MEM09003B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Prepar</w:t>
            </w:r>
            <w:r w:rsidRPr="00F77C6D">
              <w:t>e basic engineering drawing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MEM09002B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MEM12003B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precision mechanical measurement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MEM12023A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(see Note 1)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MEM13013B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Work safely with ionising radiation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MEM15017B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Use and maintain reference standards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MEM11011B</w:t>
            </w:r>
          </w:p>
          <w:p w:rsidR="00000000" w:rsidRPr="00F77C6D" w:rsidP="00F77C6D">
            <w:pPr>
              <w:pStyle w:val="BodyText"/>
            </w:pPr>
            <w:r w:rsidRPr="00F77C6D">
              <w:t>MEM12003B</w:t>
            </w:r>
          </w:p>
          <w:p w:rsidR="00000000" w:rsidRPr="00F77C6D" w:rsidP="00F77C6D">
            <w:pPr>
              <w:pStyle w:val="BodyText"/>
            </w:pPr>
            <w:r w:rsidRPr="00F77C6D">
              <w:t>MEM12004B</w:t>
            </w:r>
          </w:p>
          <w:p w:rsidR="00000000" w:rsidRPr="00F77C6D" w:rsidP="00F77C6D">
            <w:pPr>
              <w:pStyle w:val="BodyText"/>
            </w:pPr>
            <w:r w:rsidRPr="00F77C6D">
              <w:t>(see Note 2)</w:t>
            </w:r>
          </w:p>
          <w:p w:rsidR="00000000" w:rsidRPr="00F77C6D" w:rsidP="00F77C6D">
            <w:pPr>
              <w:pStyle w:val="BodyText"/>
            </w:pPr>
            <w:r w:rsidRPr="00F77C6D">
              <w:t>MEM12005B</w:t>
            </w:r>
          </w:p>
          <w:p w:rsidR="00000000" w:rsidRPr="00F77C6D" w:rsidP="00F77C6D">
            <w:pPr>
              <w:pStyle w:val="BodyText"/>
            </w:pPr>
            <w:r w:rsidRPr="00F77C6D">
              <w:t>MEM12023A</w:t>
            </w:r>
          </w:p>
          <w:p w:rsidR="00000000" w:rsidRPr="00F77C6D" w:rsidP="00F77C6D">
            <w:pPr>
              <w:pStyle w:val="BodyText"/>
            </w:pPr>
            <w:r w:rsidRPr="00F77C6D">
              <w:t>(see Note 1)</w:t>
            </w:r>
          </w:p>
          <w:p w:rsidR="00000000" w:rsidRPr="00F77C6D" w:rsidP="00F77C6D">
            <w:pPr>
              <w:pStyle w:val="BodyText"/>
            </w:pPr>
            <w:r w:rsidRPr="00F77C6D">
              <w:t>MEM18001C</w:t>
            </w:r>
          </w:p>
          <w:p w:rsidR="00000000" w:rsidRPr="00F77C6D" w:rsidP="00F77C6D">
            <w:pPr>
              <w:pStyle w:val="BodyText"/>
            </w:pPr>
            <w:r w:rsidRPr="00F77C6D">
              <w:t>(see Note 1)</w:t>
            </w:r>
          </w:p>
          <w:p w:rsidR="00000000" w:rsidRPr="00F77C6D" w:rsidP="00F77C6D">
            <w:pPr>
              <w:pStyle w:val="BodyText"/>
            </w:pPr>
            <w:r w:rsidRPr="00F77C6D">
              <w:t>MEM18002B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(see Note 1)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MEM16010A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Write reports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MEM14005A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(see Note 3)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MEM24002B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penetrant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MEM18001C</w:t>
            </w:r>
          </w:p>
          <w:p w:rsidR="00000000" w:rsidRPr="00F77C6D" w:rsidP="00F77C6D">
            <w:pPr>
              <w:pStyle w:val="BodyText"/>
            </w:pPr>
            <w:r w:rsidRPr="00F77C6D">
              <w:t>(see Note 1)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MEM24012C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MEM24004B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magnetic particle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MEM18001C</w:t>
            </w:r>
          </w:p>
          <w:p w:rsidR="00000000" w:rsidRPr="00F77C6D" w:rsidP="00F77C6D">
            <w:pPr>
              <w:pStyle w:val="BodyText"/>
            </w:pPr>
            <w:r w:rsidRPr="00F77C6D">
              <w:t>(see Note 1)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MEM24012C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MEM24006B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eddy current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MEM18001C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(see Note 1)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MEM24008B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ultrasonic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MEM18001C</w:t>
            </w:r>
          </w:p>
          <w:p w:rsidR="00000000" w:rsidRPr="00F77C6D" w:rsidP="00F77C6D">
            <w:pPr>
              <w:pStyle w:val="BodyText"/>
            </w:pPr>
            <w:r w:rsidRPr="00F77C6D">
              <w:t>(see Note 1)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MEM24012C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MEM24010B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radiographic testing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t>MEM13013B</w:t>
            </w:r>
          </w:p>
          <w:p w:rsidR="00000000" w:rsidRPr="00F77C6D" w:rsidP="00F77C6D">
            <w:pPr>
              <w:pStyle w:val="BodyText"/>
            </w:pPr>
            <w:r w:rsidRPr="00F77C6D">
              <w:t>MEM18001C</w:t>
            </w:r>
          </w:p>
          <w:p w:rsidR="00000000" w:rsidRPr="00F77C6D" w:rsidP="00F77C6D">
            <w:pPr>
              <w:pStyle w:val="BodyText"/>
            </w:pPr>
            <w:r w:rsidRPr="00F77C6D">
              <w:t>(see Note 1)</w:t>
            </w:r>
          </w:p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MEM24012C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MEM24012C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Apply metallurgy principles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MEM30007A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Select common engineering materials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MEM30012A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Apply mathematical techniques in a manufacturing, engineering or related environment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MSAENV472B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Implement and monitor environmentally sustainable work practices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</w:p>
        </w:tc>
      </w:tr>
    </w:tbl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rPr>
          <w:rStyle w:val="Underline"/>
        </w:rPr>
        <w:t>Notes</w:t>
      </w:r>
    </w:p>
    <w:p w:rsidR="00000000" w:rsidRPr="00F77C6D" w:rsidP="00F77C6D">
      <w:pPr>
        <w:pStyle w:val="BodyText"/>
      </w:pPr>
      <w:r w:rsidRPr="00F77C6D">
        <w:t>1.</w:t>
      </w:r>
      <w:r w:rsidRPr="00F77C6D">
        <w:tab/>
        <w:t>MEA109 is equivalent to the following three units combined MEM12023A, MEM18001C and MEM18002B</w:t>
      </w:r>
    </w:p>
    <w:p w:rsidR="00000000" w:rsidRPr="00F77C6D" w:rsidP="00F77C6D">
      <w:pPr>
        <w:pStyle w:val="BodyText"/>
      </w:pPr>
      <w:r w:rsidRPr="00F77C6D">
        <w:t>2.</w:t>
      </w:r>
      <w:r w:rsidRPr="00F77C6D">
        <w:tab/>
        <w:t>MEA260 and MEA261 are together equivalent to MEM12004B</w:t>
      </w:r>
    </w:p>
    <w:p w:rsidR="00000000" w:rsidRPr="00F77C6D" w:rsidP="00F77C6D">
      <w:pPr>
        <w:pStyle w:val="BodyText"/>
      </w:pPr>
      <w:r w:rsidRPr="00F77C6D">
        <w:t>3.</w:t>
      </w:r>
      <w:r w:rsidRPr="00F77C6D">
        <w:tab/>
        <w:t>MEA103 is equivalent to MEM14005A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rPr>
          <w:rStyle w:val="SpecialBold"/>
        </w:rPr>
        <w:t>Elective units of competency</w:t>
      </w:r>
    </w:p>
    <w:p w:rsidR="00000000" w:rsidRPr="00F77C6D" w:rsidP="00F77C6D">
      <w:pPr>
        <w:pStyle w:val="BodyText"/>
      </w:pPr>
    </w:p>
    <w:p w:rsidR="00000000" w:rsidRPr="00F77C6D" w:rsidP="00F77C6D">
      <w:pPr>
        <w:pStyle w:val="BodyText"/>
      </w:pPr>
      <w:r w:rsidRPr="00F77C6D">
        <w:rPr>
          <w:rStyle w:val="SpecialBold"/>
        </w:rPr>
        <w:t>Group A</w:t>
      </w:r>
    </w:p>
    <w:p w:rsidR="00000000" w:rsidRPr="00F77C6D" w:rsidP="00F77C6D">
      <w:pPr>
        <w:pStyle w:val="ListBullet"/>
      </w:pPr>
      <w:r w:rsidRPr="00F77C6D">
        <w:t xml:space="preserve">Complete </w:t>
      </w:r>
      <w:r w:rsidRPr="00F77C6D">
        <w:rPr>
          <w:rStyle w:val="SpecialBold"/>
        </w:rPr>
        <w:t>three (3)</w:t>
      </w:r>
      <w:r w:rsidRPr="00F77C6D">
        <w:t xml:space="preserve"> units chosen in accordance with the unit selection guidelines in column 4.</w:t>
      </w:r>
    </w:p>
    <w:p w:rsidR="00000000" w:rsidRPr="00F77C6D" w:rsidP="00F77C6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3330"/>
        <w:gridCol w:w="1980"/>
        <w:gridCol w:w="2070"/>
      </w:tblGrid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Unit code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Unit title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  <w:r w:rsidRPr="00F77C6D">
              <w:rPr>
                <w:rStyle w:val="SpecialBold"/>
              </w:rPr>
              <w:t>Prerequisites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rPr>
                <w:rStyle w:val="SpecialBold"/>
              </w:rPr>
              <w:t>Unit selection guidelines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MEA112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Plan and implement civil aircraft maintenance activities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 xml:space="preserve">All relevant technical units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Mandatory for CASA regulatory system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MEA113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Supervise civil aircraft maintenance activities and manage human resources in the workplace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 xml:space="preserve">All relevant technical units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Mandatory for CASA regulatory system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MEA140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Supervise aviation maintenance teams and per</w:t>
            </w:r>
            <w:r w:rsidRPr="00F77C6D">
              <w:t>form maintenance quality inspections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Mandatory for ADF regulatory system</w:t>
            </w: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MEM15010B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Perform laboratory procedures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MEM17002B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Conduct workplace assessment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</w:p>
        </w:tc>
      </w:tr>
      <w:tr w:rsidTr="00F77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TAEDEL301A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C6D">
            <w:pPr>
              <w:pStyle w:val="BodyText"/>
              <w:rPr>
                <w:lang w:val="en-NZ"/>
              </w:rPr>
            </w:pPr>
            <w:r w:rsidRPr="00F77C6D">
              <w:t>Provide work skill instruction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C6D" w:rsidP="00F77C6D">
            <w:pPr>
              <w:pStyle w:val="BodyText"/>
            </w:pPr>
          </w:p>
        </w:tc>
      </w:tr>
    </w:tbl>
    <w:p w:rsidR="00000000" w:rsidRPr="00F77C6D" w:rsidP="00F77C6D">
      <w:pPr>
        <w:pStyle w:val="BodyText"/>
      </w:pPr>
    </w:p>
    <w:p w:rsidR="00000000" w:rsidRPr="00F77C6D" w:rsidP="00F77C6D">
      <w:pPr>
        <w:pStyle w:val="AllowPageBreak"/>
      </w:pPr>
    </w:p>
    <w:p w:rsidR="00000000" w:rsidRPr="00F77C6D" w:rsidP="00F77C6D">
      <w:pPr>
        <w:pStyle w:val="Heading1"/>
      </w:pPr>
      <w:bookmarkStart w:id="5" w:name="O_718565"/>
      <w:bookmarkEnd w:id="5"/>
      <w:r w:rsidRPr="00F77C6D">
        <w:t>Qualification Mapping Information</w:t>
      </w:r>
    </w:p>
    <w:p w:rsidR="00000000" w:rsidRPr="00F77C6D" w:rsidP="00F77C6D">
      <w:pPr>
        <w:pStyle w:val="BodyText"/>
      </w:pPr>
      <w:r w:rsidRPr="00F77C6D">
        <w:t>Supersedes and is equivalent to MEA50511 Diploma of Aeroskills (Non-Destructive Testing)</w:t>
      </w:r>
    </w:p>
    <w:p w:rsidR="00000000" w:rsidRPr="00F77C6D" w:rsidP="00F77C6D">
      <w:pPr>
        <w:pStyle w:val="AllowPageBreak"/>
      </w:pPr>
    </w:p>
    <w:p w:rsidR="00000000" w:rsidRPr="00F77C6D" w:rsidP="00F77C6D">
      <w:pPr>
        <w:pStyle w:val="Heading1"/>
      </w:pPr>
      <w:bookmarkStart w:id="6" w:name="O_718567"/>
      <w:bookmarkEnd w:id="6"/>
      <w:r w:rsidRPr="00F77C6D">
        <w:t>Links</w:t>
      </w:r>
    </w:p>
    <w:p w:rsidR="00000000" w:rsidRPr="00F77C6D" w:rsidP="00F77C6D">
      <w:pPr>
        <w:pStyle w:val="BodyText"/>
      </w:pPr>
      <w:r w:rsidRPr="00F77C6D">
        <w:t>MSA Training Package Implementation Guides - http://mskills.org.au/training-packages/info/</w:t>
      </w:r>
    </w:p>
    <w:p w:rsidR="00000000" w:rsidRPr="00F77C6D" w:rsidP="00F77C6D"/>
    <w:sectPr w:rsidSect="00F77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6D" w:rsidRPr="009E634E" w:rsidP="009E6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4E" w:rsidP="00F77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E634E" w:rsidP="00F77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E634E" w:rsidP="00F77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6D" w:rsidRPr="009E634E" w:rsidP="009E63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34E" w:rsidRPr="002D2AF8" w:rsidP="00F77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MEA50515 Diploma of Aeroskills (Non-Destructive Testing)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2015</w:t>
    </w:r>
    <w:r>
      <w:fldChar w:fldCharType="end"/>
    </w:r>
  </w:p>
  <w:p w:rsidR="009E634E" w:rsidP="00F77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45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8C8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7A8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C6D"/>
  </w:style>
  <w:style w:type="character" w:customStyle="1" w:styleId="Heading1Char">
    <w:name w:val="Heading 1 Char"/>
    <w:basedOn w:val="DefaultParagraphFont"/>
    <w:link w:val="Heading1"/>
    <w:rsid w:val="00F77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C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C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C6D"/>
    <w:rPr>
      <w:b/>
      <w:spacing w:val="0"/>
    </w:rPr>
  </w:style>
  <w:style w:type="paragraph" w:styleId="ListBullet2">
    <w:name w:val="List Bullet 2"/>
    <w:basedOn w:val="List2"/>
    <w:rsid w:val="00F77C6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7C6D"/>
    <w:rPr>
      <w:i/>
    </w:rPr>
  </w:style>
  <w:style w:type="paragraph" w:customStyle="1" w:styleId="SuperHeading">
    <w:name w:val="SuperHeading"/>
    <w:basedOn w:val="Normal"/>
    <w:rsid w:val="00F77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77C6D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77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C6D"/>
  </w:style>
  <w:style w:type="paragraph" w:styleId="TableofFigures">
    <w:name w:val="table of figures"/>
    <w:basedOn w:val="Normal"/>
    <w:next w:val="Normal"/>
    <w:semiHidden/>
    <w:rsid w:val="00F77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C6D"/>
    <w:pPr>
      <w:numPr>
        <w:numId w:val="11"/>
      </w:numPr>
    </w:pPr>
  </w:style>
  <w:style w:type="character" w:customStyle="1" w:styleId="WingdingSymbols">
    <w:name w:val="Wingding Symbols"/>
    <w:rsid w:val="00F77C6D"/>
    <w:rPr>
      <w:rFonts w:ascii="Wingdings" w:hAnsi="Wingdings"/>
    </w:rPr>
  </w:style>
  <w:style w:type="paragraph" w:customStyle="1" w:styleId="TableHeading">
    <w:name w:val="Table Heading"/>
    <w:basedOn w:val="HeadingBase"/>
    <w:rsid w:val="00F77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C6D"/>
    <w:rPr>
      <w:color w:val="0033CC"/>
      <w:u w:val="none"/>
    </w:rPr>
  </w:style>
  <w:style w:type="paragraph" w:customStyle="1" w:styleId="BodyTextRight">
    <w:name w:val="Body Text Right"/>
    <w:basedOn w:val="BodyText"/>
    <w:rsid w:val="00F77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C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C6D"/>
    <w:rPr>
      <w:sz w:val="32"/>
    </w:rPr>
  </w:style>
  <w:style w:type="paragraph" w:customStyle="1" w:styleId="HeadingProcedure">
    <w:name w:val="Heading Procedure"/>
    <w:basedOn w:val="HeadingBase"/>
    <w:next w:val="Normal"/>
    <w:rsid w:val="00F77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C6D"/>
    <w:pPr>
      <w:spacing w:before="60" w:after="60"/>
    </w:pPr>
  </w:style>
  <w:style w:type="paragraph" w:styleId="ListContinue">
    <w:name w:val="List Continue"/>
    <w:basedOn w:val="List"/>
    <w:rsid w:val="00F77C6D"/>
    <w:pPr>
      <w:ind w:firstLine="0"/>
    </w:pPr>
  </w:style>
  <w:style w:type="paragraph" w:customStyle="1" w:styleId="ListNote">
    <w:name w:val="List Note"/>
    <w:basedOn w:val="List"/>
    <w:rsid w:val="00F77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C6D"/>
    <w:rPr>
      <w:rFonts w:ascii="Courier New" w:hAnsi="Courier New"/>
    </w:rPr>
  </w:style>
  <w:style w:type="paragraph" w:customStyle="1" w:styleId="NoteBullet">
    <w:name w:val="Note Bullet"/>
    <w:basedOn w:val="Note"/>
    <w:rsid w:val="00F77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C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7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C6D"/>
    <w:rPr>
      <w:b/>
      <w:smallCaps/>
    </w:rPr>
  </w:style>
  <w:style w:type="paragraph" w:customStyle="1" w:styleId="TableListNumber">
    <w:name w:val="Table List Number"/>
    <w:basedOn w:val="ListNumber"/>
    <w:rsid w:val="00F77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C6D"/>
    <w:pPr>
      <w:numPr>
        <w:numId w:val="9"/>
      </w:numPr>
    </w:pPr>
  </w:style>
  <w:style w:type="paragraph" w:customStyle="1" w:styleId="ListAlpha2">
    <w:name w:val="List Alpha 2"/>
    <w:basedOn w:val="List2"/>
    <w:rsid w:val="00F77C6D"/>
    <w:pPr>
      <w:numPr>
        <w:numId w:val="8"/>
      </w:numPr>
    </w:pPr>
  </w:style>
  <w:style w:type="paragraph" w:styleId="List2">
    <w:name w:val="List 2"/>
    <w:basedOn w:val="BodyText"/>
    <w:rsid w:val="00F77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C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C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C6D"/>
    <w:pPr>
      <w:numPr>
        <w:numId w:val="4"/>
      </w:numPr>
    </w:pPr>
  </w:style>
  <w:style w:type="paragraph" w:styleId="ListContinue2">
    <w:name w:val="List Continue 2"/>
    <w:basedOn w:val="List2"/>
    <w:rsid w:val="00F77C6D"/>
    <w:pPr>
      <w:ind w:firstLine="0"/>
    </w:pPr>
  </w:style>
  <w:style w:type="paragraph" w:styleId="ListContinue3">
    <w:name w:val="List Continue 3"/>
    <w:basedOn w:val="List3"/>
    <w:rsid w:val="00F77C6D"/>
    <w:pPr>
      <w:ind w:left="1021" w:firstLine="0"/>
    </w:pPr>
  </w:style>
  <w:style w:type="paragraph" w:styleId="ListContinue4">
    <w:name w:val="List Continue 4"/>
    <w:basedOn w:val="List4"/>
    <w:rsid w:val="00F77C6D"/>
    <w:pPr>
      <w:ind w:firstLine="0"/>
    </w:pPr>
  </w:style>
  <w:style w:type="paragraph" w:styleId="ListContinue5">
    <w:name w:val="List Continue 5"/>
    <w:basedOn w:val="List5"/>
    <w:rsid w:val="00F77C6D"/>
    <w:pPr>
      <w:ind w:firstLine="0"/>
    </w:pPr>
  </w:style>
  <w:style w:type="paragraph" w:styleId="ListNumber3">
    <w:name w:val="List Number 3"/>
    <w:basedOn w:val="List3"/>
    <w:rsid w:val="00F77C6D"/>
    <w:pPr>
      <w:numPr>
        <w:numId w:val="5"/>
      </w:numPr>
    </w:pPr>
  </w:style>
  <w:style w:type="paragraph" w:styleId="ListNumber4">
    <w:name w:val="List Number 4"/>
    <w:basedOn w:val="List4"/>
    <w:rsid w:val="00F77C6D"/>
    <w:pPr>
      <w:numPr>
        <w:numId w:val="6"/>
      </w:numPr>
    </w:pPr>
  </w:style>
  <w:style w:type="paragraph" w:styleId="ListNumber5">
    <w:name w:val="List Number 5"/>
    <w:basedOn w:val="List5"/>
    <w:rsid w:val="00F77C6D"/>
    <w:pPr>
      <w:numPr>
        <w:numId w:val="7"/>
      </w:numPr>
    </w:pPr>
  </w:style>
  <w:style w:type="paragraph" w:styleId="BlockText">
    <w:name w:val="Block Text"/>
    <w:basedOn w:val="Normal"/>
    <w:rsid w:val="00F77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C6D"/>
    <w:rPr>
      <w:sz w:val="16"/>
      <w:vertAlign w:val="superscript"/>
    </w:rPr>
  </w:style>
  <w:style w:type="character" w:customStyle="1" w:styleId="Symbols">
    <w:name w:val="Symbols"/>
    <w:basedOn w:val="DefaultParagraphFont"/>
    <w:rsid w:val="00F77C6D"/>
    <w:rPr>
      <w:rFonts w:ascii="Symbol" w:hAnsi="Symbol"/>
    </w:rPr>
  </w:style>
  <w:style w:type="character" w:customStyle="1" w:styleId="MenuOptions">
    <w:name w:val="Menu Options"/>
    <w:basedOn w:val="DefaultParagraphFont"/>
    <w:rsid w:val="00F77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C6D"/>
    <w:rPr>
      <w:b/>
    </w:rPr>
  </w:style>
  <w:style w:type="character" w:customStyle="1" w:styleId="Underlined">
    <w:name w:val="Underlined"/>
    <w:basedOn w:val="DefaultParagraphFont"/>
    <w:rsid w:val="00F77C6D"/>
    <w:rPr>
      <w:u w:val="single"/>
    </w:rPr>
  </w:style>
  <w:style w:type="paragraph" w:customStyle="1" w:styleId="TableBodyTextRight">
    <w:name w:val="Table Body Text Right"/>
    <w:basedOn w:val="TableBodyText"/>
    <w:rsid w:val="00F77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C6D"/>
    <w:rPr>
      <w:sz w:val="18"/>
    </w:rPr>
  </w:style>
  <w:style w:type="paragraph" w:customStyle="1" w:styleId="BodySmallRight">
    <w:name w:val="Body Small Right"/>
    <w:basedOn w:val="BodyTextRight"/>
    <w:rsid w:val="00F77C6D"/>
    <w:rPr>
      <w:sz w:val="18"/>
      <w:szCs w:val="18"/>
    </w:rPr>
  </w:style>
  <w:style w:type="paragraph" w:customStyle="1" w:styleId="MarginEdition">
    <w:name w:val="Margin Edition"/>
    <w:basedOn w:val="MarginNote"/>
    <w:rsid w:val="00F77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C6D"/>
    <w:rPr>
      <w:sz w:val="2"/>
      <w:szCs w:val="2"/>
    </w:rPr>
  </w:style>
  <w:style w:type="character" w:customStyle="1" w:styleId="Small">
    <w:name w:val="Small"/>
    <w:basedOn w:val="DefaultParagraphFont"/>
    <w:rsid w:val="00F77C6D"/>
    <w:rPr>
      <w:sz w:val="16"/>
    </w:rPr>
  </w:style>
  <w:style w:type="paragraph" w:customStyle="1" w:styleId="WideTable">
    <w:name w:val="Wide Table"/>
    <w:basedOn w:val="Normal"/>
    <w:rsid w:val="00F77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C6D"/>
  </w:style>
  <w:style w:type="paragraph" w:styleId="Quote">
    <w:name w:val="Quote"/>
    <w:basedOn w:val="Heading1"/>
    <w:link w:val="QuoteChar"/>
    <w:qFormat/>
    <w:rsid w:val="00F77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C6D"/>
    <w:pPr>
      <w:pageBreakBefore/>
    </w:pPr>
  </w:style>
  <w:style w:type="paragraph" w:customStyle="1" w:styleId="Border">
    <w:name w:val="Border"/>
    <w:basedOn w:val="Normal"/>
    <w:qFormat/>
    <w:rsid w:val="00F77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77C6D"/>
    <w:rPr>
      <w:b/>
      <w:i/>
      <w:u w:val="none"/>
    </w:rPr>
  </w:style>
  <w:style w:type="paragraph" w:styleId="BalloonText">
    <w:name w:val="Balloon Text"/>
    <w:basedOn w:val="Normal"/>
    <w:link w:val="BalloonTextChar"/>
    <w:rsid w:val="00F77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C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C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879</Words>
  <Characters>5731</Characters>
  <Application>Microsoft Office Word</Application>
  <DocSecurity>0</DocSecurity>
  <Lines>280</Lines>
  <Paragraphs>170</Paragraphs>
  <ScaleCrop>false</ScaleCrop>
  <Company>Author-it Software Corporation Ltd.</Company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MEA50515 Diploma of Aeroskills (Non-Destructive Testing)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2015-02-12T18:44:57Z</dcterms:created>
  <dcterms:modified xsi:type="dcterms:W3CDTF">2015-02-12T04:23:00Z</dcterms:modified>
</cp:coreProperties>
</file>