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9E2" w:rsidP="000469E2">
      <w:pPr>
        <w:pStyle w:val="Title"/>
      </w:pPr>
      <w:r>
        <w:fldChar w:fldCharType="begin"/>
      </w:r>
      <w:r>
        <w:instrText xml:space="preserve"> TITLE   \* MERGEFORMAT </w:instrText>
      </w:r>
      <w:r>
        <w:fldChar w:fldCharType="separate"/>
      </w:r>
      <w:r>
        <w:t>MEA50315 Diploma of Aviation Maintenance Management</w:t>
      </w:r>
      <w:r>
        <w:t xml:space="preserve"> (Avionics)</w:t>
      </w:r>
      <w:r>
        <w:fldChar w:fldCharType="end"/>
      </w:r>
    </w:p>
    <w:p w:rsidR="000469E2" w:rsidP="000469E2">
      <w:pPr>
        <w:pStyle w:val="Version"/>
        <w:sectPr w:rsidSect="00EB1E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ECF" w:rsidP="00EB1ECF">
      <w:pPr>
        <w:pStyle w:val="SuperHeading"/>
      </w:pPr>
      <w:r w:rsidRPr="00EB1ECF">
        <w:t>MEA50315 Diploma of Aviation Maintenance Management (Avionics)</w:t>
      </w:r>
    </w:p>
    <w:p w:rsidR="00000000" w:rsidRPr="00EB1ECF" w:rsidP="00EB1ECF">
      <w:pPr>
        <w:pStyle w:val="Heading1"/>
      </w:pPr>
      <w:bookmarkStart w:id="1" w:name="O_718545"/>
      <w:bookmarkEnd w:id="1"/>
      <w:r w:rsidRPr="00EB1ECF">
        <w:t>Modification History</w:t>
      </w:r>
    </w:p>
    <w:p w:rsidR="00000000" w:rsidRPr="00EB1ECF" w:rsidP="00EB1ECF">
      <w:pPr>
        <w:pStyle w:val="BodyText"/>
      </w:pPr>
      <w:r w:rsidRPr="00EB1ECF">
        <w:t>Release 1 - New qualification</w:t>
      </w:r>
    </w:p>
    <w:p w:rsidR="00000000" w:rsidRPr="00EB1ECF" w:rsidP="00EB1ECF">
      <w:pPr>
        <w:pStyle w:val="AllowPageBreak"/>
      </w:pPr>
    </w:p>
    <w:p w:rsidR="00000000" w:rsidRPr="00EB1ECF" w:rsidP="00EB1ECF">
      <w:pPr>
        <w:pStyle w:val="Heading1"/>
      </w:pPr>
      <w:bookmarkStart w:id="2" w:name="O_718546"/>
      <w:bookmarkEnd w:id="2"/>
      <w:r w:rsidRPr="00EB1ECF">
        <w:t>Qualification Description</w:t>
      </w:r>
    </w:p>
    <w:p w:rsidR="00000000" w:rsidRPr="00EB1ECF" w:rsidP="00EB1ECF">
      <w:pPr>
        <w:pStyle w:val="BodyText"/>
      </w:pPr>
      <w:r w:rsidRPr="00EB1ECF">
        <w:t>This qualification applie</w:t>
      </w:r>
      <w:r w:rsidRPr="00EB1ECF">
        <w:t>s to individuals employed in aviation maintenance management fields in both the Civil Aviation Safety Authority (CASA) and Australian Defence Force (ADF) regulatory environments in jobs such as avionic maintenance team leaders, maintenance planners, spares</w:t>
      </w:r>
      <w:r w:rsidRPr="00EB1ECF">
        <w:t xml:space="preserve"> assessors, repairable item managers and technical authors. It must be emphasised that many of the maintenance management positions applicable to the qualification have additional experience requirements specified in airworthiness regulations and only a li</w:t>
      </w:r>
      <w:r w:rsidRPr="00EB1ECF">
        <w:t>mited range of employment opportunities may be available to those who do not have extensive prior aviation maintenance experience. For this reason the qualification has entry requirements.</w:t>
      </w:r>
    </w:p>
    <w:p w:rsidR="00000000" w:rsidRPr="00EB1ECF" w:rsidP="00EB1ECF">
      <w:pPr>
        <w:pStyle w:val="BodyText"/>
      </w:pPr>
    </w:p>
    <w:p w:rsidR="00000000" w:rsidRPr="00EB1ECF" w:rsidP="00EB1ECF">
      <w:pPr>
        <w:pStyle w:val="BodyText"/>
      </w:pPr>
      <w:r w:rsidRPr="00EB1ECF">
        <w:t>The qualification consists of:</w:t>
      </w:r>
    </w:p>
    <w:p w:rsidR="00000000" w:rsidRPr="00EB1ECF" w:rsidP="00EB1ECF">
      <w:pPr>
        <w:pStyle w:val="ListBullet"/>
      </w:pPr>
      <w:r w:rsidRPr="00EB1ECF">
        <w:t>eleven (11) core units that provid</w:t>
      </w:r>
      <w:r w:rsidRPr="00EB1ECF">
        <w:t>e competencies applicable to aviation maintenance managers</w:t>
      </w:r>
    </w:p>
    <w:p w:rsidR="00000000" w:rsidRPr="00EB1ECF" w:rsidP="00EB1ECF">
      <w:pPr>
        <w:pStyle w:val="ListBullet"/>
      </w:pPr>
      <w:r w:rsidRPr="00EB1ECF">
        <w:t>one (1) or (2) elective units chosen according to employment need.</w:t>
      </w:r>
    </w:p>
    <w:p w:rsidR="00000000" w:rsidRPr="00EB1ECF" w:rsidP="00EB1ECF">
      <w:pPr>
        <w:pStyle w:val="BodyText"/>
      </w:pPr>
    </w:p>
    <w:p w:rsidR="00000000" w:rsidRPr="00EB1ECF" w:rsidP="00EB1ECF">
      <w:pPr>
        <w:pStyle w:val="BodyText"/>
      </w:pPr>
      <w:r w:rsidRPr="00EB1ECF">
        <w:t>Credit is provided towards the MEA60115 Advanced Diploma of Aviation Maintenance Management (Avionics).</w:t>
      </w:r>
    </w:p>
    <w:p w:rsidR="00000000" w:rsidRPr="00EB1ECF" w:rsidP="00EB1ECF">
      <w:pPr>
        <w:pStyle w:val="BodyText"/>
      </w:pPr>
      <w:r w:rsidRPr="00EB1ECF">
        <w:t>This qualification applie</w:t>
      </w:r>
      <w:r w:rsidRPr="00EB1ECF">
        <w:t>s to workplaces that operate under the airworthiness regulatory systems of the ADF and CASA. Any regulatory/licensing requirements associated with any MEA units of competency must be met.</w:t>
      </w:r>
    </w:p>
    <w:p w:rsidR="00000000" w:rsidRPr="00EB1ECF" w:rsidP="00EB1ECF">
      <w:pPr>
        <w:pStyle w:val="AllowPageBreak"/>
      </w:pPr>
    </w:p>
    <w:p w:rsidR="00000000" w:rsidRPr="00EB1ECF" w:rsidP="00EB1ECF">
      <w:pPr>
        <w:pStyle w:val="Heading1"/>
      </w:pPr>
      <w:bookmarkStart w:id="3" w:name="O_718547"/>
      <w:bookmarkEnd w:id="3"/>
      <w:r w:rsidRPr="00EB1ECF">
        <w:t>Entry Requirements</w:t>
      </w:r>
    </w:p>
    <w:p w:rsidR="00000000" w:rsidRPr="00EB1ECF" w:rsidP="00EB1ECF">
      <w:pPr>
        <w:pStyle w:val="BodyText"/>
      </w:pPr>
      <w:r w:rsidRPr="00EB1ECF">
        <w:t>Individuals seeking this qualifi</w:t>
      </w:r>
      <w:r w:rsidRPr="00EB1ECF">
        <w:t>cation must meet at least one of the following entry criteria:</w:t>
      </w:r>
    </w:p>
    <w:p w:rsidR="00000000" w:rsidRPr="00EB1ECF" w:rsidP="00EB1ECF">
      <w:pPr>
        <w:pStyle w:val="ListBullet"/>
      </w:pPr>
      <w:r w:rsidRPr="00EB1ECF">
        <w:t>at least five years current aviation avionic maintenance experience</w:t>
      </w:r>
    </w:p>
    <w:p w:rsidR="00000000" w:rsidRPr="00EB1ECF" w:rsidP="00EB1ECF">
      <w:pPr>
        <w:pStyle w:val="ListBullet"/>
      </w:pPr>
      <w:r w:rsidRPr="00EB1ECF">
        <w:t>Maintenance Engineer Licence (Avionics) issued by CASA</w:t>
      </w:r>
    </w:p>
    <w:p w:rsidR="00000000" w:rsidRPr="00EB1ECF" w:rsidP="00EB1ECF">
      <w:pPr>
        <w:pStyle w:val="ListBullet"/>
      </w:pPr>
      <w:r w:rsidRPr="00EB1ECF">
        <w:t>Certificate IV in Aeroskills (Avionics).</w:t>
      </w:r>
    </w:p>
    <w:p w:rsidR="00000000" w:rsidRPr="00EB1ECF" w:rsidP="00EB1ECF">
      <w:pPr>
        <w:pStyle w:val="AllowPageBreak"/>
      </w:pPr>
    </w:p>
    <w:p w:rsidR="00000000" w:rsidRPr="00EB1ECF" w:rsidP="00EB1ECF">
      <w:pPr>
        <w:pStyle w:val="Heading1"/>
      </w:pPr>
      <w:bookmarkStart w:id="4" w:name="O_718548"/>
      <w:bookmarkEnd w:id="4"/>
      <w:r w:rsidRPr="00EB1ECF">
        <w:t>Packaging R</w:t>
      </w:r>
      <w:r w:rsidRPr="00EB1ECF">
        <w:t>ules</w:t>
      </w:r>
    </w:p>
    <w:p w:rsidR="00000000" w:rsidRPr="00EB1ECF" w:rsidP="00EB1ECF">
      <w:pPr>
        <w:pStyle w:val="BodyText"/>
      </w:pPr>
      <w:r w:rsidRPr="00EB1ECF">
        <w:t xml:space="preserve">To be awarded the MEA50315 Diploma of Aviation Maintenance Management (Avionics), competency must be demonstrated in a total of </w:t>
      </w:r>
      <w:r w:rsidRPr="00EB1ECF">
        <w:rPr>
          <w:rStyle w:val="SpecialBold"/>
        </w:rPr>
        <w:t>twelve (12)</w:t>
      </w:r>
      <w:r w:rsidRPr="00EB1ECF">
        <w:t xml:space="preserve"> or </w:t>
      </w:r>
      <w:r w:rsidRPr="00EB1ECF">
        <w:rPr>
          <w:rStyle w:val="SpecialBold"/>
        </w:rPr>
        <w:t>thirteen (13)</w:t>
      </w:r>
      <w:r w:rsidRPr="00EB1ECF">
        <w:t xml:space="preserve"> units of competency. </w:t>
      </w:r>
    </w:p>
    <w:p w:rsidR="00000000" w:rsidRPr="00EB1ECF" w:rsidP="00EB1ECF">
      <w:pPr>
        <w:pStyle w:val="BodyText"/>
      </w:pPr>
      <w:r w:rsidRPr="00EB1ECF">
        <w:t>All units must be chosen as specified under the conditions set out below:</w:t>
      </w:r>
    </w:p>
    <w:p w:rsidR="00000000" w:rsidRPr="00EB1ECF" w:rsidP="00EB1ECF">
      <w:pPr>
        <w:pStyle w:val="ListBullet"/>
      </w:pPr>
      <w:r w:rsidRPr="00EB1ECF">
        <w:rPr>
          <w:rStyle w:val="SpecialBold"/>
        </w:rPr>
        <w:t>eleven (11)</w:t>
      </w:r>
      <w:r w:rsidRPr="00EB1ECF">
        <w:t xml:space="preserve"> core Diploma level common, engineering and imported units</w:t>
      </w:r>
    </w:p>
    <w:p w:rsidR="00000000" w:rsidRPr="00EB1ECF" w:rsidP="00EB1ECF">
      <w:pPr>
        <w:pStyle w:val="ListBullet"/>
      </w:pPr>
      <w:r w:rsidRPr="00EB1ECF">
        <w:rPr>
          <w:rStyle w:val="SpecialBold"/>
        </w:rPr>
        <w:t>one (1)</w:t>
      </w:r>
      <w:r w:rsidRPr="00EB1ECF">
        <w:t xml:space="preserve"> or </w:t>
      </w:r>
      <w:r w:rsidRPr="00EB1ECF">
        <w:rPr>
          <w:rStyle w:val="SpecialBold"/>
        </w:rPr>
        <w:t>two (2)</w:t>
      </w:r>
      <w:r w:rsidRPr="00EB1ECF">
        <w:t xml:space="preserve"> elective Diploma level common units from Group A.</w:t>
      </w:r>
    </w:p>
    <w:p w:rsidR="00000000" w:rsidRPr="00EB1ECF" w:rsidP="00EB1ECF">
      <w:pPr>
        <w:pStyle w:val="BodyText"/>
      </w:pPr>
    </w:p>
    <w:p w:rsidR="00000000" w:rsidRPr="00EB1ECF" w:rsidP="00EB1ECF">
      <w:pPr>
        <w:pStyle w:val="BodyText"/>
      </w:pPr>
      <w:r w:rsidRPr="00EB1ECF">
        <w:rPr>
          <w:rStyle w:val="SpecialBold"/>
        </w:rPr>
        <w:t>Core units of competency</w:t>
      </w:r>
    </w:p>
    <w:p w:rsidR="00000000" w:rsidRPr="00EB1ECF" w:rsidP="00EB1ECF">
      <w:pPr>
        <w:pStyle w:val="ListBullet"/>
      </w:pPr>
      <w:r w:rsidRPr="00EB1ECF">
        <w:t>Complete the fo</w:t>
      </w:r>
      <w:r w:rsidRPr="00EB1ECF">
        <w:t xml:space="preserve">llowing </w:t>
      </w:r>
      <w:r w:rsidRPr="00EB1ECF">
        <w:rPr>
          <w:rStyle w:val="SpecialBold"/>
        </w:rPr>
        <w:t>five (5)</w:t>
      </w:r>
      <w:r w:rsidRPr="00EB1ECF">
        <w:t xml:space="preserve"> common Diploma units, </w:t>
      </w:r>
      <w:r w:rsidRPr="00EB1ECF">
        <w:rPr>
          <w:rStyle w:val="SpecialBold"/>
        </w:rPr>
        <w:t>five (5)</w:t>
      </w:r>
      <w:r w:rsidRPr="00EB1ECF">
        <w:t xml:space="preserve"> paraprofessional engineering units and </w:t>
      </w:r>
      <w:r w:rsidRPr="00EB1ECF">
        <w:rPr>
          <w:rStyle w:val="SpecialBold"/>
        </w:rPr>
        <w:t>one (1)</w:t>
      </w:r>
      <w:r w:rsidRPr="00EB1ECF">
        <w:t xml:space="preserve"> imported sustainability unit listed below.</w:t>
      </w:r>
    </w:p>
    <w:p w:rsidR="00000000" w:rsidRPr="00EB1ECF" w:rsidP="00EB1ECF">
      <w:pPr>
        <w:pStyle w:val="BodyText"/>
      </w:pPr>
    </w:p>
    <w:tbl>
      <w:tblPr>
        <w:tblW w:w="0" w:type="auto"/>
        <w:tblLayout w:type="fixed"/>
        <w:tblCellMar>
          <w:left w:w="62" w:type="dxa"/>
          <w:right w:w="62" w:type="dxa"/>
        </w:tblCellMar>
        <w:tblLook w:val="0000"/>
      </w:tblPr>
      <w:tblGrid>
        <w:gridCol w:w="1912"/>
        <w:gridCol w:w="5018"/>
        <w:gridCol w:w="2250"/>
      </w:tblGrid>
      <w:tr w:rsidTr="00EB1ECF">
        <w:tblPrEx>
          <w:tblW w:w="0" w:type="auto"/>
          <w:tblLayout w:type="fixed"/>
          <w:tblCellMar>
            <w:left w:w="62" w:type="dxa"/>
            <w:right w:w="62" w:type="dxa"/>
          </w:tblCellMar>
          <w:tblLook w:val="0000"/>
        </w:tblPrEx>
        <w:trPr>
          <w:tblHeader/>
        </w:trPr>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ECF" w:rsidP="00EB1ECF">
            <w:pPr>
              <w:pStyle w:val="BodyText"/>
            </w:pPr>
            <w:r w:rsidRPr="00EB1ECF">
              <w:rPr>
                <w:rStyle w:val="SpecialBold"/>
              </w:rPr>
              <w:t>Unit code</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ECF" w:rsidP="00EB1ECF">
            <w:pPr>
              <w:pStyle w:val="BodyText"/>
            </w:pPr>
            <w:r w:rsidRPr="00EB1ECF">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rPr>
                <w:rStyle w:val="SpecialBold"/>
              </w:rPr>
              <w:t>Prerequisites</w:t>
            </w: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MEA116</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Apply work health and safety procedures at supervisor level in aviation ma</w:t>
            </w:r>
            <w:r w:rsidRPr="00EB1ECF">
              <w:t>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MEA121</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Manage aircraft/aeronautical product configuration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MEA133</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Communicate aviation technical and maintenance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MEA135</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MEA142</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MEA706</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Apply basic scientific principles and techniques in avionic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MEM23004A</w:t>
            </w: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MEA708</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Select and test avionic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MEM23004A</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 xml:space="preserve">Apply technical mathematics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MEM30007A</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MEM30012A</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p>
        </w:tc>
      </w:tr>
      <w:tr w:rsidTr="00EB1ECF">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MSAENV472B</w:t>
            </w:r>
          </w:p>
        </w:tc>
        <w:tc>
          <w:tcPr>
            <w:tcW w:w="5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Implement and monitor environmentally sustainable work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ECF" w:rsidP="00EB1ECF">
            <w:pPr>
              <w:pStyle w:val="BodyText"/>
            </w:pPr>
          </w:p>
        </w:tc>
      </w:tr>
    </w:tbl>
    <w:p w:rsidR="00000000" w:rsidRPr="00EB1ECF" w:rsidP="00EB1ECF">
      <w:pPr>
        <w:pStyle w:val="BodyText"/>
      </w:pPr>
    </w:p>
    <w:p w:rsidR="00000000" w:rsidRPr="00EB1ECF" w:rsidP="00EB1ECF">
      <w:pPr>
        <w:pStyle w:val="BodyText"/>
      </w:pPr>
      <w:r w:rsidRPr="00EB1ECF">
        <w:rPr>
          <w:rStyle w:val="SpecialBold"/>
        </w:rPr>
        <w:t>Elective units of competency</w:t>
      </w:r>
    </w:p>
    <w:p w:rsidR="00000000" w:rsidRPr="00EB1ECF" w:rsidP="00EB1ECF">
      <w:pPr>
        <w:pStyle w:val="BodyText"/>
      </w:pPr>
    </w:p>
    <w:p w:rsidR="00000000" w:rsidRPr="00EB1ECF" w:rsidP="00EB1ECF">
      <w:pPr>
        <w:pStyle w:val="BodyText"/>
      </w:pPr>
      <w:r w:rsidRPr="00EB1ECF">
        <w:rPr>
          <w:rStyle w:val="SpecialBold"/>
        </w:rPr>
        <w:t>Group A</w:t>
      </w:r>
    </w:p>
    <w:p w:rsidR="00000000" w:rsidRPr="00EB1ECF" w:rsidP="00EB1ECF">
      <w:pPr>
        <w:pStyle w:val="ListBullet"/>
      </w:pPr>
      <w:r w:rsidRPr="00EB1ECF">
        <w:t>Plus</w:t>
      </w:r>
      <w:r w:rsidRPr="00EB1ECF">
        <w:rPr>
          <w:rStyle w:val="SpecialBold"/>
        </w:rPr>
        <w:t xml:space="preserve"> one (1)</w:t>
      </w:r>
      <w:r w:rsidRPr="00EB1ECF">
        <w:t xml:space="preserve"> of the following elective common units selected in accordance with the guidance provided in column 4. If MEA147 is required </w:t>
      </w:r>
      <w:r w:rsidRPr="00EB1ECF">
        <w:rPr>
          <w:rStyle w:val="SpecialBold"/>
        </w:rPr>
        <w:t>two (2)</w:t>
      </w:r>
      <w:r w:rsidRPr="00EB1ECF">
        <w:t xml:space="preserve"> units must be taken.</w:t>
      </w:r>
    </w:p>
    <w:p w:rsidR="00000000" w:rsidRPr="00EB1ECF" w:rsidP="00EB1ECF">
      <w:pPr>
        <w:pStyle w:val="BodyText"/>
      </w:pPr>
    </w:p>
    <w:tbl>
      <w:tblPr>
        <w:tblW w:w="0" w:type="auto"/>
        <w:tblLayout w:type="fixed"/>
        <w:tblCellMar>
          <w:left w:w="62" w:type="dxa"/>
          <w:right w:w="62" w:type="dxa"/>
        </w:tblCellMar>
        <w:tblLook w:val="0000"/>
      </w:tblPr>
      <w:tblGrid>
        <w:gridCol w:w="2005"/>
        <w:gridCol w:w="3305"/>
        <w:gridCol w:w="1710"/>
        <w:gridCol w:w="2160"/>
      </w:tblGrid>
      <w:tr w:rsidTr="00EB1ECF">
        <w:tblPrEx>
          <w:tblW w:w="0" w:type="auto"/>
          <w:tblLayout w:type="fixed"/>
          <w:tblCellMar>
            <w:left w:w="62" w:type="dxa"/>
            <w:right w:w="62" w:type="dxa"/>
          </w:tblCellMar>
          <w:tblLook w:val="0000"/>
        </w:tblPrEx>
        <w:trPr>
          <w:tblHeader/>
        </w:trPr>
        <w:tc>
          <w:tcPr>
            <w:tcW w:w="2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ECF" w:rsidP="00EB1ECF">
            <w:pPr>
              <w:pStyle w:val="BodyText"/>
            </w:pPr>
            <w:r w:rsidRPr="00EB1ECF">
              <w:rPr>
                <w:rStyle w:val="SpecialBold"/>
              </w:rPr>
              <w:t>Unit code</w:t>
            </w:r>
          </w:p>
        </w:tc>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ECF" w:rsidP="00EB1ECF">
            <w:pPr>
              <w:pStyle w:val="BodyText"/>
            </w:pPr>
            <w:r w:rsidRPr="00EB1ECF">
              <w:rPr>
                <w:rStyle w:val="SpecialBold"/>
              </w:rPr>
              <w:t>Unit title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ECF" w:rsidP="00EB1ECF">
            <w:pPr>
              <w:pStyle w:val="BodyText"/>
            </w:pPr>
            <w:r w:rsidRPr="00EB1ECF">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rPr>
                <w:rStyle w:val="SpecialBold"/>
              </w:rPr>
              <w:t>Unit selection guidance</w:t>
            </w:r>
          </w:p>
        </w:tc>
      </w:tr>
      <w:tr w:rsidTr="00EB1ECF">
        <w:tblPrEx>
          <w:tblW w:w="0" w:type="auto"/>
          <w:tblLayout w:type="fixed"/>
          <w:tblCellMar>
            <w:left w:w="62" w:type="dxa"/>
            <w:right w:w="62" w:type="dxa"/>
          </w:tblCellMar>
          <w:tblLook w:val="0000"/>
        </w:tblPrEx>
        <w:tc>
          <w:tcPr>
            <w:tcW w:w="2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MEA136</w:t>
            </w:r>
          </w:p>
        </w:tc>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Assess aviati</w:t>
            </w:r>
            <w:r w:rsidRPr="00EB1ECF">
              <w:t>on maintenance spares and manage repairable items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MEA135A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Elective – for spares assessors and repairable item managers</w:t>
            </w:r>
          </w:p>
        </w:tc>
      </w:tr>
      <w:tr w:rsidTr="00EB1ECF">
        <w:tblPrEx>
          <w:tblW w:w="0" w:type="auto"/>
          <w:tblLayout w:type="fixed"/>
          <w:tblCellMar>
            <w:left w:w="62" w:type="dxa"/>
            <w:right w:w="62" w:type="dxa"/>
          </w:tblCellMar>
          <w:tblLook w:val="0000"/>
        </w:tblPrEx>
        <w:tc>
          <w:tcPr>
            <w:tcW w:w="2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MEA137</w:t>
            </w:r>
          </w:p>
        </w:tc>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Write aviation technical publications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MEA135A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Elective – for aviation technical authors</w:t>
            </w:r>
          </w:p>
        </w:tc>
      </w:tr>
      <w:tr w:rsidTr="00EB1ECF">
        <w:tblPrEx>
          <w:tblW w:w="0" w:type="auto"/>
          <w:tblLayout w:type="fixed"/>
          <w:tblCellMar>
            <w:left w:w="62" w:type="dxa"/>
            <w:right w:w="62" w:type="dxa"/>
          </w:tblCellMar>
          <w:tblLook w:val="0000"/>
        </w:tblPrEx>
        <w:tc>
          <w:tcPr>
            <w:tcW w:w="2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MEA140</w:t>
            </w:r>
          </w:p>
        </w:tc>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Supervise aviation maintenance teams and perform maintenance quality inspections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Elective – for supervisors within the ADF regulatory system</w:t>
            </w:r>
          </w:p>
        </w:tc>
      </w:tr>
      <w:tr w:rsidTr="00EB1ECF">
        <w:tblPrEx>
          <w:tblW w:w="0" w:type="auto"/>
          <w:tblLayout w:type="fixed"/>
          <w:tblCellMar>
            <w:left w:w="62" w:type="dxa"/>
            <w:right w:w="62" w:type="dxa"/>
          </w:tblCellMar>
          <w:tblLook w:val="0000"/>
        </w:tblPrEx>
        <w:tc>
          <w:tcPr>
            <w:tcW w:w="2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MEA147</w:t>
            </w:r>
          </w:p>
        </w:tc>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Perform airworthiness management and maintenance program tasks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ECF">
            <w:pPr>
              <w:pStyle w:val="BodyText"/>
              <w:rPr>
                <w:lang w:val="en-NZ"/>
              </w:rPr>
            </w:pPr>
            <w:r w:rsidRPr="00EB1ECF">
              <w:t>MEA137A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ECF" w:rsidP="00EB1ECF">
            <w:pPr>
              <w:pStyle w:val="BodyText"/>
            </w:pPr>
            <w:r w:rsidRPr="00EB1ECF">
              <w:t>Elective - applicable to CAMO emplo</w:t>
            </w:r>
            <w:r w:rsidRPr="00EB1ECF">
              <w:t>yment</w:t>
            </w:r>
          </w:p>
        </w:tc>
      </w:tr>
    </w:tbl>
    <w:p w:rsidR="00000000" w:rsidRPr="00EB1ECF" w:rsidP="00EB1ECF">
      <w:pPr>
        <w:pStyle w:val="BodyText"/>
      </w:pPr>
    </w:p>
    <w:p w:rsidR="00000000" w:rsidRPr="00EB1ECF" w:rsidP="00EB1ECF">
      <w:pPr>
        <w:pStyle w:val="AllowPageBreak"/>
      </w:pPr>
    </w:p>
    <w:p w:rsidR="00000000" w:rsidRPr="00EB1ECF" w:rsidP="00EB1ECF">
      <w:pPr>
        <w:pStyle w:val="Heading1"/>
      </w:pPr>
      <w:bookmarkStart w:id="5" w:name="O_718549"/>
      <w:bookmarkEnd w:id="5"/>
      <w:r w:rsidRPr="00EB1ECF">
        <w:t>Qualification Mapping Information</w:t>
      </w:r>
    </w:p>
    <w:p w:rsidR="00000000" w:rsidRPr="00EB1ECF" w:rsidP="00EB1ECF">
      <w:pPr>
        <w:pStyle w:val="BodyText"/>
      </w:pPr>
      <w:r w:rsidRPr="00EB1ECF">
        <w:t>Supersedes and is equivalent to MEA50311 Diploma of Aviation Maintenance Management (Avionics)</w:t>
      </w:r>
    </w:p>
    <w:p w:rsidR="00000000" w:rsidRPr="00EB1ECF" w:rsidP="00EB1ECF">
      <w:pPr>
        <w:pStyle w:val="AllowPageBreak"/>
      </w:pPr>
    </w:p>
    <w:p w:rsidR="00000000" w:rsidRPr="00EB1ECF" w:rsidP="00EB1ECF">
      <w:pPr>
        <w:pStyle w:val="Heading1"/>
      </w:pPr>
      <w:bookmarkStart w:id="6" w:name="O_718551"/>
      <w:bookmarkEnd w:id="6"/>
      <w:r w:rsidRPr="00EB1ECF">
        <w:t>Links</w:t>
      </w:r>
    </w:p>
    <w:p w:rsidR="00000000" w:rsidRPr="00EB1ECF" w:rsidP="00EB1ECF">
      <w:pPr>
        <w:pStyle w:val="BodyText"/>
      </w:pPr>
      <w:r w:rsidRPr="00EB1ECF">
        <w:t>MSA Training Package Implementation Guides - http://mskills.org.au/training-packages/info/</w:t>
      </w:r>
    </w:p>
    <w:p w:rsidR="00000000" w:rsidRPr="00EB1ECF" w:rsidP="00EB1ECF"/>
    <w:sectPr w:rsidSect="00EB1E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CF" w:rsidRPr="000469E2" w:rsidP="00046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9E2" w:rsidP="00EB1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69E2" w:rsidP="00EB1EC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69E2" w:rsidP="00EB1E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CF" w:rsidRPr="000469E2" w:rsidP="000469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9E2" w:rsidRPr="002D2AF8" w:rsidP="00EB1ECF">
    <w:pPr>
      <w:pStyle w:val="Header"/>
      <w:framePr w:wrap="around"/>
    </w:pPr>
    <w:r>
      <w:fldChar w:fldCharType="begin"/>
    </w:r>
    <w:r>
      <w:instrText xml:space="preserve"> TITLE   \* MERGEFORMAT </w:instrText>
    </w:r>
    <w:r>
      <w:fldChar w:fldCharType="separate"/>
    </w:r>
    <w:r>
      <w:t>MEA50315 Diploma of Aviation Maintenance Management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0469E2" w:rsidP="00EB1E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4A89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7493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E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ECF"/>
    <w:pPr>
      <w:spacing w:before="360" w:after="60"/>
      <w:outlineLvl w:val="0"/>
    </w:pPr>
    <w:rPr>
      <w:sz w:val="32"/>
    </w:rPr>
  </w:style>
  <w:style w:type="paragraph" w:styleId="Heading2">
    <w:name w:val="heading 2"/>
    <w:basedOn w:val="HeadingBase"/>
    <w:next w:val="BodyText"/>
    <w:link w:val="Heading2Char"/>
    <w:qFormat/>
    <w:rsid w:val="00EB1ECF"/>
    <w:pPr>
      <w:keepLines/>
      <w:spacing w:before="240" w:after="120"/>
      <w:outlineLvl w:val="1"/>
    </w:pPr>
    <w:rPr>
      <w:sz w:val="28"/>
      <w:szCs w:val="40"/>
    </w:rPr>
  </w:style>
  <w:style w:type="paragraph" w:styleId="Heading3">
    <w:name w:val="heading 3"/>
    <w:basedOn w:val="HeadingBase"/>
    <w:next w:val="BodyText"/>
    <w:link w:val="Heading3Char"/>
    <w:qFormat/>
    <w:rsid w:val="00EB1ECF"/>
    <w:pPr>
      <w:spacing w:before="180" w:after="120"/>
      <w:outlineLvl w:val="2"/>
    </w:pPr>
    <w:rPr>
      <w:spacing w:val="-10"/>
      <w:kern w:val="32"/>
    </w:rPr>
  </w:style>
  <w:style w:type="paragraph" w:styleId="Heading4">
    <w:name w:val="heading 4"/>
    <w:basedOn w:val="HeadingBase"/>
    <w:next w:val="BodyText"/>
    <w:link w:val="Heading4Char"/>
    <w:qFormat/>
    <w:rsid w:val="00EB1ECF"/>
    <w:pPr>
      <w:spacing w:before="160" w:after="120"/>
      <w:outlineLvl w:val="3"/>
    </w:pPr>
    <w:rPr>
      <w:sz w:val="22"/>
    </w:rPr>
  </w:style>
  <w:style w:type="paragraph" w:styleId="Heading5">
    <w:name w:val="heading 5"/>
    <w:basedOn w:val="HeadingBase"/>
    <w:next w:val="Normal"/>
    <w:link w:val="Heading5Char"/>
    <w:qFormat/>
    <w:rsid w:val="00EB1ECF"/>
    <w:pPr>
      <w:spacing w:before="80"/>
      <w:outlineLvl w:val="4"/>
    </w:pPr>
    <w:rPr>
      <w:color w:val="918585"/>
      <w:sz w:val="20"/>
    </w:rPr>
  </w:style>
  <w:style w:type="paragraph" w:styleId="Heading6">
    <w:name w:val="heading 6"/>
    <w:basedOn w:val="HeadingBase"/>
    <w:next w:val="Normal"/>
    <w:link w:val="Heading6Char"/>
    <w:qFormat/>
    <w:rsid w:val="00EB1ECF"/>
    <w:pPr>
      <w:spacing w:before="60"/>
      <w:outlineLvl w:val="5"/>
    </w:pPr>
    <w:rPr>
      <w:color w:val="918585"/>
      <w:sz w:val="20"/>
    </w:rPr>
  </w:style>
  <w:style w:type="paragraph" w:styleId="Heading7">
    <w:name w:val="heading 7"/>
    <w:basedOn w:val="Normal"/>
    <w:next w:val="Normal"/>
    <w:link w:val="Heading7Char"/>
    <w:qFormat/>
    <w:rsid w:val="00EB1ECF"/>
    <w:pPr>
      <w:ind w:left="720"/>
      <w:outlineLvl w:val="6"/>
    </w:pPr>
    <w:rPr>
      <w:i/>
    </w:rPr>
  </w:style>
  <w:style w:type="paragraph" w:styleId="Heading8">
    <w:name w:val="heading 8"/>
    <w:basedOn w:val="Normal"/>
    <w:next w:val="Normal"/>
    <w:link w:val="Heading8Char"/>
    <w:qFormat/>
    <w:rsid w:val="00EB1ECF"/>
    <w:pPr>
      <w:ind w:left="720"/>
      <w:outlineLvl w:val="7"/>
    </w:pPr>
    <w:rPr>
      <w:i/>
    </w:rPr>
  </w:style>
  <w:style w:type="paragraph" w:styleId="Heading9">
    <w:name w:val="heading 9"/>
    <w:basedOn w:val="Normal"/>
    <w:next w:val="Normal"/>
    <w:link w:val="Heading9Char"/>
    <w:qFormat/>
    <w:rsid w:val="00EB1ECF"/>
    <w:pPr>
      <w:ind w:left="720"/>
      <w:outlineLvl w:val="8"/>
    </w:pPr>
    <w:rPr>
      <w:i/>
    </w:rPr>
  </w:style>
  <w:style w:type="character" w:default="1" w:styleId="DefaultParagraphFont">
    <w:name w:val="Default Paragraph Font"/>
    <w:uiPriority w:val="1"/>
    <w:unhideWhenUsed/>
    <w:rsid w:val="00EB1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ECF"/>
  </w:style>
  <w:style w:type="character" w:customStyle="1" w:styleId="Heading1Char">
    <w:name w:val="Heading 1 Char"/>
    <w:basedOn w:val="DefaultParagraphFont"/>
    <w:link w:val="Heading1"/>
    <w:rsid w:val="00EB1ECF"/>
    <w:rPr>
      <w:rFonts w:ascii="Times New Roman" w:eastAsia="Times New Roman" w:hAnsi="Times New Roman" w:cs="Times New Roman"/>
      <w:b/>
      <w:sz w:val="32"/>
      <w:szCs w:val="20"/>
      <w:lang w:eastAsia="en-US"/>
    </w:rPr>
  </w:style>
  <w:style w:type="paragraph" w:styleId="BodyText">
    <w:name w:val="Body Text"/>
    <w:basedOn w:val="Normal"/>
    <w:link w:val="BodyTextChar"/>
    <w:rsid w:val="00EB1E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ECF"/>
    <w:rPr>
      <w:rFonts w:ascii="Times New Roman" w:eastAsia="Times New Roman" w:hAnsi="Times New Roman" w:cs="Times New Roman"/>
      <w:sz w:val="24"/>
      <w:lang w:eastAsia="en-US"/>
    </w:rPr>
  </w:style>
  <w:style w:type="paragraph" w:styleId="ListBullet">
    <w:name w:val="List Bullet"/>
    <w:basedOn w:val="List"/>
    <w:rsid w:val="00EB1ECF"/>
    <w:pPr>
      <w:numPr>
        <w:numId w:val="12"/>
      </w:numPr>
      <w:tabs>
        <w:tab w:val="clear" w:pos="340"/>
      </w:tabs>
      <w:spacing w:before="40" w:after="40"/>
    </w:pPr>
  </w:style>
  <w:style w:type="character" w:customStyle="1" w:styleId="SpecialBold">
    <w:name w:val="Special Bold"/>
    <w:basedOn w:val="DefaultParagraphFont"/>
    <w:rsid w:val="00EB1ECF"/>
    <w:rPr>
      <w:b/>
      <w:spacing w:val="0"/>
    </w:rPr>
  </w:style>
  <w:style w:type="paragraph" w:customStyle="1" w:styleId="SuperHeading">
    <w:name w:val="SuperHeading"/>
    <w:basedOn w:val="Normal"/>
    <w:rsid w:val="00EB1ECF"/>
    <w:pPr>
      <w:spacing w:before="240" w:after="120"/>
      <w:outlineLvl w:val="0"/>
    </w:pPr>
    <w:rPr>
      <w:rFonts w:ascii="Times New Roman" w:hAnsi="Times New Roman"/>
      <w:b/>
      <w:sz w:val="32"/>
    </w:rPr>
  </w:style>
  <w:style w:type="paragraph" w:customStyle="1" w:styleId="AllowPageBreak">
    <w:name w:val="AllowPageBreak"/>
    <w:rsid w:val="00EB1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E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E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ECF"/>
    <w:rPr>
      <w:rFonts w:ascii="Courier New" w:eastAsia="Times New Roman" w:hAnsi="Courier New" w:cs="Times New Roman"/>
      <w:i/>
      <w:szCs w:val="20"/>
      <w:lang w:eastAsia="en-US"/>
    </w:rPr>
  </w:style>
  <w:style w:type="paragraph" w:customStyle="1" w:styleId="HeadingBase">
    <w:name w:val="Heading Base"/>
    <w:rsid w:val="00EB1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ECF"/>
    <w:pPr>
      <w:tabs>
        <w:tab w:val="right" w:leader="dot" w:pos="9072"/>
      </w:tabs>
      <w:ind w:left="567"/>
    </w:pPr>
    <w:rPr>
      <w:szCs w:val="22"/>
    </w:rPr>
  </w:style>
  <w:style w:type="paragraph" w:customStyle="1" w:styleId="TOCBase">
    <w:name w:val="TOC Base"/>
    <w:rsid w:val="00EB1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ECF"/>
    <w:pPr>
      <w:tabs>
        <w:tab w:val="right" w:leader="dot" w:pos="9072"/>
      </w:tabs>
      <w:spacing w:before="40" w:after="40"/>
      <w:ind w:left="284"/>
    </w:pPr>
    <w:rPr>
      <w:rFonts w:ascii="Times New Roman" w:hAnsi="Times New Roman"/>
    </w:rPr>
  </w:style>
  <w:style w:type="paragraph" w:styleId="TOC1">
    <w:name w:val="toc 1"/>
    <w:basedOn w:val="TOCBase"/>
    <w:next w:val="Normal"/>
    <w:rsid w:val="00EB1E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ECF"/>
    <w:rPr>
      <w:rFonts w:ascii="Times New Roman" w:eastAsia="Times New Roman" w:hAnsi="Times New Roman" w:cs="Times New Roman"/>
      <w:sz w:val="16"/>
      <w:lang w:eastAsia="en-US"/>
    </w:rPr>
  </w:style>
  <w:style w:type="paragraph" w:styleId="Title">
    <w:name w:val="Title"/>
    <w:basedOn w:val="HeadingBase"/>
    <w:link w:val="TitleChar"/>
    <w:qFormat/>
    <w:rsid w:val="00EB1ECF"/>
    <w:pPr>
      <w:spacing w:before="5040"/>
      <w:jc w:val="center"/>
    </w:pPr>
    <w:rPr>
      <w:sz w:val="48"/>
      <w:szCs w:val="72"/>
      <w:lang w:val="en-US"/>
    </w:rPr>
  </w:style>
  <w:style w:type="character" w:customStyle="1" w:styleId="TitleChar">
    <w:name w:val="Title Char"/>
    <w:basedOn w:val="DefaultParagraphFont"/>
    <w:link w:val="Title"/>
    <w:rsid w:val="00EB1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ECF"/>
    <w:pPr>
      <w:tabs>
        <w:tab w:val="left" w:pos="3600"/>
        <w:tab w:val="left" w:pos="3958"/>
      </w:tabs>
    </w:pPr>
  </w:style>
  <w:style w:type="paragraph" w:styleId="List">
    <w:name w:val="List"/>
    <w:basedOn w:val="BodyText"/>
    <w:next w:val="BodyText"/>
    <w:rsid w:val="00EB1ECF"/>
    <w:pPr>
      <w:tabs>
        <w:tab w:val="left" w:pos="340"/>
      </w:tabs>
      <w:spacing w:before="60" w:after="60"/>
      <w:ind w:left="340" w:hanging="340"/>
    </w:pPr>
  </w:style>
  <w:style w:type="paragraph" w:customStyle="1" w:styleId="Note">
    <w:name w:val="Note"/>
    <w:basedOn w:val="BodyText"/>
    <w:rsid w:val="00EB1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ECF"/>
    <w:pPr>
      <w:framePr w:wrap="auto" w:hAnchor="text" w:y="6049"/>
    </w:pPr>
    <w:rPr>
      <w:color w:val="000000"/>
      <w:sz w:val="40"/>
    </w:rPr>
  </w:style>
  <w:style w:type="paragraph" w:customStyle="1" w:styleId="TOCTitle">
    <w:name w:val="TOCTitle"/>
    <w:basedOn w:val="Heading1"/>
    <w:rsid w:val="00EB1ECF"/>
    <w:pPr>
      <w:spacing w:after="240"/>
      <w:jc w:val="center"/>
      <w:outlineLvl w:val="9"/>
    </w:pPr>
    <w:rPr>
      <w:caps/>
    </w:rPr>
  </w:style>
  <w:style w:type="paragraph" w:customStyle="1" w:styleId="Version">
    <w:name w:val="Version"/>
    <w:rsid w:val="00EB1E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ECF"/>
    <w:pPr>
      <w:numPr>
        <w:numId w:val="13"/>
      </w:numPr>
      <w:tabs>
        <w:tab w:val="clear" w:pos="680"/>
      </w:tabs>
    </w:pPr>
  </w:style>
  <w:style w:type="paragraph" w:styleId="Index1">
    <w:name w:val="index 1"/>
    <w:basedOn w:val="Normal"/>
    <w:next w:val="Normal"/>
    <w:semiHidden/>
    <w:rsid w:val="00EB1ECF"/>
    <w:pPr>
      <w:keepNext w:val="0"/>
      <w:tabs>
        <w:tab w:val="right" w:pos="4176"/>
      </w:tabs>
      <w:ind w:left="198" w:hanging="198"/>
    </w:pPr>
    <w:rPr>
      <w:rFonts w:ascii="Garamond" w:hAnsi="Garamond"/>
    </w:rPr>
  </w:style>
  <w:style w:type="paragraph" w:styleId="IndexHeading">
    <w:name w:val="index heading"/>
    <w:basedOn w:val="Normal"/>
    <w:next w:val="Index1"/>
    <w:semiHidden/>
    <w:rsid w:val="00EB1ECF"/>
    <w:pPr>
      <w:spacing w:before="120" w:after="120"/>
    </w:pPr>
    <w:rPr>
      <w:rFonts w:ascii="Arial" w:hAnsi="Arial"/>
      <w:b/>
      <w:color w:val="918585"/>
      <w:sz w:val="24"/>
    </w:rPr>
  </w:style>
  <w:style w:type="paragraph" w:styleId="Header">
    <w:name w:val="header"/>
    <w:basedOn w:val="Normal"/>
    <w:link w:val="HeaderChar"/>
    <w:rsid w:val="00EB1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ECF"/>
    <w:rPr>
      <w:rFonts w:ascii="Times New Roman" w:eastAsia="Times New Roman" w:hAnsi="Times New Roman" w:cs="Times New Roman"/>
      <w:sz w:val="16"/>
      <w:szCs w:val="20"/>
      <w:lang w:val="en-GB" w:eastAsia="en-US"/>
    </w:rPr>
  </w:style>
  <w:style w:type="paragraph" w:customStyle="1" w:styleId="Chapter">
    <w:name w:val="Chapter"/>
    <w:basedOn w:val="Normal"/>
    <w:rsid w:val="00EB1ECF"/>
    <w:pPr>
      <w:spacing w:before="240"/>
    </w:pPr>
    <w:rPr>
      <w:rFonts w:ascii="Times New Roman" w:hAnsi="Times New Roman"/>
      <w:smallCaps/>
      <w:spacing w:val="80"/>
      <w:sz w:val="28"/>
    </w:rPr>
  </w:style>
  <w:style w:type="paragraph" w:customStyle="1" w:styleId="InChapter">
    <w:name w:val="InChapter"/>
    <w:basedOn w:val="Heading3"/>
    <w:rsid w:val="00EB1ECF"/>
    <w:pPr>
      <w:spacing w:after="240"/>
      <w:outlineLvl w:val="9"/>
    </w:pPr>
    <w:rPr>
      <w:noProof/>
    </w:rPr>
  </w:style>
  <w:style w:type="paragraph" w:styleId="Index2">
    <w:name w:val="index 2"/>
    <w:basedOn w:val="Normal"/>
    <w:next w:val="Normal"/>
    <w:semiHidden/>
    <w:rsid w:val="00EB1ECF"/>
    <w:pPr>
      <w:tabs>
        <w:tab w:val="right" w:pos="4176"/>
      </w:tabs>
      <w:ind w:left="568" w:hanging="284"/>
    </w:pPr>
    <w:rPr>
      <w:rFonts w:ascii="Garamond" w:hAnsi="Garamond"/>
    </w:rPr>
  </w:style>
  <w:style w:type="paragraph" w:customStyle="1" w:styleId="Byline">
    <w:name w:val="Byline"/>
    <w:rsid w:val="00EB1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ECF"/>
    <w:pPr>
      <w:tabs>
        <w:tab w:val="clear" w:pos="3600"/>
        <w:tab w:val="clear" w:pos="3958"/>
      </w:tabs>
      <w:jc w:val="right"/>
    </w:pPr>
  </w:style>
  <w:style w:type="character" w:styleId="Emphasis">
    <w:name w:val="Emphasis"/>
    <w:basedOn w:val="DefaultParagraphFont"/>
    <w:qFormat/>
    <w:rsid w:val="00EB1ECF"/>
    <w:rPr>
      <w:i/>
    </w:rPr>
  </w:style>
  <w:style w:type="paragraph" w:styleId="Caption">
    <w:name w:val="caption"/>
    <w:basedOn w:val="BodyText"/>
    <w:next w:val="Normal"/>
    <w:qFormat/>
    <w:rsid w:val="00EB1ECF"/>
    <w:pPr>
      <w:framePr w:w="2268" w:hSpace="181" w:vSpace="181" w:wrap="around" w:vAnchor="text" w:hAnchor="page" w:x="1135" w:y="285" w:anchorLock="1"/>
    </w:pPr>
    <w:rPr>
      <w:i/>
    </w:rPr>
  </w:style>
  <w:style w:type="paragraph" w:customStyle="1" w:styleId="MiniTOCTitle">
    <w:name w:val="MiniTOCTitle"/>
    <w:basedOn w:val="Heading4"/>
    <w:rsid w:val="00EB1ECF"/>
    <w:pPr>
      <w:spacing w:before="240"/>
      <w:outlineLvl w:val="9"/>
    </w:pPr>
    <w:rPr>
      <w:noProof/>
      <w:sz w:val="24"/>
    </w:rPr>
  </w:style>
  <w:style w:type="paragraph" w:customStyle="1" w:styleId="MiniTOCItem">
    <w:name w:val="MiniTOCItem"/>
    <w:basedOn w:val="ListBullet"/>
    <w:rsid w:val="00EB1ECF"/>
    <w:pPr>
      <w:numPr>
        <w:numId w:val="0"/>
      </w:numPr>
      <w:tabs>
        <w:tab w:val="right" w:leader="dot" w:pos="6521"/>
      </w:tabs>
      <w:spacing w:before="0" w:after="0"/>
    </w:pPr>
  </w:style>
  <w:style w:type="paragraph" w:customStyle="1" w:styleId="TOFTitle">
    <w:name w:val="TOFTitle"/>
    <w:basedOn w:val="TOCTitle"/>
    <w:rsid w:val="00EB1ECF"/>
  </w:style>
  <w:style w:type="paragraph" w:styleId="TableofFigures">
    <w:name w:val="table of figures"/>
    <w:basedOn w:val="Normal"/>
    <w:next w:val="Normal"/>
    <w:semiHidden/>
    <w:rsid w:val="00EB1ECF"/>
    <w:pPr>
      <w:tabs>
        <w:tab w:val="right" w:leader="dot" w:pos="9072"/>
      </w:tabs>
      <w:ind w:left="970" w:hanging="403"/>
    </w:pPr>
    <w:rPr>
      <w:rFonts w:ascii="Times New Roman" w:hAnsi="Times New Roman"/>
      <w:b/>
    </w:rPr>
  </w:style>
  <w:style w:type="paragraph" w:styleId="ListNumber">
    <w:name w:val="List Number"/>
    <w:basedOn w:val="List"/>
    <w:rsid w:val="00EB1ECF"/>
    <w:pPr>
      <w:numPr>
        <w:numId w:val="10"/>
      </w:numPr>
    </w:pPr>
  </w:style>
  <w:style w:type="character" w:customStyle="1" w:styleId="WingdingSymbols">
    <w:name w:val="Wingding Symbols"/>
    <w:rsid w:val="00EB1ECF"/>
    <w:rPr>
      <w:rFonts w:ascii="Wingdings" w:hAnsi="Wingdings"/>
    </w:rPr>
  </w:style>
  <w:style w:type="paragraph" w:customStyle="1" w:styleId="TableHeading">
    <w:name w:val="Table Heading"/>
    <w:basedOn w:val="HeadingBase"/>
    <w:rsid w:val="00EB1ECF"/>
    <w:pPr>
      <w:keepLines/>
      <w:pBdr>
        <w:bottom w:val="single" w:sz="6" w:space="1" w:color="918585"/>
      </w:pBdr>
      <w:spacing w:before="240"/>
    </w:pPr>
  </w:style>
  <w:style w:type="character" w:customStyle="1" w:styleId="HotSpot">
    <w:name w:val="HotSpot"/>
    <w:rsid w:val="00EB1ECF"/>
    <w:rPr>
      <w:color w:val="0033CC"/>
      <w:u w:val="none"/>
    </w:rPr>
  </w:style>
  <w:style w:type="paragraph" w:customStyle="1" w:styleId="BodyTextRight">
    <w:name w:val="Body Text Right"/>
    <w:basedOn w:val="BodyText"/>
    <w:rsid w:val="00EB1ECF"/>
    <w:pPr>
      <w:spacing w:before="0" w:after="0"/>
      <w:jc w:val="right"/>
    </w:pPr>
  </w:style>
  <w:style w:type="paragraph" w:styleId="Index3">
    <w:name w:val="index 3"/>
    <w:basedOn w:val="ListNumber2"/>
    <w:next w:val="Normal"/>
    <w:semiHidden/>
    <w:rsid w:val="00EB1ECF"/>
    <w:pPr>
      <w:numPr>
        <w:numId w:val="0"/>
      </w:numPr>
      <w:tabs>
        <w:tab w:val="right" w:leader="dot" w:pos="4176"/>
      </w:tabs>
    </w:pPr>
  </w:style>
  <w:style w:type="paragraph" w:styleId="ListNumber2">
    <w:name w:val="List Number 2"/>
    <w:basedOn w:val="List2"/>
    <w:rsid w:val="00EB1ECF"/>
    <w:pPr>
      <w:numPr>
        <w:numId w:val="9"/>
      </w:numPr>
      <w:tabs>
        <w:tab w:val="clear" w:pos="1060"/>
      </w:tabs>
    </w:pPr>
  </w:style>
  <w:style w:type="paragraph" w:customStyle="1" w:styleId="MarginNote">
    <w:name w:val="Margin Note"/>
    <w:basedOn w:val="BodyText"/>
    <w:rsid w:val="00EB1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E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ECF"/>
    <w:rPr>
      <w:sz w:val="32"/>
    </w:rPr>
  </w:style>
  <w:style w:type="paragraph" w:customStyle="1" w:styleId="HeadingProcedure">
    <w:name w:val="Heading Procedure"/>
    <w:basedOn w:val="HeadingBase"/>
    <w:next w:val="Normal"/>
    <w:rsid w:val="00EB1ECF"/>
    <w:pPr>
      <w:tabs>
        <w:tab w:val="left" w:pos="0"/>
      </w:tabs>
      <w:spacing w:before="120" w:after="60"/>
    </w:pPr>
    <w:rPr>
      <w:i/>
      <w:color w:val="918585"/>
      <w:sz w:val="22"/>
    </w:rPr>
  </w:style>
  <w:style w:type="paragraph" w:customStyle="1" w:styleId="TableBodyText">
    <w:name w:val="Table Body Text"/>
    <w:basedOn w:val="BodyText"/>
    <w:rsid w:val="00EB1ECF"/>
    <w:pPr>
      <w:spacing w:before="60" w:after="60"/>
    </w:pPr>
  </w:style>
  <w:style w:type="paragraph" w:styleId="ListContinue">
    <w:name w:val="List Continue"/>
    <w:basedOn w:val="List"/>
    <w:rsid w:val="00EB1ECF"/>
    <w:pPr>
      <w:ind w:firstLine="0"/>
    </w:pPr>
  </w:style>
  <w:style w:type="paragraph" w:customStyle="1" w:styleId="ListNote">
    <w:name w:val="List Note"/>
    <w:basedOn w:val="List"/>
    <w:rsid w:val="00EB1ECF"/>
    <w:pPr>
      <w:pBdr>
        <w:top w:val="single" w:sz="6" w:space="2" w:color="918585"/>
        <w:bottom w:val="single" w:sz="6" w:space="2" w:color="918585"/>
      </w:pBdr>
      <w:tabs>
        <w:tab w:val="left" w:pos="1021"/>
      </w:tabs>
      <w:ind w:firstLine="0"/>
    </w:pPr>
  </w:style>
  <w:style w:type="paragraph" w:customStyle="1" w:styleId="Warning">
    <w:name w:val="Warning"/>
    <w:basedOn w:val="BodyText"/>
    <w:rsid w:val="00EB1ECF"/>
    <w:pPr>
      <w:shd w:val="clear" w:color="auto" w:fill="D9D9D9"/>
      <w:tabs>
        <w:tab w:val="left" w:pos="992"/>
      </w:tabs>
      <w:ind w:left="119" w:right="119"/>
    </w:pPr>
    <w:rPr>
      <w:sz w:val="20"/>
    </w:rPr>
  </w:style>
  <w:style w:type="paragraph" w:customStyle="1" w:styleId="MarginIcons">
    <w:name w:val="Margin Icons"/>
    <w:basedOn w:val="BodyText"/>
    <w:rsid w:val="00EB1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ECF"/>
    <w:rPr>
      <w:rFonts w:ascii="Courier New" w:hAnsi="Courier New"/>
    </w:rPr>
  </w:style>
  <w:style w:type="paragraph" w:customStyle="1" w:styleId="NoteBullet">
    <w:name w:val="Note Bullet"/>
    <w:basedOn w:val="Note"/>
    <w:rsid w:val="00EB1ECF"/>
    <w:pPr>
      <w:tabs>
        <w:tab w:val="clear" w:pos="680"/>
      </w:tabs>
      <w:spacing w:before="60" w:after="60"/>
    </w:pPr>
  </w:style>
  <w:style w:type="paragraph" w:customStyle="1" w:styleId="SubHeading2">
    <w:name w:val="SubHeading2"/>
    <w:basedOn w:val="HeadingBase"/>
    <w:rsid w:val="00EB1ECF"/>
    <w:pPr>
      <w:spacing w:before="240" w:after="60"/>
    </w:pPr>
    <w:rPr>
      <w:sz w:val="20"/>
    </w:rPr>
  </w:style>
  <w:style w:type="paragraph" w:customStyle="1" w:styleId="SubHeading1">
    <w:name w:val="SubHeading1"/>
    <w:basedOn w:val="HeadingBase"/>
    <w:rsid w:val="00EB1ECF"/>
    <w:pPr>
      <w:spacing w:before="240" w:after="60"/>
    </w:pPr>
    <w:rPr>
      <w:color w:val="918585"/>
      <w:sz w:val="22"/>
    </w:rPr>
  </w:style>
  <w:style w:type="paragraph" w:customStyle="1" w:styleId="SideHeading">
    <w:name w:val="Side Heading"/>
    <w:basedOn w:val="HeadingBase"/>
    <w:rsid w:val="00EB1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ECF"/>
    <w:pPr>
      <w:tabs>
        <w:tab w:val="num" w:pos="360"/>
      </w:tabs>
    </w:pPr>
  </w:style>
  <w:style w:type="paragraph" w:styleId="PlainText">
    <w:name w:val="Plain Text"/>
    <w:basedOn w:val="Normal"/>
    <w:link w:val="PlainTextChar"/>
    <w:rsid w:val="00EB1ECF"/>
    <w:rPr>
      <w:sz w:val="20"/>
    </w:rPr>
  </w:style>
  <w:style w:type="character" w:customStyle="1" w:styleId="PlainTextChar">
    <w:name w:val="Plain Text Char"/>
    <w:basedOn w:val="DefaultParagraphFont"/>
    <w:link w:val="PlainText"/>
    <w:rsid w:val="00EB1ECF"/>
    <w:rPr>
      <w:rFonts w:ascii="Courier New" w:eastAsia="Times New Roman" w:hAnsi="Courier New" w:cs="Times New Roman"/>
      <w:sz w:val="20"/>
      <w:szCs w:val="20"/>
      <w:lang w:eastAsia="en-US"/>
    </w:rPr>
  </w:style>
  <w:style w:type="character" w:customStyle="1" w:styleId="MenuOption">
    <w:name w:val="Menu Option"/>
    <w:basedOn w:val="DefaultParagraphFont"/>
    <w:rsid w:val="00EB1ECF"/>
    <w:rPr>
      <w:b/>
      <w:smallCaps/>
    </w:rPr>
  </w:style>
  <w:style w:type="paragraph" w:customStyle="1" w:styleId="TableListNumber">
    <w:name w:val="Table List Number"/>
    <w:basedOn w:val="ListNumber"/>
    <w:rsid w:val="00EB1ECF"/>
    <w:pPr>
      <w:numPr>
        <w:numId w:val="0"/>
      </w:numPr>
    </w:pPr>
  </w:style>
  <w:style w:type="paragraph" w:styleId="TOC4">
    <w:name w:val="toc 4"/>
    <w:basedOn w:val="TOCBase"/>
    <w:next w:val="Normal"/>
    <w:semiHidden/>
    <w:rsid w:val="00EB1ECF"/>
    <w:pPr>
      <w:tabs>
        <w:tab w:val="right" w:leader="dot" w:pos="9071"/>
      </w:tabs>
      <w:ind w:left="1701"/>
    </w:pPr>
  </w:style>
  <w:style w:type="paragraph" w:customStyle="1" w:styleId="ListAlpha">
    <w:name w:val="List Alpha"/>
    <w:basedOn w:val="List"/>
    <w:rsid w:val="00EB1ECF"/>
    <w:pPr>
      <w:numPr>
        <w:numId w:val="8"/>
      </w:numPr>
    </w:pPr>
  </w:style>
  <w:style w:type="paragraph" w:customStyle="1" w:styleId="ListAlpha2">
    <w:name w:val="List Alpha 2"/>
    <w:basedOn w:val="List2"/>
    <w:rsid w:val="00EB1ECF"/>
    <w:pPr>
      <w:numPr>
        <w:numId w:val="7"/>
      </w:numPr>
    </w:pPr>
  </w:style>
  <w:style w:type="paragraph" w:styleId="List2">
    <w:name w:val="List 2"/>
    <w:basedOn w:val="BodyText"/>
    <w:rsid w:val="00EB1ECF"/>
    <w:pPr>
      <w:tabs>
        <w:tab w:val="left" w:pos="680"/>
      </w:tabs>
      <w:spacing w:before="60" w:after="60"/>
      <w:ind w:left="680" w:hanging="340"/>
    </w:pPr>
  </w:style>
  <w:style w:type="paragraph" w:styleId="List3">
    <w:name w:val="List 3"/>
    <w:basedOn w:val="BodyText"/>
    <w:rsid w:val="00EB1ECF"/>
    <w:pPr>
      <w:tabs>
        <w:tab w:val="left" w:pos="1021"/>
      </w:tabs>
      <w:spacing w:before="60" w:after="60"/>
      <w:ind w:left="1020" w:hanging="340"/>
    </w:pPr>
  </w:style>
  <w:style w:type="paragraph" w:styleId="List4">
    <w:name w:val="List 4"/>
    <w:basedOn w:val="BodyText"/>
    <w:rsid w:val="00EB1ECF"/>
    <w:pPr>
      <w:tabs>
        <w:tab w:val="left" w:pos="1361"/>
      </w:tabs>
      <w:spacing w:before="60" w:after="60"/>
      <w:ind w:left="1361" w:hanging="340"/>
    </w:pPr>
  </w:style>
  <w:style w:type="paragraph" w:styleId="List5">
    <w:name w:val="List 5"/>
    <w:basedOn w:val="BodyText"/>
    <w:rsid w:val="00EB1ECF"/>
    <w:pPr>
      <w:tabs>
        <w:tab w:val="left" w:pos="1701"/>
      </w:tabs>
      <w:spacing w:before="60" w:after="60"/>
      <w:ind w:left="1701" w:hanging="340"/>
    </w:pPr>
  </w:style>
  <w:style w:type="paragraph" w:styleId="ListBullet3">
    <w:name w:val="List Bullet 3"/>
    <w:basedOn w:val="List3"/>
    <w:rsid w:val="00EB1ECF"/>
    <w:pPr>
      <w:numPr>
        <w:numId w:val="14"/>
      </w:numPr>
      <w:tabs>
        <w:tab w:val="clear" w:pos="1021"/>
      </w:tabs>
      <w:ind w:left="1037" w:hanging="357"/>
    </w:pPr>
  </w:style>
  <w:style w:type="paragraph" w:styleId="ListBullet4">
    <w:name w:val="List Bullet 4"/>
    <w:basedOn w:val="List4"/>
    <w:rsid w:val="00EB1ECF"/>
    <w:pPr>
      <w:numPr>
        <w:numId w:val="2"/>
      </w:numPr>
      <w:tabs>
        <w:tab w:val="clear" w:pos="1361"/>
      </w:tabs>
    </w:pPr>
  </w:style>
  <w:style w:type="paragraph" w:styleId="ListBullet5">
    <w:name w:val="List Bullet 5"/>
    <w:basedOn w:val="List5"/>
    <w:rsid w:val="00EB1ECF"/>
    <w:pPr>
      <w:numPr>
        <w:numId w:val="3"/>
      </w:numPr>
    </w:pPr>
  </w:style>
  <w:style w:type="paragraph" w:styleId="ListContinue2">
    <w:name w:val="List Continue 2"/>
    <w:basedOn w:val="List2"/>
    <w:rsid w:val="00EB1ECF"/>
    <w:pPr>
      <w:ind w:firstLine="0"/>
    </w:pPr>
  </w:style>
  <w:style w:type="paragraph" w:styleId="ListContinue3">
    <w:name w:val="List Continue 3"/>
    <w:basedOn w:val="List3"/>
    <w:rsid w:val="00EB1ECF"/>
    <w:pPr>
      <w:ind w:left="1021" w:firstLine="0"/>
    </w:pPr>
  </w:style>
  <w:style w:type="paragraph" w:styleId="ListContinue4">
    <w:name w:val="List Continue 4"/>
    <w:basedOn w:val="List4"/>
    <w:rsid w:val="00EB1ECF"/>
    <w:pPr>
      <w:ind w:firstLine="0"/>
    </w:pPr>
  </w:style>
  <w:style w:type="paragraph" w:styleId="ListContinue5">
    <w:name w:val="List Continue 5"/>
    <w:basedOn w:val="List5"/>
    <w:rsid w:val="00EB1ECF"/>
    <w:pPr>
      <w:ind w:firstLine="0"/>
    </w:pPr>
  </w:style>
  <w:style w:type="paragraph" w:styleId="ListNumber3">
    <w:name w:val="List Number 3"/>
    <w:basedOn w:val="List3"/>
    <w:rsid w:val="00EB1ECF"/>
    <w:pPr>
      <w:numPr>
        <w:numId w:val="4"/>
      </w:numPr>
    </w:pPr>
  </w:style>
  <w:style w:type="paragraph" w:styleId="ListNumber4">
    <w:name w:val="List Number 4"/>
    <w:basedOn w:val="List4"/>
    <w:rsid w:val="00EB1ECF"/>
    <w:pPr>
      <w:numPr>
        <w:numId w:val="5"/>
      </w:numPr>
    </w:pPr>
  </w:style>
  <w:style w:type="paragraph" w:styleId="ListNumber5">
    <w:name w:val="List Number 5"/>
    <w:basedOn w:val="List5"/>
    <w:rsid w:val="00EB1ECF"/>
    <w:pPr>
      <w:numPr>
        <w:numId w:val="6"/>
      </w:numPr>
    </w:pPr>
  </w:style>
  <w:style w:type="paragraph" w:styleId="BlockText">
    <w:name w:val="Block Text"/>
    <w:basedOn w:val="Normal"/>
    <w:rsid w:val="00EB1ECF"/>
    <w:pPr>
      <w:spacing w:after="120"/>
      <w:ind w:left="1440" w:right="1440"/>
    </w:pPr>
  </w:style>
  <w:style w:type="character" w:customStyle="1" w:styleId="Subscript">
    <w:name w:val="Subscript"/>
    <w:basedOn w:val="DefaultParagraphFont"/>
    <w:rsid w:val="00EB1ECF"/>
    <w:rPr>
      <w:sz w:val="16"/>
      <w:vertAlign w:val="subscript"/>
    </w:rPr>
  </w:style>
  <w:style w:type="character" w:customStyle="1" w:styleId="Superscript">
    <w:name w:val="Superscript"/>
    <w:basedOn w:val="DefaultParagraphFont"/>
    <w:rsid w:val="00EB1ECF"/>
    <w:rPr>
      <w:sz w:val="16"/>
      <w:vertAlign w:val="superscript"/>
    </w:rPr>
  </w:style>
  <w:style w:type="character" w:customStyle="1" w:styleId="Symbols">
    <w:name w:val="Symbols"/>
    <w:basedOn w:val="DefaultParagraphFont"/>
    <w:rsid w:val="00EB1ECF"/>
    <w:rPr>
      <w:rFonts w:ascii="Symbol" w:hAnsi="Symbol"/>
    </w:rPr>
  </w:style>
  <w:style w:type="character" w:customStyle="1" w:styleId="MenuOptions">
    <w:name w:val="Menu Options"/>
    <w:basedOn w:val="DefaultParagraphFont"/>
    <w:rsid w:val="00EB1ECF"/>
    <w:rPr>
      <w:rFonts w:ascii="Arial Narrow" w:hAnsi="Arial Narrow"/>
      <w:smallCaps/>
    </w:rPr>
  </w:style>
  <w:style w:type="character" w:customStyle="1" w:styleId="Buttons">
    <w:name w:val="Buttons"/>
    <w:basedOn w:val="DefaultParagraphFont"/>
    <w:rsid w:val="00EB1ECF"/>
    <w:rPr>
      <w:b/>
    </w:rPr>
  </w:style>
  <w:style w:type="character" w:customStyle="1" w:styleId="Underlined">
    <w:name w:val="Underlined"/>
    <w:basedOn w:val="DefaultParagraphFont"/>
    <w:rsid w:val="00EB1ECF"/>
    <w:rPr>
      <w:u w:val="single"/>
    </w:rPr>
  </w:style>
  <w:style w:type="paragraph" w:customStyle="1" w:styleId="TableBodyTextRight">
    <w:name w:val="Table Body Text Right"/>
    <w:basedOn w:val="TableBodyText"/>
    <w:rsid w:val="00EB1ECF"/>
    <w:pPr>
      <w:widowControl w:val="0"/>
      <w:autoSpaceDE w:val="0"/>
      <w:autoSpaceDN w:val="0"/>
      <w:adjustRightInd w:val="0"/>
      <w:jc w:val="right"/>
    </w:pPr>
    <w:rPr>
      <w:rFonts w:cs="Arial"/>
      <w:szCs w:val="18"/>
    </w:rPr>
  </w:style>
  <w:style w:type="paragraph" w:customStyle="1" w:styleId="CopyrightText">
    <w:name w:val="Copyright Text"/>
    <w:basedOn w:val="BodyText"/>
    <w:rsid w:val="00EB1ECF"/>
    <w:rPr>
      <w:sz w:val="18"/>
    </w:rPr>
  </w:style>
  <w:style w:type="paragraph" w:customStyle="1" w:styleId="BodySmallRight">
    <w:name w:val="Body Small Right"/>
    <w:basedOn w:val="BodyTextRight"/>
    <w:rsid w:val="00EB1ECF"/>
    <w:rPr>
      <w:sz w:val="18"/>
      <w:szCs w:val="18"/>
    </w:rPr>
  </w:style>
  <w:style w:type="paragraph" w:customStyle="1" w:styleId="MarginEdition">
    <w:name w:val="Margin Edition"/>
    <w:basedOn w:val="MarginNote"/>
    <w:rsid w:val="00EB1ECF"/>
    <w:pPr>
      <w:spacing w:before="0" w:after="0"/>
    </w:pPr>
    <w:rPr>
      <w:rFonts w:ascii="Times New Roman" w:hAnsi="Times New Roman"/>
      <w:color w:val="999999"/>
    </w:rPr>
  </w:style>
  <w:style w:type="paragraph" w:customStyle="1" w:styleId="Spacer">
    <w:name w:val="Spacer"/>
    <w:basedOn w:val="Normal"/>
    <w:rsid w:val="00EB1ECF"/>
    <w:rPr>
      <w:sz w:val="2"/>
      <w:szCs w:val="2"/>
    </w:rPr>
  </w:style>
  <w:style w:type="character" w:customStyle="1" w:styleId="Small">
    <w:name w:val="Small"/>
    <w:basedOn w:val="DefaultParagraphFont"/>
    <w:rsid w:val="00EB1ECF"/>
    <w:rPr>
      <w:sz w:val="16"/>
    </w:rPr>
  </w:style>
  <w:style w:type="paragraph" w:customStyle="1" w:styleId="WideTable">
    <w:name w:val="Wide Table"/>
    <w:basedOn w:val="Normal"/>
    <w:rsid w:val="00EB1ECF"/>
    <w:pPr>
      <w:ind w:left="-1418"/>
    </w:pPr>
    <w:rPr>
      <w:sz w:val="2"/>
      <w:szCs w:val="2"/>
    </w:rPr>
  </w:style>
  <w:style w:type="character" w:styleId="PageNumber">
    <w:name w:val="page number"/>
    <w:basedOn w:val="DefaultParagraphFont"/>
    <w:rsid w:val="00EB1ECF"/>
  </w:style>
  <w:style w:type="paragraph" w:styleId="Quote">
    <w:name w:val="Quote"/>
    <w:basedOn w:val="Heading1"/>
    <w:link w:val="QuoteChar"/>
    <w:qFormat/>
    <w:rsid w:val="00EB1ECF"/>
    <w:rPr>
      <w:b w:val="0"/>
      <w:sz w:val="72"/>
      <w:szCs w:val="72"/>
      <w:lang w:val="en-NZ"/>
    </w:rPr>
  </w:style>
  <w:style w:type="character" w:customStyle="1" w:styleId="QuoteChar">
    <w:name w:val="Quote Char"/>
    <w:basedOn w:val="DefaultParagraphFont"/>
    <w:link w:val="Quote"/>
    <w:rsid w:val="00EB1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ECF"/>
    <w:pPr>
      <w:pageBreakBefore/>
    </w:pPr>
  </w:style>
  <w:style w:type="paragraph" w:customStyle="1" w:styleId="Border">
    <w:name w:val="Border"/>
    <w:basedOn w:val="Normal"/>
    <w:qFormat/>
    <w:rsid w:val="00EB1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ECF"/>
    <w:rPr>
      <w:b/>
      <w:bCs/>
      <w:i/>
      <w:iCs/>
      <w:color w:val="auto"/>
    </w:rPr>
  </w:style>
  <w:style w:type="paragraph" w:styleId="IntenseQuote">
    <w:name w:val="Intense Quote"/>
    <w:basedOn w:val="Normal"/>
    <w:next w:val="Normal"/>
    <w:link w:val="IntenseQuoteChar"/>
    <w:uiPriority w:val="30"/>
    <w:qFormat/>
    <w:rsid w:val="00EB1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E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ECF"/>
    <w:rPr>
      <w:smallCaps/>
      <w:color w:val="auto"/>
      <w:u w:val="single"/>
    </w:rPr>
  </w:style>
  <w:style w:type="character" w:styleId="IntenseReference">
    <w:name w:val="Intense Reference"/>
    <w:basedOn w:val="DefaultParagraphFont"/>
    <w:uiPriority w:val="32"/>
    <w:qFormat/>
    <w:rsid w:val="00EB1ECF"/>
    <w:rPr>
      <w:b/>
      <w:bCs/>
      <w:smallCaps/>
      <w:color w:val="auto"/>
      <w:spacing w:val="5"/>
      <w:u w:val="single"/>
    </w:rPr>
  </w:style>
  <w:style w:type="paragraph" w:customStyle="1" w:styleId="2ColumnHeading">
    <w:name w:val="2Column Heading"/>
    <w:basedOn w:val="BodyText"/>
    <w:qFormat/>
    <w:rsid w:val="00EB1ECF"/>
    <w:pPr>
      <w:spacing w:after="60"/>
      <w:ind w:left="-2268"/>
    </w:pPr>
    <w:rPr>
      <w:b/>
    </w:rPr>
  </w:style>
  <w:style w:type="paragraph" w:customStyle="1" w:styleId="Heading1TOC">
    <w:name w:val="Heading1 TOC"/>
    <w:basedOn w:val="Normal"/>
    <w:qFormat/>
    <w:rsid w:val="00EB1ECF"/>
    <w:pPr>
      <w:spacing w:before="240" w:after="120"/>
    </w:pPr>
    <w:rPr>
      <w:rFonts w:ascii="Times New Roman" w:hAnsi="Times New Roman"/>
      <w:b/>
      <w:sz w:val="32"/>
    </w:rPr>
  </w:style>
  <w:style w:type="paragraph" w:customStyle="1" w:styleId="Heading2TOC">
    <w:name w:val="Heading2 TOC"/>
    <w:basedOn w:val="Normal"/>
    <w:qFormat/>
    <w:rsid w:val="00EB1ECF"/>
    <w:pPr>
      <w:spacing w:before="240" w:after="60"/>
    </w:pPr>
    <w:rPr>
      <w:rFonts w:ascii="Times New Roman" w:hAnsi="Times New Roman"/>
      <w:b/>
      <w:sz w:val="28"/>
    </w:rPr>
  </w:style>
  <w:style w:type="character" w:customStyle="1" w:styleId="Underline">
    <w:name w:val="Underline"/>
    <w:basedOn w:val="DefaultParagraphFont"/>
    <w:qFormat/>
    <w:rsid w:val="00EB1ECF"/>
    <w:rPr>
      <w:u w:val="single"/>
    </w:rPr>
  </w:style>
  <w:style w:type="character" w:customStyle="1" w:styleId="BoldandItalics">
    <w:name w:val="Bold and Italics"/>
    <w:qFormat/>
    <w:rsid w:val="00EB1ECF"/>
    <w:rPr>
      <w:b/>
      <w:i/>
      <w:u w:val="none"/>
    </w:rPr>
  </w:style>
  <w:style w:type="paragraph" w:styleId="BalloonText">
    <w:name w:val="Balloon Text"/>
    <w:basedOn w:val="Normal"/>
    <w:link w:val="BalloonTextChar"/>
    <w:rsid w:val="00EB1ECF"/>
    <w:rPr>
      <w:rFonts w:ascii="Tahoma" w:hAnsi="Tahoma" w:cs="Tahoma"/>
      <w:sz w:val="16"/>
      <w:szCs w:val="16"/>
    </w:rPr>
  </w:style>
  <w:style w:type="character" w:customStyle="1" w:styleId="BalloonTextChar">
    <w:name w:val="Balloon Text Char"/>
    <w:basedOn w:val="DefaultParagraphFont"/>
    <w:link w:val="BalloonText"/>
    <w:rsid w:val="00EB1E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E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E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ECF"/>
    <w:rPr>
      <w:b/>
      <w:color w:val="660033"/>
      <w:spacing w:val="0"/>
    </w:rPr>
  </w:style>
  <w:style w:type="paragraph" w:customStyle="1" w:styleId="Nameditemlist">
    <w:name w:val="Named item list"/>
    <w:basedOn w:val="BodyText"/>
    <w:qFormat/>
    <w:rsid w:val="00EB1E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3561</Characters>
  <Application>Microsoft Office Word</Application>
  <DocSecurity>0</DocSecurity>
  <Lines>147</Lines>
  <Paragraphs>76</Paragraphs>
  <ScaleCrop>false</ScaleCrop>
  <Company>Author-it Software Corporation Ltd.</Company>
  <LinksUpToDate>false</LinksUpToDate>
  <CharactersWithSpaces>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MEA50315 Diploma of Aviation Maintenance Management (Avionics)</dc:title>
  <dc:subject>Approved</dc:subject>
  <dc:creator>Manufacturing Skills Australia</dc:creator>
  <cp:keywords>Release 1</cp:keywords>
  <dc:description>Review Date: 12 April 2008</dc:description>
  <cp:lastModifiedBy>HSD_TPCMSd.prod</cp:lastModifiedBy>
  <cp:revision>3</cp:revision>
  <dcterms:created xsi:type="dcterms:W3CDTF">2015-02-12T18:40:42Z</dcterms:created>
  <dcterms:modified xsi:type="dcterms:W3CDTF">2015-02-12T04:35:00Z</dcterms:modified>
</cp:coreProperties>
</file>