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2C9" w:rsidP="00ED22C9">
      <w:pPr>
        <w:pStyle w:val="Title"/>
      </w:pPr>
      <w:r>
        <w:fldChar w:fldCharType="begin"/>
      </w:r>
      <w:r>
        <w:instrText xml:space="preserve"> TITLE   \* MERGEFORMAT </w:instrText>
      </w:r>
      <w:r>
        <w:fldChar w:fldCharType="separate"/>
      </w:r>
      <w:r>
        <w:t>MEA502 Maintain and fit helmets</w:t>
      </w:r>
      <w:r>
        <w:fldChar w:fldCharType="end"/>
      </w:r>
    </w:p>
    <w:p w:rsidR="00ED22C9" w:rsidP="00ED22C9">
      <w:pPr>
        <w:pStyle w:val="Version"/>
        <w:sectPr w:rsidSect="00975A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5AEE" w:rsidP="00975AEE">
      <w:pPr>
        <w:pStyle w:val="SuperHeading"/>
      </w:pPr>
      <w:r w:rsidRPr="00975AEE">
        <w:t>MEA502 Maintain and fit helmets</w:t>
      </w:r>
    </w:p>
    <w:p w:rsidR="00000000" w:rsidRPr="00975AEE" w:rsidP="00975AEE">
      <w:pPr>
        <w:pStyle w:val="Heading1"/>
      </w:pPr>
      <w:bookmarkStart w:id="1" w:name="O_999198"/>
      <w:bookmarkEnd w:id="1"/>
      <w:r w:rsidRPr="00975AEE">
        <w:t>Modification History</w:t>
      </w:r>
    </w:p>
    <w:p w:rsidR="00000000" w:rsidRPr="00975AEE" w:rsidP="00ED22C9">
      <w:pPr>
        <w:pStyle w:val="BodyText"/>
      </w:pPr>
      <w:r w:rsidRPr="00975AEE">
        <w:t>Release 2. Equivalent to MEA502 Maintain and fit helmets with amended prerequisite codes.</w:t>
      </w:r>
    </w:p>
    <w:p w:rsidR="00000000" w:rsidRPr="00975AEE" w:rsidP="00975AEE">
      <w:pPr>
        <w:pStyle w:val="Heading1"/>
      </w:pPr>
      <w:bookmarkStart w:id="2" w:name="O_999197"/>
      <w:bookmarkEnd w:id="2"/>
      <w:r w:rsidRPr="00975AEE">
        <w:t>Application</w:t>
      </w:r>
    </w:p>
    <w:p w:rsidR="00000000" w:rsidRPr="00975AEE" w:rsidP="00ED22C9">
      <w:pPr>
        <w:pStyle w:val="BodyText"/>
      </w:pPr>
      <w:r w:rsidRPr="00975AEE">
        <w:t>This unit of competency requires application of skills and knowledge relating to the maintenance and fitment of helm</w:t>
      </w:r>
      <w:r w:rsidRPr="00975AEE">
        <w:t>ets worn by aircrew and passengers. Maintenance involves inspection, testing, fault diagnosis, replacement of parts, cleaning and functional testing. Fitment involves adjusting the helmet to correctly fit an individual. Maintenance may be performed individ</w:t>
      </w:r>
      <w:r w:rsidRPr="00975AEE">
        <w:t>ually or as part of a team.</w:t>
      </w:r>
    </w:p>
    <w:p w:rsidR="00000000" w:rsidRPr="00975AEE" w:rsidP="00ED22C9">
      <w:pPr>
        <w:pStyle w:val="BodyText"/>
      </w:pPr>
      <w:r w:rsidRPr="00975AEE">
        <w:t>Maintaining and fitting ancillary helmet equipment, such as illumination systems, night vision equipment and oxygen masks, is not part of this unit.</w:t>
      </w:r>
    </w:p>
    <w:p w:rsidR="00000000" w:rsidRPr="00975AEE" w:rsidP="00ED22C9">
      <w:pPr>
        <w:pStyle w:val="BodyText"/>
      </w:pPr>
      <w:r w:rsidRPr="00975AEE">
        <w:t>This unit is part of the Aeroskills Life Support and Furnishing Certificate I</w:t>
      </w:r>
      <w:r w:rsidRPr="00975AEE">
        <w:t>II and IV training pathways.</w:t>
      </w:r>
    </w:p>
    <w:p w:rsidR="00000000" w:rsidRPr="00975AEE" w:rsidP="00ED22C9">
      <w:pPr>
        <w:pStyle w:val="BodyText"/>
      </w:pPr>
      <w:r w:rsidRPr="00975AEE">
        <w:t>The unit is used in workplaces that operate under the airworthiness regulatory systems of the Australian Defence Force (ADF) and the Civil Aviation Safety Authority (CASA).</w:t>
      </w:r>
    </w:p>
    <w:p w:rsidR="00000000" w:rsidRPr="00975AEE" w:rsidP="00975AEE">
      <w:pPr>
        <w:pStyle w:val="Heading1"/>
      </w:pPr>
      <w:bookmarkStart w:id="3" w:name="O_999196"/>
      <w:bookmarkEnd w:id="3"/>
      <w:r w:rsidRPr="00975AEE">
        <w:t>Pre-requisite Unit</w:t>
      </w:r>
    </w:p>
    <w:tbl>
      <w:tblPr>
        <w:tblW w:w="0" w:type="auto"/>
        <w:tblLayout w:type="fixed"/>
        <w:tblCellMar>
          <w:left w:w="62" w:type="dxa"/>
          <w:right w:w="62" w:type="dxa"/>
        </w:tblCellMar>
        <w:tblLook w:val="0000"/>
      </w:tblPr>
      <w:tblGrid>
        <w:gridCol w:w="1856"/>
        <w:gridCol w:w="6775"/>
      </w:tblGrid>
      <w:tr w:rsidTr="00975AEE">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MEA107</w:t>
            </w:r>
          </w:p>
        </w:tc>
        <w:tc>
          <w:tcPr>
            <w:tcW w:w="6775"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 xml:space="preserve">Interpret </w:t>
            </w:r>
            <w:r w:rsidRPr="00975AEE">
              <w:t>and use aviation maintenance industry manuals and specifications</w:t>
            </w:r>
          </w:p>
        </w:tc>
      </w:tr>
      <w:tr w:rsidTr="00975AEE">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MEA118</w:t>
            </w:r>
          </w:p>
        </w:tc>
        <w:tc>
          <w:tcPr>
            <w:tcW w:w="6775"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Conduct self in the aviation maintenance environment</w:t>
            </w:r>
          </w:p>
        </w:tc>
      </w:tr>
      <w:tr w:rsidTr="00975AEE">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MEA154</w:t>
            </w:r>
          </w:p>
        </w:tc>
        <w:tc>
          <w:tcPr>
            <w:tcW w:w="6775"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Apply work health and safety practices in aviation maintenance</w:t>
            </w:r>
          </w:p>
        </w:tc>
      </w:tr>
      <w:tr w:rsidTr="00975AEE">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MEA155</w:t>
            </w:r>
          </w:p>
        </w:tc>
        <w:tc>
          <w:tcPr>
            <w:tcW w:w="6775"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Plan and organise aviation maintenance work activities</w:t>
            </w:r>
          </w:p>
        </w:tc>
      </w:tr>
      <w:tr w:rsidTr="00975AEE">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MEA156</w:t>
            </w:r>
          </w:p>
        </w:tc>
        <w:tc>
          <w:tcPr>
            <w:tcW w:w="6775"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Apply quality standards during aviation maintenance activities</w:t>
            </w:r>
          </w:p>
        </w:tc>
      </w:tr>
      <w:tr w:rsidTr="00975AEE">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MEA157</w:t>
            </w:r>
          </w:p>
        </w:tc>
        <w:tc>
          <w:tcPr>
            <w:tcW w:w="6775"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Complete aviation maintenance industry documentation</w:t>
            </w:r>
          </w:p>
        </w:tc>
      </w:tr>
      <w:tr w:rsidTr="00975AEE">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MEA158</w:t>
            </w:r>
          </w:p>
        </w:tc>
        <w:tc>
          <w:tcPr>
            <w:tcW w:w="6775"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Perform basic hand skills, standard trade practices and funda</w:t>
            </w:r>
            <w:r w:rsidRPr="00975AEE">
              <w:t>mentals in aviation maintenance</w:t>
            </w:r>
          </w:p>
        </w:tc>
      </w:tr>
      <w:tr w:rsidTr="00975AEE">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MEA295</w:t>
            </w:r>
          </w:p>
        </w:tc>
        <w:tc>
          <w:tcPr>
            <w:tcW w:w="6775" w:type="dxa"/>
            <w:tcBorders>
              <w:top w:val="nil"/>
              <w:left w:val="nil"/>
              <w:bottom w:val="nil"/>
              <w:right w:val="nil"/>
            </w:tcBorders>
            <w:tcMar>
              <w:top w:w="0" w:type="dxa"/>
              <w:left w:w="62" w:type="dxa"/>
              <w:bottom w:w="0" w:type="dxa"/>
              <w:right w:w="62" w:type="dxa"/>
            </w:tcMar>
          </w:tcPr>
          <w:p w:rsidR="00000000" w:rsidRPr="00975AEE" w:rsidP="00975AEE">
            <w:pPr>
              <w:pStyle w:val="BodyText"/>
            </w:pPr>
            <w:r w:rsidRPr="00975AEE">
              <w:t>Use electrical test equipment to perform basic electrical tests on aircraft and components</w:t>
            </w:r>
          </w:p>
        </w:tc>
      </w:tr>
    </w:tbl>
    <w:p w:rsidR="00000000" w:rsidRPr="00975AEE" w:rsidP="00975AEE">
      <w:pPr>
        <w:pStyle w:val="BodyText"/>
      </w:pPr>
    </w:p>
    <w:p w:rsidR="00000000" w:rsidRPr="00975AEE" w:rsidP="00975AEE">
      <w:pPr>
        <w:pStyle w:val="AllowPageBreak"/>
      </w:pPr>
    </w:p>
    <w:p w:rsidR="00000000" w:rsidRPr="00975AEE" w:rsidP="00975AEE">
      <w:pPr>
        <w:pStyle w:val="Heading1"/>
      </w:pPr>
      <w:bookmarkStart w:id="4" w:name="O_999195"/>
      <w:bookmarkEnd w:id="4"/>
      <w:r w:rsidRPr="00975AEE">
        <w:t>Competency Field</w:t>
      </w:r>
    </w:p>
    <w:p w:rsidR="00000000" w:rsidRPr="00975AEE" w:rsidP="00ED22C9">
      <w:pPr>
        <w:pStyle w:val="BodyText"/>
      </w:pPr>
      <w:r w:rsidRPr="00975AEE">
        <w:t>Aircraft life support</w:t>
      </w:r>
    </w:p>
    <w:p w:rsidR="00000000" w:rsidRPr="00975AEE" w:rsidP="00975AEE">
      <w:pPr>
        <w:pStyle w:val="Heading1"/>
      </w:pPr>
      <w:bookmarkStart w:id="5" w:name="O_999194"/>
      <w:bookmarkEnd w:id="5"/>
      <w:r w:rsidRPr="00975AEE">
        <w:t>Unit Sector</w:t>
      </w:r>
    </w:p>
    <w:p w:rsidR="00000000" w:rsidRPr="00975AEE" w:rsidP="00975AEE">
      <w:pPr>
        <w:pStyle w:val="Heading1"/>
      </w:pPr>
      <w:bookmarkStart w:id="6" w:name="O_999193"/>
      <w:bookmarkEnd w:id="6"/>
      <w:r w:rsidRPr="00975AEE">
        <w:t>Elements and Performance Criteria</w:t>
      </w:r>
    </w:p>
    <w:tbl>
      <w:tblPr>
        <w:tblW w:w="9433" w:type="dxa"/>
        <w:tblLayout w:type="fixed"/>
        <w:tblCellMar>
          <w:left w:w="62" w:type="dxa"/>
          <w:right w:w="62" w:type="dxa"/>
        </w:tblCellMar>
        <w:tblLook w:val="0000"/>
      </w:tblPr>
      <w:tblGrid>
        <w:gridCol w:w="684"/>
        <w:gridCol w:w="2286"/>
        <w:gridCol w:w="900"/>
        <w:gridCol w:w="5563"/>
      </w:tblGrid>
      <w:tr w:rsidTr="00975AEE">
        <w:tblPrEx>
          <w:tblW w:w="9433"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 xml:space="preserve">Performance criteria describe the performance needed to demonstrate achievement of the element. </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1.</w:t>
            </w:r>
          </w:p>
        </w:tc>
        <w:tc>
          <w:tcPr>
            <w:tcW w:w="2286"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Maintain helmet</w:t>
            </w: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1.1</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Helmet is inspected for serviceability in accordance with</w:t>
            </w:r>
            <w:r w:rsidRPr="00975AEE">
              <w:t xml:space="preserve"> standard procedures</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1.2</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Helmet is tested for serviceability in accordance with standard procedures and manufacturer’s specifications</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1.3</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Identified faults beyond own authority to rectify are reported to supervisor and faulty helmet is quarantined</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1.4</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Unserviceable parts of the helmet are replaced in accordance with standards procedures while observing all relevant work health and safety (WHS) requirements, including the use of material safety data sheets (MSDS) and items of personal protective equ</w:t>
            </w:r>
            <w:r w:rsidRPr="00975AEE">
              <w:t>ipment (PPE)</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1.5</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Communication system components are tested in accordance with standard procedures</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1.6</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Helmet is cleaned in accordance with standard procedures</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1.7</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Helmet is presented for inspection by supervisor in accordance with standard procedures</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1.8</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Maintenance documentation is completed and processed in accordance with standard enterprise procedures</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2.</w:t>
            </w:r>
          </w:p>
        </w:tc>
        <w:tc>
          <w:tcPr>
            <w:tcW w:w="2286"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Fit helmet</w:t>
            </w: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2.1</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Fitting process is explained to the par</w:t>
            </w:r>
            <w:r w:rsidRPr="00975AEE">
              <w:t>ticipant so that optimal fit can be achieved through relevant feedback</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2.2</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Participant is measured to select an appropriate size helmet</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2.3</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Components of helmet are adjusted to optimise fit</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2.4</w:t>
            </w:r>
          </w:p>
        </w:tc>
        <w:tc>
          <w:tcPr>
            <w:tcW w:w="5563"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Helmet fit is verified through participant feedback and by the supervisor</w:t>
            </w:r>
          </w:p>
        </w:tc>
      </w:tr>
      <w:tr w:rsidTr="00975AEE">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2.5</w:t>
            </w:r>
          </w:p>
        </w:tc>
        <w:tc>
          <w:tcPr>
            <w:tcW w:w="5563" w:type="dxa"/>
            <w:tcBorders>
              <w:top w:val="nil"/>
              <w:left w:val="nil"/>
              <w:bottom w:val="nil"/>
              <w:right w:val="nil"/>
            </w:tcBorders>
            <w:tcMar>
              <w:top w:w="0" w:type="dxa"/>
              <w:left w:w="62" w:type="dxa"/>
              <w:bottom w:w="0" w:type="dxa"/>
              <w:right w:w="62" w:type="dxa"/>
            </w:tcMar>
          </w:tcPr>
          <w:p w:rsidR="00000000" w:rsidRPr="00975AEE" w:rsidP="00975AEE">
            <w:pPr>
              <w:pStyle w:val="BodyText"/>
            </w:pPr>
            <w:r w:rsidRPr="00975AEE">
              <w:t>Relevant documentation is completed and processed in accordance with standard enterprise procedures</w:t>
            </w:r>
          </w:p>
        </w:tc>
      </w:tr>
    </w:tbl>
    <w:p w:rsidR="00000000" w:rsidRPr="00975AEE" w:rsidP="00975AEE">
      <w:pPr>
        <w:pStyle w:val="BodyText"/>
      </w:pPr>
    </w:p>
    <w:p w:rsidR="00000000" w:rsidRPr="00975AEE" w:rsidP="00975AEE">
      <w:pPr>
        <w:pStyle w:val="AllowPageBreak"/>
      </w:pPr>
    </w:p>
    <w:p w:rsidR="00000000" w:rsidRPr="00975AEE" w:rsidP="00975AEE">
      <w:pPr>
        <w:pStyle w:val="Heading1"/>
      </w:pPr>
      <w:bookmarkStart w:id="7" w:name="O_999192"/>
      <w:bookmarkEnd w:id="7"/>
      <w:r w:rsidRPr="00975AEE">
        <w:t>Foundation Skills</w:t>
      </w:r>
    </w:p>
    <w:p w:rsidR="00000000" w:rsidRPr="00975AEE" w:rsidP="00ED22C9">
      <w:pPr>
        <w:pStyle w:val="BodyText"/>
      </w:pPr>
      <w:r w:rsidRPr="00975AEE">
        <w:t>Foundation skills essential to perform</w:t>
      </w:r>
      <w:r w:rsidRPr="00975AEE">
        <w:t>ance are explicit in the performance criteria of this unit of competency.</w:t>
      </w:r>
    </w:p>
    <w:p w:rsidR="00000000" w:rsidRPr="00975AEE" w:rsidP="00975AEE">
      <w:pPr>
        <w:pStyle w:val="Heading1"/>
      </w:pPr>
      <w:bookmarkStart w:id="8" w:name="O_999191"/>
      <w:bookmarkEnd w:id="8"/>
      <w:r w:rsidRPr="00975AEE">
        <w:t>Range of Conditions</w:t>
      </w:r>
    </w:p>
    <w:tbl>
      <w:tblPr>
        <w:tblW w:w="0" w:type="auto"/>
        <w:tblLayout w:type="fixed"/>
        <w:tblCellMar>
          <w:left w:w="62" w:type="dxa"/>
          <w:right w:w="62" w:type="dxa"/>
        </w:tblCellMar>
        <w:tblLook w:val="0000"/>
      </w:tblPr>
      <w:tblGrid>
        <w:gridCol w:w="3150"/>
        <w:gridCol w:w="5922"/>
      </w:tblGrid>
      <w:tr w:rsidTr="00975A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t xml:space="preserve">This field allows for different work environments and conditions that may affect performance. Essential operating conditions that may be present </w:t>
            </w:r>
            <w:r w:rsidRPr="00975AEE">
              <w:t>(depending on the work situation, needs of the candidate, accessibility of the item, and local industry and regional contexts) are included.</w:t>
            </w:r>
          </w:p>
        </w:tc>
      </w:tr>
      <w:tr w:rsidTr="00975AE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975AEE" w:rsidP="00975AEE">
            <w:pPr>
              <w:pStyle w:val="ListBullet"/>
            </w:pPr>
            <w:r w:rsidRPr="00975AEE">
              <w:t>Commonwealth/state/territory WHS legislation, regulations and codes</w:t>
            </w:r>
          </w:p>
          <w:p w:rsidR="00000000" w:rsidRPr="00975AEE" w:rsidP="00975AEE">
            <w:pPr>
              <w:pStyle w:val="ListBullet"/>
            </w:pPr>
            <w:r w:rsidRPr="00975AEE">
              <w:t>Australian Standards</w:t>
            </w:r>
          </w:p>
          <w:p w:rsidR="00000000" w:rsidRPr="00975AEE" w:rsidP="00975AEE">
            <w:pPr>
              <w:pStyle w:val="ListBullet"/>
            </w:pPr>
            <w:r w:rsidRPr="00975AEE">
              <w:t>Equipment manufacturers’ specifications and procedures</w:t>
            </w:r>
          </w:p>
          <w:p w:rsidR="00000000" w:rsidRPr="00975AEE" w:rsidP="00975AEE">
            <w:pPr>
              <w:pStyle w:val="ListBullet"/>
            </w:pPr>
            <w:r w:rsidRPr="00975AEE">
              <w:t>Industry practices</w:t>
            </w:r>
          </w:p>
          <w:p w:rsidR="00000000" w:rsidRPr="00975AEE" w:rsidP="00975AEE">
            <w:pPr>
              <w:pStyle w:val="ListBullet"/>
            </w:pPr>
            <w:r w:rsidRPr="00975AEE">
              <w:t>Safety manual</w:t>
            </w:r>
          </w:p>
          <w:p w:rsidR="00000000" w:rsidRPr="00975AEE" w:rsidP="00975AEE">
            <w:pPr>
              <w:pStyle w:val="ListBullet"/>
            </w:pPr>
            <w:r w:rsidRPr="00975AEE">
              <w:t>Maintenance schedules</w:t>
            </w:r>
          </w:p>
          <w:p w:rsidR="00000000" w:rsidRPr="00975AEE" w:rsidP="00975AEE">
            <w:pPr>
              <w:pStyle w:val="ListBullet"/>
            </w:pPr>
            <w:r w:rsidRPr="00975AEE">
              <w:t>Work instructions</w:t>
            </w:r>
          </w:p>
          <w:p w:rsidR="00000000" w:rsidRPr="00975AEE" w:rsidP="00975AEE">
            <w:pPr>
              <w:pStyle w:val="ListBullet"/>
            </w:pPr>
            <w:r w:rsidRPr="00975AEE">
              <w:t>Maintenance organisation manual</w:t>
            </w:r>
          </w:p>
          <w:p w:rsidR="00000000" w:rsidRPr="00975AEE" w:rsidP="00975AEE">
            <w:pPr>
              <w:pStyle w:val="ListBullet"/>
            </w:pPr>
            <w:r w:rsidRPr="00975AEE">
              <w:t>MSDS</w:t>
            </w:r>
          </w:p>
          <w:p w:rsidR="00000000" w:rsidRPr="00975AEE" w:rsidP="00975AEE">
            <w:pPr>
              <w:pStyle w:val="ListBullet"/>
            </w:pPr>
            <w:r w:rsidRPr="00975AEE">
              <w:t>De</w:t>
            </w:r>
            <w:r w:rsidRPr="00975AEE">
              <w:t>fence regulations and instructions</w:t>
            </w:r>
          </w:p>
          <w:p w:rsidR="00000000" w:rsidP="00975AEE">
            <w:pPr>
              <w:pStyle w:val="ListBullet"/>
              <w:rPr>
                <w:lang w:val="en-NZ"/>
              </w:rPr>
            </w:pPr>
            <w:r w:rsidRPr="00975AEE">
              <w:t>Standing instructions</w:t>
            </w:r>
          </w:p>
        </w:tc>
      </w:tr>
      <w:tr w:rsidTr="00975AE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975AEE" w:rsidP="00975AEE">
            <w:pPr>
              <w:pStyle w:val="ListBullet"/>
            </w:pPr>
            <w:r w:rsidRPr="00975AEE">
              <w:t>Contamination</w:t>
            </w:r>
          </w:p>
          <w:p w:rsidR="00000000" w:rsidRPr="00975AEE" w:rsidP="00975AEE">
            <w:pPr>
              <w:pStyle w:val="ListBullet"/>
            </w:pPr>
            <w:r w:rsidRPr="00975AEE">
              <w:t xml:space="preserve">Corrosion </w:t>
            </w:r>
          </w:p>
          <w:p w:rsidR="00000000" w:rsidRPr="00975AEE" w:rsidP="00975AEE">
            <w:pPr>
              <w:pStyle w:val="ListBullet"/>
            </w:pPr>
            <w:r w:rsidRPr="00975AEE">
              <w:t>Cracks</w:t>
            </w:r>
          </w:p>
          <w:p w:rsidR="00000000" w:rsidRPr="00975AEE" w:rsidP="00975AEE">
            <w:pPr>
              <w:pStyle w:val="ListBullet"/>
            </w:pPr>
            <w:r w:rsidRPr="00975AEE">
              <w:t>Delamination</w:t>
            </w:r>
          </w:p>
          <w:p w:rsidR="00000000" w:rsidRPr="00975AEE" w:rsidP="00975AEE">
            <w:pPr>
              <w:pStyle w:val="ListBullet"/>
            </w:pPr>
            <w:r w:rsidRPr="00975AEE">
              <w:t>Fraying</w:t>
            </w:r>
          </w:p>
          <w:p w:rsidR="00000000" w:rsidRPr="00975AEE" w:rsidP="00975AEE">
            <w:pPr>
              <w:pStyle w:val="ListBullet"/>
            </w:pPr>
            <w:r w:rsidRPr="00975AEE">
              <w:t>Incorrect manufacture</w:t>
            </w:r>
          </w:p>
          <w:p w:rsidR="00000000" w:rsidRPr="00975AEE" w:rsidP="00975AEE">
            <w:pPr>
              <w:pStyle w:val="ListBullet"/>
            </w:pPr>
            <w:r w:rsidRPr="00975AEE">
              <w:t>Intermittent communication</w:t>
            </w:r>
          </w:p>
          <w:p w:rsidR="00000000" w:rsidP="00975AEE">
            <w:pPr>
              <w:pStyle w:val="ListBullet"/>
              <w:rPr>
                <w:lang w:val="en-NZ"/>
              </w:rPr>
            </w:pPr>
            <w:r w:rsidRPr="00975AEE">
              <w:t>Scores/scratches</w:t>
            </w:r>
          </w:p>
        </w:tc>
      </w:tr>
      <w:tr w:rsidTr="00975AE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rPr>
                <w:rStyle w:val="SpecialBold"/>
              </w:rPr>
              <w:t>Replaceable parts of the helmet include:</w:t>
            </w:r>
          </w:p>
        </w:tc>
        <w:tc>
          <w:tcPr>
            <w:tcW w:w="5922" w:type="dxa"/>
            <w:tcBorders>
              <w:top w:val="nil"/>
              <w:left w:val="nil"/>
              <w:bottom w:val="nil"/>
              <w:right w:val="nil"/>
            </w:tcBorders>
            <w:tcMar>
              <w:top w:w="0" w:type="dxa"/>
              <w:left w:w="62" w:type="dxa"/>
              <w:bottom w:w="0" w:type="dxa"/>
              <w:right w:w="62" w:type="dxa"/>
            </w:tcMar>
          </w:tcPr>
          <w:p w:rsidR="00000000" w:rsidRPr="00975AEE" w:rsidP="00975AEE">
            <w:pPr>
              <w:pStyle w:val="ListBullet"/>
            </w:pPr>
            <w:r w:rsidRPr="00975AEE">
              <w:t>Comfort pads</w:t>
            </w:r>
          </w:p>
          <w:p w:rsidR="00000000" w:rsidRPr="00975AEE" w:rsidP="00975AEE">
            <w:pPr>
              <w:pStyle w:val="ListBullet"/>
            </w:pPr>
            <w:r w:rsidRPr="00975AEE">
              <w:t>Ear cup</w:t>
            </w:r>
          </w:p>
          <w:p w:rsidR="00000000" w:rsidRPr="00975AEE" w:rsidP="00975AEE">
            <w:pPr>
              <w:pStyle w:val="ListBullet"/>
            </w:pPr>
            <w:r w:rsidRPr="00975AEE">
              <w:t>Ear cup pads</w:t>
            </w:r>
          </w:p>
          <w:p w:rsidR="00000000" w:rsidRPr="00975AEE" w:rsidP="00975AEE">
            <w:pPr>
              <w:pStyle w:val="ListBullet"/>
            </w:pPr>
            <w:r w:rsidRPr="00975AEE">
              <w:t>Liner</w:t>
            </w:r>
          </w:p>
          <w:p w:rsidR="00000000" w:rsidRPr="00975AEE" w:rsidP="00975AEE">
            <w:pPr>
              <w:pStyle w:val="ListBullet"/>
            </w:pPr>
            <w:r w:rsidRPr="00975AEE">
              <w:t>Retention straps</w:t>
            </w:r>
          </w:p>
          <w:p w:rsidR="00000000" w:rsidP="00975AEE">
            <w:pPr>
              <w:pStyle w:val="ListBullet"/>
              <w:rPr>
                <w:lang w:val="en-NZ"/>
              </w:rPr>
            </w:pPr>
            <w:r w:rsidRPr="00975AEE">
              <w:t>Visor</w:t>
            </w:r>
          </w:p>
        </w:tc>
      </w:tr>
      <w:tr w:rsidTr="00975AE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rPr>
                <w:rStyle w:val="SpecialBold"/>
              </w:rPr>
              <w:t>Communication system components include:</w:t>
            </w:r>
          </w:p>
        </w:tc>
        <w:tc>
          <w:tcPr>
            <w:tcW w:w="5922" w:type="dxa"/>
            <w:tcBorders>
              <w:top w:val="nil"/>
              <w:left w:val="nil"/>
              <w:bottom w:val="nil"/>
              <w:right w:val="nil"/>
            </w:tcBorders>
            <w:tcMar>
              <w:top w:w="0" w:type="dxa"/>
              <w:left w:w="62" w:type="dxa"/>
              <w:bottom w:w="0" w:type="dxa"/>
              <w:right w:w="62" w:type="dxa"/>
            </w:tcMar>
          </w:tcPr>
          <w:p w:rsidR="00000000" w:rsidRPr="00975AEE" w:rsidP="00975AEE">
            <w:pPr>
              <w:pStyle w:val="ListBullet"/>
            </w:pPr>
            <w:r w:rsidRPr="00975AEE">
              <w:t>Earphones</w:t>
            </w:r>
          </w:p>
          <w:p w:rsidR="00000000" w:rsidRPr="00975AEE" w:rsidP="00975AEE">
            <w:pPr>
              <w:pStyle w:val="ListBullet"/>
            </w:pPr>
            <w:r w:rsidRPr="00975AEE">
              <w:t>Microphone</w:t>
            </w:r>
          </w:p>
          <w:p w:rsidR="00000000" w:rsidRPr="00975AEE" w:rsidP="00975AEE">
            <w:pPr>
              <w:pStyle w:val="ListBullet"/>
            </w:pPr>
            <w:r w:rsidRPr="00975AEE">
              <w:t>Electric cables</w:t>
            </w:r>
          </w:p>
          <w:p w:rsidR="00000000" w:rsidP="00975AEE">
            <w:pPr>
              <w:pStyle w:val="ListBullet"/>
              <w:rPr>
                <w:lang w:val="en-NZ"/>
              </w:rPr>
            </w:pPr>
            <w:r w:rsidRPr="00975AEE">
              <w:t>Switches</w:t>
            </w:r>
          </w:p>
        </w:tc>
      </w:tr>
      <w:tr w:rsidTr="00975AEE">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975AEE">
            <w:pPr>
              <w:pStyle w:val="BodyText"/>
              <w:rPr>
                <w:lang w:val="en-NZ"/>
              </w:rPr>
            </w:pPr>
            <w:r w:rsidRPr="00975AEE">
              <w:rPr>
                <w:rStyle w:val="SpecialBold"/>
              </w:rPr>
              <w:t>Components adjusted for fitment include:</w:t>
            </w:r>
          </w:p>
        </w:tc>
        <w:tc>
          <w:tcPr>
            <w:tcW w:w="5922" w:type="dxa"/>
            <w:tcBorders>
              <w:top w:val="nil"/>
              <w:left w:val="nil"/>
              <w:bottom w:val="nil"/>
              <w:right w:val="nil"/>
            </w:tcBorders>
            <w:tcMar>
              <w:top w:w="0" w:type="dxa"/>
              <w:left w:w="62" w:type="dxa"/>
              <w:bottom w:w="0" w:type="dxa"/>
              <w:right w:w="62" w:type="dxa"/>
            </w:tcMar>
          </w:tcPr>
          <w:p w:rsidR="00000000" w:rsidRPr="00975AEE" w:rsidP="00975AEE">
            <w:pPr>
              <w:pStyle w:val="ListBullet"/>
            </w:pPr>
            <w:r w:rsidRPr="00975AEE">
              <w:t>Communications system (e.g. ear cup and microphone where fitted)</w:t>
            </w:r>
          </w:p>
          <w:p w:rsidR="00000000" w:rsidRPr="00975AEE" w:rsidP="00975AEE">
            <w:pPr>
              <w:pStyle w:val="ListBullet"/>
            </w:pPr>
            <w:r w:rsidRPr="00975AEE">
              <w:t>Comfort system (e.g. pads)</w:t>
            </w:r>
          </w:p>
          <w:p w:rsidR="00000000" w:rsidRPr="00975AEE" w:rsidP="00975AEE">
            <w:pPr>
              <w:pStyle w:val="ListBullet"/>
            </w:pPr>
            <w:r w:rsidRPr="00975AEE">
              <w:t>Retention system (e.g. strap)</w:t>
            </w:r>
          </w:p>
          <w:p w:rsidR="00000000" w:rsidRPr="00975AEE" w:rsidP="00975AEE">
            <w:pPr>
              <w:pStyle w:val="ListBullet"/>
            </w:pPr>
            <w:r w:rsidRPr="00975AEE">
              <w:t>Sizing system (e.g. liner)</w:t>
            </w:r>
          </w:p>
          <w:p w:rsidR="00000000" w:rsidRPr="00975AEE" w:rsidP="00975AEE">
            <w:pPr>
              <w:pStyle w:val="ListBullet"/>
            </w:pPr>
            <w:r w:rsidRPr="00975AEE">
              <w:t>Visor system</w:t>
            </w:r>
          </w:p>
        </w:tc>
      </w:tr>
    </w:tbl>
    <w:p w:rsidR="00000000" w:rsidRPr="00975AEE" w:rsidP="00975AEE">
      <w:pPr>
        <w:pStyle w:val="BodyText"/>
      </w:pPr>
    </w:p>
    <w:p w:rsidR="00000000" w:rsidRPr="00975AEE" w:rsidP="00975AEE">
      <w:pPr>
        <w:pStyle w:val="AllowPageBreak"/>
      </w:pPr>
    </w:p>
    <w:p w:rsidR="00000000" w:rsidRPr="00975AEE" w:rsidP="00975AEE">
      <w:pPr>
        <w:pStyle w:val="Heading1"/>
      </w:pPr>
      <w:bookmarkStart w:id="9" w:name="O_999190"/>
      <w:bookmarkEnd w:id="9"/>
      <w:r w:rsidRPr="00975AEE">
        <w:t>Unit Mapping Information</w:t>
      </w:r>
    </w:p>
    <w:p w:rsidR="00000000" w:rsidRPr="00975AEE" w:rsidP="00ED22C9">
      <w:pPr>
        <w:pStyle w:val="BodyText"/>
      </w:pPr>
      <w:r w:rsidRPr="00975AEE">
        <w:t>Release 2. Equivalent to MEA502 Maintain and fit helmets</w:t>
      </w:r>
    </w:p>
    <w:p w:rsidR="00000000" w:rsidRPr="00975AEE" w:rsidP="00975AEE">
      <w:pPr>
        <w:pStyle w:val="Heading1"/>
      </w:pPr>
      <w:bookmarkStart w:id="10" w:name="O_999199"/>
      <w:bookmarkEnd w:id="10"/>
      <w:r w:rsidRPr="00975AEE">
        <w:t>Links</w:t>
      </w:r>
    </w:p>
    <w:p w:rsidR="00000000" w:rsidRPr="00975AEE" w:rsidP="00ED22C9">
      <w:pPr>
        <w:pStyle w:val="BodyText"/>
      </w:pPr>
      <w:r w:rsidRPr="00975AE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94DF1">
        <w:rPr>
          <w:rStyle w:val="Hyperlink"/>
        </w:rPr>
        <w:t>https://vetnet.education.gov.au/Pages/TrainingDocs.aspx?q=ce216c9c-04d5-4b3b-9bcf-4e81d0950371</w:t>
      </w:r>
      <w:r>
        <w:fldChar w:fldCharType="end"/>
      </w:r>
    </w:p>
    <w:p w:rsidR="00000000" w:rsidRPr="00975AEE" w:rsidP="00975AEE"/>
    <w:sectPr w:rsidSect="00975A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EE" w:rsidRPr="00ED22C9" w:rsidP="00ED2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C9" w:rsidP="00975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22C9" w:rsidP="00975AE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22C9" w:rsidP="00975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AEE" w:rsidRPr="00ED22C9" w:rsidP="00ED22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C9" w:rsidRPr="002D2AF8" w:rsidP="00975AEE">
    <w:pPr>
      <w:pStyle w:val="Header"/>
      <w:framePr w:wrap="around"/>
    </w:pPr>
    <w:r>
      <w:fldChar w:fldCharType="begin"/>
    </w:r>
    <w:r>
      <w:instrText xml:space="preserve"> TITLE   \* MERGEFORMAT </w:instrText>
    </w:r>
    <w:r>
      <w:fldChar w:fldCharType="separate"/>
    </w:r>
    <w:r>
      <w:t>MEA502 Maintain and fit helmets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D22C9" w:rsidP="00975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F2F1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B2B8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AEE"/>
    <w:pPr>
      <w:spacing w:before="360" w:after="60"/>
      <w:outlineLvl w:val="0"/>
    </w:pPr>
    <w:rPr>
      <w:sz w:val="32"/>
    </w:rPr>
  </w:style>
  <w:style w:type="paragraph" w:styleId="Heading2">
    <w:name w:val="heading 2"/>
    <w:basedOn w:val="HeadingBase"/>
    <w:next w:val="BodyText"/>
    <w:link w:val="Heading2Char"/>
    <w:qFormat/>
    <w:rsid w:val="00975AEE"/>
    <w:pPr>
      <w:keepLines/>
      <w:spacing w:before="240" w:after="120"/>
      <w:outlineLvl w:val="1"/>
    </w:pPr>
    <w:rPr>
      <w:sz w:val="28"/>
      <w:szCs w:val="40"/>
    </w:rPr>
  </w:style>
  <w:style w:type="paragraph" w:styleId="Heading3">
    <w:name w:val="heading 3"/>
    <w:basedOn w:val="HeadingBase"/>
    <w:next w:val="BodyText"/>
    <w:link w:val="Heading3Char"/>
    <w:qFormat/>
    <w:rsid w:val="00975AEE"/>
    <w:pPr>
      <w:spacing w:before="180" w:after="120"/>
      <w:outlineLvl w:val="2"/>
    </w:pPr>
    <w:rPr>
      <w:spacing w:val="-10"/>
      <w:kern w:val="32"/>
    </w:rPr>
  </w:style>
  <w:style w:type="paragraph" w:styleId="Heading4">
    <w:name w:val="heading 4"/>
    <w:basedOn w:val="HeadingBase"/>
    <w:next w:val="BodyText"/>
    <w:link w:val="Heading4Char"/>
    <w:qFormat/>
    <w:rsid w:val="00975AEE"/>
    <w:pPr>
      <w:spacing w:before="160" w:after="120"/>
      <w:outlineLvl w:val="3"/>
    </w:pPr>
    <w:rPr>
      <w:sz w:val="22"/>
    </w:rPr>
  </w:style>
  <w:style w:type="paragraph" w:styleId="Heading5">
    <w:name w:val="heading 5"/>
    <w:basedOn w:val="HeadingBase"/>
    <w:next w:val="Normal"/>
    <w:link w:val="Heading5Char"/>
    <w:qFormat/>
    <w:rsid w:val="00975AEE"/>
    <w:pPr>
      <w:spacing w:before="80"/>
      <w:outlineLvl w:val="4"/>
    </w:pPr>
    <w:rPr>
      <w:color w:val="918585"/>
      <w:sz w:val="20"/>
    </w:rPr>
  </w:style>
  <w:style w:type="paragraph" w:styleId="Heading6">
    <w:name w:val="heading 6"/>
    <w:basedOn w:val="HeadingBase"/>
    <w:next w:val="Normal"/>
    <w:link w:val="Heading6Char"/>
    <w:qFormat/>
    <w:rsid w:val="00975AEE"/>
    <w:pPr>
      <w:spacing w:before="60"/>
      <w:outlineLvl w:val="5"/>
    </w:pPr>
    <w:rPr>
      <w:color w:val="918585"/>
      <w:sz w:val="20"/>
    </w:rPr>
  </w:style>
  <w:style w:type="paragraph" w:styleId="Heading7">
    <w:name w:val="heading 7"/>
    <w:basedOn w:val="Normal"/>
    <w:next w:val="Normal"/>
    <w:link w:val="Heading7Char"/>
    <w:qFormat/>
    <w:rsid w:val="00975AEE"/>
    <w:pPr>
      <w:ind w:left="720"/>
      <w:outlineLvl w:val="6"/>
    </w:pPr>
    <w:rPr>
      <w:i/>
    </w:rPr>
  </w:style>
  <w:style w:type="paragraph" w:styleId="Heading8">
    <w:name w:val="heading 8"/>
    <w:basedOn w:val="Normal"/>
    <w:next w:val="Normal"/>
    <w:link w:val="Heading8Char"/>
    <w:qFormat/>
    <w:rsid w:val="00975AEE"/>
    <w:pPr>
      <w:ind w:left="720"/>
      <w:outlineLvl w:val="7"/>
    </w:pPr>
    <w:rPr>
      <w:i/>
    </w:rPr>
  </w:style>
  <w:style w:type="paragraph" w:styleId="Heading9">
    <w:name w:val="heading 9"/>
    <w:basedOn w:val="Normal"/>
    <w:next w:val="Normal"/>
    <w:link w:val="Heading9Char"/>
    <w:qFormat/>
    <w:rsid w:val="00975AEE"/>
    <w:pPr>
      <w:ind w:left="720"/>
      <w:outlineLvl w:val="8"/>
    </w:pPr>
    <w:rPr>
      <w:i/>
    </w:rPr>
  </w:style>
  <w:style w:type="character" w:default="1" w:styleId="DefaultParagraphFont">
    <w:name w:val="Default Paragraph Font"/>
    <w:uiPriority w:val="1"/>
    <w:unhideWhenUsed/>
    <w:rsid w:val="00975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AEE"/>
  </w:style>
  <w:style w:type="character" w:customStyle="1" w:styleId="Heading1Char">
    <w:name w:val="Heading 1 Char"/>
    <w:basedOn w:val="DefaultParagraphFont"/>
    <w:link w:val="Heading1"/>
    <w:rsid w:val="00975AEE"/>
    <w:rPr>
      <w:rFonts w:ascii="Times New Roman" w:eastAsia="Times New Roman" w:hAnsi="Times New Roman" w:cs="Times New Roman"/>
      <w:b/>
      <w:sz w:val="32"/>
      <w:szCs w:val="20"/>
      <w:lang w:eastAsia="en-US"/>
    </w:rPr>
  </w:style>
  <w:style w:type="paragraph" w:styleId="BodyText">
    <w:name w:val="Body Text"/>
    <w:basedOn w:val="Normal"/>
    <w:link w:val="BodyTextChar"/>
    <w:rsid w:val="00975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AEE"/>
    <w:rPr>
      <w:rFonts w:ascii="Times New Roman" w:eastAsia="Times New Roman" w:hAnsi="Times New Roman" w:cs="Times New Roman"/>
      <w:sz w:val="24"/>
      <w:lang w:eastAsia="en-US"/>
    </w:rPr>
  </w:style>
  <w:style w:type="paragraph" w:styleId="ListBullet">
    <w:name w:val="List Bullet"/>
    <w:basedOn w:val="List"/>
    <w:rsid w:val="00975AEE"/>
    <w:pPr>
      <w:numPr>
        <w:numId w:val="11"/>
      </w:numPr>
      <w:tabs>
        <w:tab w:val="clear" w:pos="340"/>
      </w:tabs>
      <w:spacing w:before="40" w:after="40"/>
    </w:pPr>
  </w:style>
  <w:style w:type="character" w:customStyle="1" w:styleId="SpecialBold">
    <w:name w:val="Special Bold"/>
    <w:basedOn w:val="DefaultParagraphFont"/>
    <w:rsid w:val="00975AEE"/>
    <w:rPr>
      <w:b/>
      <w:spacing w:val="0"/>
    </w:rPr>
  </w:style>
  <w:style w:type="paragraph" w:customStyle="1" w:styleId="SuperHeading">
    <w:name w:val="SuperHeading"/>
    <w:basedOn w:val="Normal"/>
    <w:rsid w:val="00975AEE"/>
    <w:pPr>
      <w:spacing w:before="240" w:after="120"/>
      <w:outlineLvl w:val="0"/>
    </w:pPr>
    <w:rPr>
      <w:rFonts w:ascii="Times New Roman" w:hAnsi="Times New Roman"/>
      <w:b/>
      <w:sz w:val="32"/>
    </w:rPr>
  </w:style>
  <w:style w:type="paragraph" w:customStyle="1" w:styleId="AllowPageBreak">
    <w:name w:val="AllowPageBreak"/>
    <w:rsid w:val="00975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5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AEE"/>
    <w:rPr>
      <w:rFonts w:ascii="Courier New" w:eastAsia="Times New Roman" w:hAnsi="Courier New" w:cs="Times New Roman"/>
      <w:i/>
      <w:szCs w:val="20"/>
      <w:lang w:eastAsia="en-US"/>
    </w:rPr>
  </w:style>
  <w:style w:type="paragraph" w:customStyle="1" w:styleId="HeadingBase">
    <w:name w:val="Heading Base"/>
    <w:rsid w:val="00975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AEE"/>
    <w:pPr>
      <w:tabs>
        <w:tab w:val="right" w:leader="dot" w:pos="9072"/>
      </w:tabs>
      <w:ind w:left="567"/>
    </w:pPr>
    <w:rPr>
      <w:szCs w:val="22"/>
    </w:rPr>
  </w:style>
  <w:style w:type="paragraph" w:customStyle="1" w:styleId="TOCBase">
    <w:name w:val="TOC Base"/>
    <w:rsid w:val="00975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AEE"/>
    <w:pPr>
      <w:tabs>
        <w:tab w:val="right" w:leader="dot" w:pos="9072"/>
      </w:tabs>
      <w:spacing w:before="40" w:after="40"/>
      <w:ind w:left="284"/>
    </w:pPr>
    <w:rPr>
      <w:rFonts w:ascii="Times New Roman" w:hAnsi="Times New Roman"/>
    </w:rPr>
  </w:style>
  <w:style w:type="paragraph" w:styleId="TOC1">
    <w:name w:val="toc 1"/>
    <w:basedOn w:val="TOCBase"/>
    <w:next w:val="Normal"/>
    <w:rsid w:val="00975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AEE"/>
    <w:rPr>
      <w:rFonts w:ascii="Times New Roman" w:eastAsia="Times New Roman" w:hAnsi="Times New Roman" w:cs="Times New Roman"/>
      <w:sz w:val="16"/>
      <w:lang w:eastAsia="en-US"/>
    </w:rPr>
  </w:style>
  <w:style w:type="paragraph" w:styleId="Title">
    <w:name w:val="Title"/>
    <w:basedOn w:val="HeadingBase"/>
    <w:link w:val="TitleChar"/>
    <w:qFormat/>
    <w:rsid w:val="00975AEE"/>
    <w:pPr>
      <w:spacing w:before="5040"/>
      <w:jc w:val="center"/>
    </w:pPr>
    <w:rPr>
      <w:sz w:val="48"/>
      <w:szCs w:val="72"/>
      <w:lang w:val="en-US"/>
    </w:rPr>
  </w:style>
  <w:style w:type="character" w:customStyle="1" w:styleId="TitleChar">
    <w:name w:val="Title Char"/>
    <w:basedOn w:val="DefaultParagraphFont"/>
    <w:link w:val="Title"/>
    <w:rsid w:val="00975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AEE"/>
    <w:pPr>
      <w:tabs>
        <w:tab w:val="left" w:pos="3600"/>
        <w:tab w:val="left" w:pos="3958"/>
      </w:tabs>
    </w:pPr>
  </w:style>
  <w:style w:type="paragraph" w:styleId="List">
    <w:name w:val="List"/>
    <w:basedOn w:val="BodyText"/>
    <w:next w:val="BodyText"/>
    <w:rsid w:val="00975AEE"/>
    <w:pPr>
      <w:tabs>
        <w:tab w:val="left" w:pos="340"/>
      </w:tabs>
      <w:spacing w:before="60" w:after="60"/>
      <w:ind w:left="340" w:hanging="340"/>
    </w:pPr>
  </w:style>
  <w:style w:type="paragraph" w:customStyle="1" w:styleId="Note">
    <w:name w:val="Note"/>
    <w:basedOn w:val="BodyText"/>
    <w:rsid w:val="00975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AEE"/>
    <w:pPr>
      <w:framePr w:wrap="auto" w:hAnchor="text" w:y="6049"/>
    </w:pPr>
    <w:rPr>
      <w:color w:val="000000"/>
      <w:sz w:val="40"/>
    </w:rPr>
  </w:style>
  <w:style w:type="paragraph" w:customStyle="1" w:styleId="TOCTitle">
    <w:name w:val="TOCTitle"/>
    <w:basedOn w:val="Heading1"/>
    <w:rsid w:val="00975AEE"/>
    <w:pPr>
      <w:spacing w:after="240"/>
      <w:jc w:val="center"/>
      <w:outlineLvl w:val="9"/>
    </w:pPr>
    <w:rPr>
      <w:caps/>
    </w:rPr>
  </w:style>
  <w:style w:type="paragraph" w:customStyle="1" w:styleId="Version">
    <w:name w:val="Version"/>
    <w:rsid w:val="00975A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5AEE"/>
    <w:pPr>
      <w:numPr>
        <w:numId w:val="12"/>
      </w:numPr>
      <w:tabs>
        <w:tab w:val="clear" w:pos="680"/>
      </w:tabs>
    </w:pPr>
  </w:style>
  <w:style w:type="paragraph" w:styleId="Index1">
    <w:name w:val="index 1"/>
    <w:basedOn w:val="Normal"/>
    <w:next w:val="Normal"/>
    <w:semiHidden/>
    <w:rsid w:val="00975AEE"/>
    <w:pPr>
      <w:keepNext w:val="0"/>
      <w:tabs>
        <w:tab w:val="right" w:pos="4176"/>
      </w:tabs>
      <w:ind w:left="198" w:hanging="198"/>
    </w:pPr>
    <w:rPr>
      <w:rFonts w:ascii="Garamond" w:hAnsi="Garamond"/>
    </w:rPr>
  </w:style>
  <w:style w:type="paragraph" w:styleId="IndexHeading">
    <w:name w:val="index heading"/>
    <w:basedOn w:val="Normal"/>
    <w:next w:val="Index1"/>
    <w:semiHidden/>
    <w:rsid w:val="00975AEE"/>
    <w:pPr>
      <w:spacing w:before="120" w:after="120"/>
    </w:pPr>
    <w:rPr>
      <w:rFonts w:ascii="Arial" w:hAnsi="Arial"/>
      <w:b/>
      <w:color w:val="918585"/>
      <w:sz w:val="24"/>
    </w:rPr>
  </w:style>
  <w:style w:type="paragraph" w:styleId="Header">
    <w:name w:val="header"/>
    <w:basedOn w:val="Normal"/>
    <w:link w:val="HeaderChar"/>
    <w:rsid w:val="00975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AEE"/>
    <w:rPr>
      <w:rFonts w:ascii="Times New Roman" w:eastAsia="Times New Roman" w:hAnsi="Times New Roman" w:cs="Times New Roman"/>
      <w:sz w:val="16"/>
      <w:szCs w:val="20"/>
      <w:lang w:val="en-GB" w:eastAsia="en-US"/>
    </w:rPr>
  </w:style>
  <w:style w:type="paragraph" w:customStyle="1" w:styleId="Chapter">
    <w:name w:val="Chapter"/>
    <w:basedOn w:val="Normal"/>
    <w:rsid w:val="00975AEE"/>
    <w:pPr>
      <w:spacing w:before="240"/>
    </w:pPr>
    <w:rPr>
      <w:rFonts w:ascii="Times New Roman" w:hAnsi="Times New Roman"/>
      <w:smallCaps/>
      <w:spacing w:val="80"/>
      <w:sz w:val="28"/>
    </w:rPr>
  </w:style>
  <w:style w:type="paragraph" w:customStyle="1" w:styleId="InChapter">
    <w:name w:val="InChapter"/>
    <w:basedOn w:val="Heading3"/>
    <w:rsid w:val="00975AEE"/>
    <w:pPr>
      <w:spacing w:after="240"/>
      <w:outlineLvl w:val="9"/>
    </w:pPr>
    <w:rPr>
      <w:noProof/>
    </w:rPr>
  </w:style>
  <w:style w:type="paragraph" w:styleId="Index2">
    <w:name w:val="index 2"/>
    <w:basedOn w:val="Normal"/>
    <w:next w:val="Normal"/>
    <w:semiHidden/>
    <w:rsid w:val="00975AEE"/>
    <w:pPr>
      <w:tabs>
        <w:tab w:val="right" w:pos="4176"/>
      </w:tabs>
      <w:ind w:left="568" w:hanging="284"/>
    </w:pPr>
    <w:rPr>
      <w:rFonts w:ascii="Garamond" w:hAnsi="Garamond"/>
    </w:rPr>
  </w:style>
  <w:style w:type="paragraph" w:customStyle="1" w:styleId="Byline">
    <w:name w:val="Byline"/>
    <w:rsid w:val="00975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AEE"/>
    <w:pPr>
      <w:tabs>
        <w:tab w:val="clear" w:pos="3600"/>
        <w:tab w:val="clear" w:pos="3958"/>
      </w:tabs>
      <w:jc w:val="right"/>
    </w:pPr>
  </w:style>
  <w:style w:type="character" w:styleId="Emphasis">
    <w:name w:val="Emphasis"/>
    <w:basedOn w:val="DefaultParagraphFont"/>
    <w:qFormat/>
    <w:rsid w:val="00975AEE"/>
    <w:rPr>
      <w:i/>
    </w:rPr>
  </w:style>
  <w:style w:type="paragraph" w:styleId="Caption">
    <w:name w:val="caption"/>
    <w:basedOn w:val="BodyText"/>
    <w:next w:val="Normal"/>
    <w:qFormat/>
    <w:rsid w:val="00975AEE"/>
    <w:pPr>
      <w:framePr w:w="2268" w:hSpace="181" w:vSpace="181" w:wrap="around" w:vAnchor="text" w:hAnchor="page" w:x="1135" w:y="285" w:anchorLock="1"/>
    </w:pPr>
    <w:rPr>
      <w:i/>
    </w:rPr>
  </w:style>
  <w:style w:type="paragraph" w:customStyle="1" w:styleId="MiniTOCTitle">
    <w:name w:val="MiniTOCTitle"/>
    <w:basedOn w:val="Heading4"/>
    <w:rsid w:val="00975AEE"/>
    <w:pPr>
      <w:spacing w:before="240"/>
      <w:outlineLvl w:val="9"/>
    </w:pPr>
    <w:rPr>
      <w:noProof/>
      <w:sz w:val="24"/>
    </w:rPr>
  </w:style>
  <w:style w:type="paragraph" w:customStyle="1" w:styleId="MiniTOCItem">
    <w:name w:val="MiniTOCItem"/>
    <w:basedOn w:val="ListBullet"/>
    <w:rsid w:val="00975AEE"/>
    <w:pPr>
      <w:numPr>
        <w:numId w:val="0"/>
      </w:numPr>
      <w:tabs>
        <w:tab w:val="right" w:leader="dot" w:pos="6521"/>
      </w:tabs>
      <w:spacing w:before="0" w:after="0"/>
    </w:pPr>
  </w:style>
  <w:style w:type="paragraph" w:customStyle="1" w:styleId="TOFTitle">
    <w:name w:val="TOFTitle"/>
    <w:basedOn w:val="TOCTitle"/>
    <w:rsid w:val="00975AEE"/>
  </w:style>
  <w:style w:type="paragraph" w:styleId="TableofFigures">
    <w:name w:val="table of figures"/>
    <w:basedOn w:val="Normal"/>
    <w:next w:val="Normal"/>
    <w:semiHidden/>
    <w:rsid w:val="00975AEE"/>
    <w:pPr>
      <w:tabs>
        <w:tab w:val="right" w:leader="dot" w:pos="9072"/>
      </w:tabs>
      <w:ind w:left="970" w:hanging="403"/>
    </w:pPr>
    <w:rPr>
      <w:rFonts w:ascii="Times New Roman" w:hAnsi="Times New Roman"/>
      <w:b/>
    </w:rPr>
  </w:style>
  <w:style w:type="paragraph" w:styleId="ListNumber">
    <w:name w:val="List Number"/>
    <w:basedOn w:val="List"/>
    <w:rsid w:val="00975AEE"/>
    <w:pPr>
      <w:numPr>
        <w:numId w:val="14"/>
      </w:numPr>
      <w:tabs>
        <w:tab w:val="clear" w:pos="340"/>
      </w:tabs>
    </w:pPr>
  </w:style>
  <w:style w:type="character" w:customStyle="1" w:styleId="WingdingSymbols">
    <w:name w:val="Wingding Symbols"/>
    <w:rsid w:val="00975AEE"/>
    <w:rPr>
      <w:rFonts w:ascii="Wingdings" w:hAnsi="Wingdings"/>
    </w:rPr>
  </w:style>
  <w:style w:type="paragraph" w:customStyle="1" w:styleId="TableHeading">
    <w:name w:val="Table Heading"/>
    <w:basedOn w:val="HeadingBase"/>
    <w:rsid w:val="00975AEE"/>
    <w:pPr>
      <w:keepLines/>
      <w:pBdr>
        <w:bottom w:val="single" w:sz="6" w:space="1" w:color="918585"/>
      </w:pBdr>
      <w:spacing w:before="240"/>
    </w:pPr>
  </w:style>
  <w:style w:type="character" w:customStyle="1" w:styleId="HotSpot">
    <w:name w:val="HotSpot"/>
    <w:rsid w:val="00975AEE"/>
    <w:rPr>
      <w:color w:val="0033CC"/>
      <w:u w:val="none"/>
    </w:rPr>
  </w:style>
  <w:style w:type="paragraph" w:customStyle="1" w:styleId="BodyTextRight">
    <w:name w:val="Body Text Right"/>
    <w:basedOn w:val="BodyText"/>
    <w:rsid w:val="00975AEE"/>
    <w:pPr>
      <w:spacing w:before="0" w:after="0"/>
      <w:jc w:val="right"/>
    </w:pPr>
  </w:style>
  <w:style w:type="paragraph" w:styleId="Index3">
    <w:name w:val="index 3"/>
    <w:basedOn w:val="ListNumber2"/>
    <w:next w:val="Normal"/>
    <w:semiHidden/>
    <w:rsid w:val="00975AEE"/>
    <w:pPr>
      <w:numPr>
        <w:numId w:val="0"/>
      </w:numPr>
      <w:tabs>
        <w:tab w:val="right" w:leader="dot" w:pos="4176"/>
      </w:tabs>
    </w:pPr>
  </w:style>
  <w:style w:type="paragraph" w:styleId="ListNumber2">
    <w:name w:val="List Number 2"/>
    <w:basedOn w:val="List2"/>
    <w:rsid w:val="00975AEE"/>
    <w:pPr>
      <w:numPr>
        <w:numId w:val="9"/>
      </w:numPr>
      <w:tabs>
        <w:tab w:val="clear" w:pos="1060"/>
      </w:tabs>
    </w:pPr>
  </w:style>
  <w:style w:type="paragraph" w:customStyle="1" w:styleId="MarginNote">
    <w:name w:val="Margin Note"/>
    <w:basedOn w:val="BodyText"/>
    <w:rsid w:val="00975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AEE"/>
    <w:rPr>
      <w:sz w:val="32"/>
    </w:rPr>
  </w:style>
  <w:style w:type="paragraph" w:customStyle="1" w:styleId="HeadingProcedure">
    <w:name w:val="Heading Procedure"/>
    <w:basedOn w:val="HeadingBase"/>
    <w:next w:val="Normal"/>
    <w:rsid w:val="00975AEE"/>
    <w:pPr>
      <w:tabs>
        <w:tab w:val="left" w:pos="0"/>
      </w:tabs>
      <w:spacing w:before="120" w:after="60"/>
    </w:pPr>
    <w:rPr>
      <w:i/>
      <w:color w:val="918585"/>
      <w:sz w:val="22"/>
    </w:rPr>
  </w:style>
  <w:style w:type="paragraph" w:customStyle="1" w:styleId="TableBodyText">
    <w:name w:val="Table Body Text"/>
    <w:basedOn w:val="BodyText"/>
    <w:rsid w:val="00975AEE"/>
    <w:pPr>
      <w:spacing w:before="60" w:after="60"/>
    </w:pPr>
  </w:style>
  <w:style w:type="paragraph" w:styleId="ListContinue">
    <w:name w:val="List Continue"/>
    <w:basedOn w:val="List"/>
    <w:rsid w:val="00975AEE"/>
    <w:pPr>
      <w:ind w:firstLine="0"/>
    </w:pPr>
  </w:style>
  <w:style w:type="paragraph" w:customStyle="1" w:styleId="ListNote">
    <w:name w:val="List Note"/>
    <w:basedOn w:val="List"/>
    <w:rsid w:val="00975AEE"/>
    <w:pPr>
      <w:pBdr>
        <w:top w:val="single" w:sz="6" w:space="2" w:color="918585"/>
        <w:bottom w:val="single" w:sz="6" w:space="2" w:color="918585"/>
      </w:pBdr>
      <w:tabs>
        <w:tab w:val="left" w:pos="1021"/>
      </w:tabs>
      <w:ind w:firstLine="0"/>
    </w:pPr>
  </w:style>
  <w:style w:type="paragraph" w:customStyle="1" w:styleId="Warning">
    <w:name w:val="Warning"/>
    <w:basedOn w:val="BodyText"/>
    <w:rsid w:val="00975AEE"/>
    <w:pPr>
      <w:shd w:val="clear" w:color="auto" w:fill="D9D9D9"/>
      <w:tabs>
        <w:tab w:val="left" w:pos="992"/>
      </w:tabs>
      <w:ind w:left="119" w:right="119"/>
    </w:pPr>
    <w:rPr>
      <w:sz w:val="20"/>
    </w:rPr>
  </w:style>
  <w:style w:type="paragraph" w:customStyle="1" w:styleId="MarginIcons">
    <w:name w:val="Margin Icons"/>
    <w:basedOn w:val="BodyText"/>
    <w:rsid w:val="00975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AEE"/>
    <w:rPr>
      <w:rFonts w:ascii="Courier New" w:hAnsi="Courier New"/>
    </w:rPr>
  </w:style>
  <w:style w:type="paragraph" w:customStyle="1" w:styleId="NoteBullet">
    <w:name w:val="Note Bullet"/>
    <w:basedOn w:val="Note"/>
    <w:rsid w:val="00975AEE"/>
    <w:pPr>
      <w:tabs>
        <w:tab w:val="clear" w:pos="680"/>
      </w:tabs>
      <w:spacing w:before="60" w:after="60"/>
    </w:pPr>
  </w:style>
  <w:style w:type="paragraph" w:customStyle="1" w:styleId="SubHeading2">
    <w:name w:val="SubHeading2"/>
    <w:basedOn w:val="HeadingBase"/>
    <w:rsid w:val="00975AEE"/>
    <w:pPr>
      <w:spacing w:before="240" w:after="60"/>
    </w:pPr>
    <w:rPr>
      <w:sz w:val="20"/>
    </w:rPr>
  </w:style>
  <w:style w:type="paragraph" w:customStyle="1" w:styleId="SubHeading1">
    <w:name w:val="SubHeading1"/>
    <w:basedOn w:val="HeadingBase"/>
    <w:rsid w:val="00975AEE"/>
    <w:pPr>
      <w:spacing w:before="240" w:after="60"/>
    </w:pPr>
    <w:rPr>
      <w:color w:val="918585"/>
      <w:sz w:val="22"/>
    </w:rPr>
  </w:style>
  <w:style w:type="paragraph" w:customStyle="1" w:styleId="SideHeading">
    <w:name w:val="Side Heading"/>
    <w:basedOn w:val="HeadingBase"/>
    <w:rsid w:val="00975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AEE"/>
    <w:pPr>
      <w:numPr>
        <w:numId w:val="10"/>
      </w:numPr>
    </w:pPr>
  </w:style>
  <w:style w:type="paragraph" w:styleId="PlainText">
    <w:name w:val="Plain Text"/>
    <w:basedOn w:val="Normal"/>
    <w:link w:val="PlainTextChar"/>
    <w:rsid w:val="00975AEE"/>
    <w:rPr>
      <w:sz w:val="20"/>
    </w:rPr>
  </w:style>
  <w:style w:type="character" w:customStyle="1" w:styleId="PlainTextChar">
    <w:name w:val="Plain Text Char"/>
    <w:basedOn w:val="DefaultParagraphFont"/>
    <w:link w:val="PlainText"/>
    <w:rsid w:val="00975AEE"/>
    <w:rPr>
      <w:rFonts w:ascii="Courier New" w:eastAsia="Times New Roman" w:hAnsi="Courier New" w:cs="Times New Roman"/>
      <w:sz w:val="20"/>
      <w:szCs w:val="20"/>
      <w:lang w:eastAsia="en-US"/>
    </w:rPr>
  </w:style>
  <w:style w:type="character" w:customStyle="1" w:styleId="MenuOption">
    <w:name w:val="Menu Option"/>
    <w:basedOn w:val="DefaultParagraphFont"/>
    <w:rsid w:val="00975AEE"/>
    <w:rPr>
      <w:b/>
      <w:smallCaps/>
    </w:rPr>
  </w:style>
  <w:style w:type="paragraph" w:customStyle="1" w:styleId="TableListNumber">
    <w:name w:val="Table List Number"/>
    <w:basedOn w:val="ListNumber"/>
    <w:rsid w:val="00975AEE"/>
    <w:pPr>
      <w:numPr>
        <w:numId w:val="0"/>
      </w:numPr>
    </w:pPr>
  </w:style>
  <w:style w:type="paragraph" w:styleId="TOC4">
    <w:name w:val="toc 4"/>
    <w:basedOn w:val="TOCBase"/>
    <w:next w:val="Normal"/>
    <w:semiHidden/>
    <w:rsid w:val="00975AEE"/>
    <w:pPr>
      <w:tabs>
        <w:tab w:val="right" w:leader="dot" w:pos="9071"/>
      </w:tabs>
      <w:ind w:left="1701"/>
    </w:pPr>
  </w:style>
  <w:style w:type="paragraph" w:customStyle="1" w:styleId="ListAlpha">
    <w:name w:val="List Alpha"/>
    <w:basedOn w:val="List"/>
    <w:rsid w:val="00975AEE"/>
    <w:pPr>
      <w:numPr>
        <w:numId w:val="8"/>
      </w:numPr>
    </w:pPr>
  </w:style>
  <w:style w:type="paragraph" w:customStyle="1" w:styleId="ListAlpha2">
    <w:name w:val="List Alpha 2"/>
    <w:basedOn w:val="List2"/>
    <w:rsid w:val="00975AEE"/>
    <w:pPr>
      <w:numPr>
        <w:numId w:val="7"/>
      </w:numPr>
    </w:pPr>
  </w:style>
  <w:style w:type="paragraph" w:styleId="List2">
    <w:name w:val="List 2"/>
    <w:basedOn w:val="BodyText"/>
    <w:rsid w:val="00975AEE"/>
    <w:pPr>
      <w:tabs>
        <w:tab w:val="left" w:pos="680"/>
      </w:tabs>
      <w:spacing w:before="60" w:after="60"/>
      <w:ind w:left="680" w:hanging="340"/>
    </w:pPr>
  </w:style>
  <w:style w:type="paragraph" w:styleId="List3">
    <w:name w:val="List 3"/>
    <w:basedOn w:val="BodyText"/>
    <w:rsid w:val="00975AEE"/>
    <w:pPr>
      <w:tabs>
        <w:tab w:val="left" w:pos="1021"/>
      </w:tabs>
      <w:spacing w:before="60" w:after="60"/>
      <w:ind w:left="1020" w:hanging="340"/>
    </w:pPr>
  </w:style>
  <w:style w:type="paragraph" w:styleId="List4">
    <w:name w:val="List 4"/>
    <w:basedOn w:val="BodyText"/>
    <w:rsid w:val="00975AEE"/>
    <w:pPr>
      <w:tabs>
        <w:tab w:val="left" w:pos="1361"/>
      </w:tabs>
      <w:spacing w:before="60" w:after="60"/>
      <w:ind w:left="1361" w:hanging="340"/>
    </w:pPr>
  </w:style>
  <w:style w:type="paragraph" w:styleId="List5">
    <w:name w:val="List 5"/>
    <w:basedOn w:val="BodyText"/>
    <w:rsid w:val="00975AEE"/>
    <w:pPr>
      <w:tabs>
        <w:tab w:val="left" w:pos="1701"/>
      </w:tabs>
      <w:spacing w:before="60" w:after="60"/>
      <w:ind w:left="1701" w:hanging="340"/>
    </w:pPr>
  </w:style>
  <w:style w:type="paragraph" w:styleId="ListBullet3">
    <w:name w:val="List Bullet 3"/>
    <w:basedOn w:val="List3"/>
    <w:rsid w:val="00975AEE"/>
    <w:pPr>
      <w:numPr>
        <w:numId w:val="13"/>
      </w:numPr>
      <w:tabs>
        <w:tab w:val="clear" w:pos="1021"/>
      </w:tabs>
      <w:ind w:left="1037" w:hanging="357"/>
    </w:pPr>
  </w:style>
  <w:style w:type="paragraph" w:styleId="ListBullet4">
    <w:name w:val="List Bullet 4"/>
    <w:basedOn w:val="List4"/>
    <w:rsid w:val="00975AEE"/>
    <w:pPr>
      <w:numPr>
        <w:numId w:val="2"/>
      </w:numPr>
      <w:tabs>
        <w:tab w:val="clear" w:pos="1361"/>
      </w:tabs>
    </w:pPr>
  </w:style>
  <w:style w:type="paragraph" w:styleId="ListBullet5">
    <w:name w:val="List Bullet 5"/>
    <w:basedOn w:val="List5"/>
    <w:rsid w:val="00975AEE"/>
    <w:pPr>
      <w:numPr>
        <w:numId w:val="3"/>
      </w:numPr>
    </w:pPr>
  </w:style>
  <w:style w:type="paragraph" w:styleId="ListContinue2">
    <w:name w:val="List Continue 2"/>
    <w:basedOn w:val="List2"/>
    <w:rsid w:val="00975AEE"/>
    <w:pPr>
      <w:ind w:firstLine="0"/>
    </w:pPr>
  </w:style>
  <w:style w:type="paragraph" w:styleId="ListContinue3">
    <w:name w:val="List Continue 3"/>
    <w:basedOn w:val="List3"/>
    <w:rsid w:val="00975AEE"/>
    <w:pPr>
      <w:ind w:left="1021" w:firstLine="0"/>
    </w:pPr>
  </w:style>
  <w:style w:type="paragraph" w:styleId="ListContinue4">
    <w:name w:val="List Continue 4"/>
    <w:basedOn w:val="List4"/>
    <w:rsid w:val="00975AEE"/>
    <w:pPr>
      <w:ind w:firstLine="0"/>
    </w:pPr>
  </w:style>
  <w:style w:type="paragraph" w:styleId="ListContinue5">
    <w:name w:val="List Continue 5"/>
    <w:basedOn w:val="List5"/>
    <w:rsid w:val="00975AEE"/>
    <w:pPr>
      <w:ind w:firstLine="0"/>
    </w:pPr>
  </w:style>
  <w:style w:type="paragraph" w:styleId="ListNumber3">
    <w:name w:val="List Number 3"/>
    <w:basedOn w:val="List3"/>
    <w:rsid w:val="00975AEE"/>
    <w:pPr>
      <w:numPr>
        <w:numId w:val="4"/>
      </w:numPr>
    </w:pPr>
  </w:style>
  <w:style w:type="paragraph" w:styleId="ListNumber4">
    <w:name w:val="List Number 4"/>
    <w:basedOn w:val="List4"/>
    <w:rsid w:val="00975AEE"/>
    <w:pPr>
      <w:numPr>
        <w:numId w:val="5"/>
      </w:numPr>
    </w:pPr>
  </w:style>
  <w:style w:type="paragraph" w:styleId="ListNumber5">
    <w:name w:val="List Number 5"/>
    <w:basedOn w:val="List5"/>
    <w:rsid w:val="00975AEE"/>
    <w:pPr>
      <w:numPr>
        <w:numId w:val="6"/>
      </w:numPr>
    </w:pPr>
  </w:style>
  <w:style w:type="paragraph" w:styleId="BlockText">
    <w:name w:val="Block Text"/>
    <w:basedOn w:val="Normal"/>
    <w:rsid w:val="00975AEE"/>
    <w:pPr>
      <w:spacing w:after="120"/>
      <w:ind w:left="1440" w:right="1440"/>
    </w:pPr>
  </w:style>
  <w:style w:type="character" w:customStyle="1" w:styleId="Subscript">
    <w:name w:val="Subscript"/>
    <w:basedOn w:val="DefaultParagraphFont"/>
    <w:rsid w:val="00975AEE"/>
    <w:rPr>
      <w:sz w:val="16"/>
      <w:vertAlign w:val="subscript"/>
    </w:rPr>
  </w:style>
  <w:style w:type="character" w:customStyle="1" w:styleId="Superscript">
    <w:name w:val="Superscript"/>
    <w:basedOn w:val="DefaultParagraphFont"/>
    <w:rsid w:val="00975AEE"/>
    <w:rPr>
      <w:sz w:val="16"/>
      <w:vertAlign w:val="superscript"/>
    </w:rPr>
  </w:style>
  <w:style w:type="character" w:customStyle="1" w:styleId="Symbols">
    <w:name w:val="Symbols"/>
    <w:basedOn w:val="DefaultParagraphFont"/>
    <w:rsid w:val="00975AEE"/>
    <w:rPr>
      <w:rFonts w:ascii="Symbol" w:hAnsi="Symbol"/>
    </w:rPr>
  </w:style>
  <w:style w:type="character" w:customStyle="1" w:styleId="MenuOptions">
    <w:name w:val="Menu Options"/>
    <w:basedOn w:val="DefaultParagraphFont"/>
    <w:rsid w:val="00975AEE"/>
    <w:rPr>
      <w:rFonts w:ascii="Arial Narrow" w:hAnsi="Arial Narrow"/>
      <w:smallCaps/>
    </w:rPr>
  </w:style>
  <w:style w:type="character" w:customStyle="1" w:styleId="Buttons">
    <w:name w:val="Buttons"/>
    <w:basedOn w:val="DefaultParagraphFont"/>
    <w:rsid w:val="00975AEE"/>
    <w:rPr>
      <w:b/>
    </w:rPr>
  </w:style>
  <w:style w:type="character" w:customStyle="1" w:styleId="Underlined">
    <w:name w:val="Underlined"/>
    <w:basedOn w:val="DefaultParagraphFont"/>
    <w:rsid w:val="00975AEE"/>
    <w:rPr>
      <w:u w:val="single"/>
    </w:rPr>
  </w:style>
  <w:style w:type="paragraph" w:customStyle="1" w:styleId="TableBodyTextRight">
    <w:name w:val="Table Body Text Right"/>
    <w:basedOn w:val="TableBodyText"/>
    <w:rsid w:val="00975AEE"/>
    <w:pPr>
      <w:widowControl w:val="0"/>
      <w:autoSpaceDE w:val="0"/>
      <w:autoSpaceDN w:val="0"/>
      <w:adjustRightInd w:val="0"/>
      <w:jc w:val="right"/>
    </w:pPr>
    <w:rPr>
      <w:rFonts w:cs="Arial"/>
      <w:szCs w:val="18"/>
    </w:rPr>
  </w:style>
  <w:style w:type="paragraph" w:customStyle="1" w:styleId="CopyrightText">
    <w:name w:val="Copyright Text"/>
    <w:basedOn w:val="BodyText"/>
    <w:rsid w:val="00975AEE"/>
    <w:rPr>
      <w:sz w:val="18"/>
    </w:rPr>
  </w:style>
  <w:style w:type="paragraph" w:customStyle="1" w:styleId="BodySmallRight">
    <w:name w:val="Body Small Right"/>
    <w:basedOn w:val="BodyTextRight"/>
    <w:rsid w:val="00975AEE"/>
    <w:rPr>
      <w:sz w:val="18"/>
      <w:szCs w:val="18"/>
    </w:rPr>
  </w:style>
  <w:style w:type="paragraph" w:customStyle="1" w:styleId="MarginEdition">
    <w:name w:val="Margin Edition"/>
    <w:basedOn w:val="MarginNote"/>
    <w:rsid w:val="00975AEE"/>
    <w:pPr>
      <w:spacing w:before="0" w:after="0"/>
    </w:pPr>
    <w:rPr>
      <w:rFonts w:ascii="Times New Roman" w:hAnsi="Times New Roman"/>
      <w:color w:val="999999"/>
    </w:rPr>
  </w:style>
  <w:style w:type="paragraph" w:customStyle="1" w:styleId="Spacer">
    <w:name w:val="Spacer"/>
    <w:basedOn w:val="Normal"/>
    <w:rsid w:val="00975AEE"/>
    <w:rPr>
      <w:sz w:val="2"/>
      <w:szCs w:val="2"/>
    </w:rPr>
  </w:style>
  <w:style w:type="character" w:customStyle="1" w:styleId="Small">
    <w:name w:val="Small"/>
    <w:basedOn w:val="DefaultParagraphFont"/>
    <w:rsid w:val="00975AEE"/>
    <w:rPr>
      <w:sz w:val="16"/>
    </w:rPr>
  </w:style>
  <w:style w:type="paragraph" w:customStyle="1" w:styleId="WideTable">
    <w:name w:val="Wide Table"/>
    <w:basedOn w:val="Normal"/>
    <w:rsid w:val="00975AEE"/>
    <w:pPr>
      <w:ind w:left="-1418"/>
    </w:pPr>
    <w:rPr>
      <w:sz w:val="2"/>
      <w:szCs w:val="2"/>
    </w:rPr>
  </w:style>
  <w:style w:type="character" w:styleId="PageNumber">
    <w:name w:val="page number"/>
    <w:basedOn w:val="DefaultParagraphFont"/>
    <w:rsid w:val="00975AEE"/>
  </w:style>
  <w:style w:type="paragraph" w:styleId="Quote">
    <w:name w:val="Quote"/>
    <w:basedOn w:val="Heading1"/>
    <w:link w:val="QuoteChar"/>
    <w:qFormat/>
    <w:rsid w:val="00975AEE"/>
    <w:rPr>
      <w:b w:val="0"/>
      <w:sz w:val="72"/>
      <w:szCs w:val="72"/>
      <w:lang w:val="en-NZ"/>
    </w:rPr>
  </w:style>
  <w:style w:type="character" w:customStyle="1" w:styleId="QuoteChar">
    <w:name w:val="Quote Char"/>
    <w:basedOn w:val="DefaultParagraphFont"/>
    <w:link w:val="Quote"/>
    <w:rsid w:val="00975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AEE"/>
    <w:pPr>
      <w:pageBreakBefore/>
    </w:pPr>
  </w:style>
  <w:style w:type="paragraph" w:customStyle="1" w:styleId="Border">
    <w:name w:val="Border"/>
    <w:basedOn w:val="Normal"/>
    <w:qFormat/>
    <w:rsid w:val="00975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AEE"/>
    <w:rPr>
      <w:b/>
      <w:bCs/>
      <w:i/>
      <w:iCs/>
      <w:color w:val="auto"/>
    </w:rPr>
  </w:style>
  <w:style w:type="paragraph" w:styleId="IntenseQuote">
    <w:name w:val="Intense Quote"/>
    <w:basedOn w:val="Normal"/>
    <w:next w:val="Normal"/>
    <w:link w:val="IntenseQuoteChar"/>
    <w:uiPriority w:val="30"/>
    <w:qFormat/>
    <w:rsid w:val="00975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AEE"/>
    <w:rPr>
      <w:smallCaps/>
      <w:color w:val="auto"/>
      <w:u w:val="single"/>
    </w:rPr>
  </w:style>
  <w:style w:type="character" w:styleId="IntenseReference">
    <w:name w:val="Intense Reference"/>
    <w:basedOn w:val="DefaultParagraphFont"/>
    <w:uiPriority w:val="32"/>
    <w:qFormat/>
    <w:rsid w:val="00975AEE"/>
    <w:rPr>
      <w:b/>
      <w:bCs/>
      <w:smallCaps/>
      <w:color w:val="auto"/>
      <w:spacing w:val="5"/>
      <w:u w:val="single"/>
    </w:rPr>
  </w:style>
  <w:style w:type="paragraph" w:customStyle="1" w:styleId="2ColumnHeading">
    <w:name w:val="2Column Heading"/>
    <w:basedOn w:val="BodyText"/>
    <w:qFormat/>
    <w:rsid w:val="00975AEE"/>
    <w:pPr>
      <w:spacing w:after="60"/>
      <w:ind w:left="-2268"/>
    </w:pPr>
    <w:rPr>
      <w:b/>
    </w:rPr>
  </w:style>
  <w:style w:type="paragraph" w:customStyle="1" w:styleId="Heading1TOC">
    <w:name w:val="Heading1 TOC"/>
    <w:basedOn w:val="Normal"/>
    <w:qFormat/>
    <w:rsid w:val="00975AEE"/>
    <w:pPr>
      <w:spacing w:before="240" w:after="120"/>
    </w:pPr>
    <w:rPr>
      <w:rFonts w:ascii="Times New Roman" w:hAnsi="Times New Roman"/>
      <w:b/>
      <w:sz w:val="32"/>
    </w:rPr>
  </w:style>
  <w:style w:type="paragraph" w:customStyle="1" w:styleId="Heading2TOC">
    <w:name w:val="Heading2 TOC"/>
    <w:basedOn w:val="Normal"/>
    <w:qFormat/>
    <w:rsid w:val="00975AEE"/>
    <w:pPr>
      <w:spacing w:before="240" w:after="60"/>
    </w:pPr>
    <w:rPr>
      <w:rFonts w:ascii="Times New Roman" w:hAnsi="Times New Roman"/>
      <w:b/>
      <w:sz w:val="28"/>
    </w:rPr>
  </w:style>
  <w:style w:type="character" w:customStyle="1" w:styleId="Underline">
    <w:name w:val="Underline"/>
    <w:basedOn w:val="DefaultParagraphFont"/>
    <w:qFormat/>
    <w:rsid w:val="00975AEE"/>
    <w:rPr>
      <w:u w:val="single"/>
    </w:rPr>
  </w:style>
  <w:style w:type="character" w:customStyle="1" w:styleId="BoldandItalics">
    <w:name w:val="Bold and Italics"/>
    <w:qFormat/>
    <w:rsid w:val="00975AEE"/>
    <w:rPr>
      <w:b/>
      <w:i/>
      <w:u w:val="none"/>
    </w:rPr>
  </w:style>
  <w:style w:type="paragraph" w:styleId="BalloonText">
    <w:name w:val="Balloon Text"/>
    <w:basedOn w:val="Normal"/>
    <w:link w:val="BalloonTextChar"/>
    <w:rsid w:val="00975AEE"/>
    <w:rPr>
      <w:rFonts w:ascii="Tahoma" w:hAnsi="Tahoma" w:cs="Tahoma"/>
      <w:sz w:val="16"/>
      <w:szCs w:val="16"/>
    </w:rPr>
  </w:style>
  <w:style w:type="character" w:customStyle="1" w:styleId="BalloonTextChar">
    <w:name w:val="Balloon Text Char"/>
    <w:basedOn w:val="DefaultParagraphFont"/>
    <w:link w:val="BalloonText"/>
    <w:rsid w:val="00975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AEE"/>
    <w:rPr>
      <w:b/>
      <w:color w:val="660033"/>
      <w:spacing w:val="0"/>
    </w:rPr>
  </w:style>
  <w:style w:type="paragraph" w:customStyle="1" w:styleId="Nameditemlist">
    <w:name w:val="Named item list"/>
    <w:basedOn w:val="BodyText"/>
    <w:qFormat/>
    <w:rsid w:val="00975AEE"/>
    <w:pPr>
      <w:tabs>
        <w:tab w:val="left" w:pos="2835"/>
      </w:tabs>
      <w:ind w:left="2835" w:hanging="2835"/>
    </w:pPr>
  </w:style>
  <w:style w:type="paragraph" w:customStyle="1" w:styleId="BodyTextnopadding">
    <w:name w:val="Body Text no padding"/>
    <w:basedOn w:val="BodyText"/>
    <w:qFormat/>
    <w:rsid w:val="00975AEE"/>
    <w:pPr>
      <w:spacing w:before="0" w:after="0"/>
    </w:pPr>
  </w:style>
  <w:style w:type="paragraph" w:customStyle="1" w:styleId="BodyTextBold">
    <w:name w:val="Body Text Bold"/>
    <w:basedOn w:val="BodyText"/>
    <w:qFormat/>
    <w:rsid w:val="00975AEE"/>
    <w:rPr>
      <w:b/>
    </w:rPr>
  </w:style>
  <w:style w:type="character" w:styleId="Hyperlink">
    <w:name w:val="Hyperlink"/>
    <w:basedOn w:val="DefaultParagraphFont"/>
    <w:uiPriority w:val="99"/>
    <w:unhideWhenUsed/>
    <w:rsid w:val="00ED22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4379</Characters>
  <Application>Microsoft Office Word</Application>
  <DocSecurity>0</DocSecurity>
  <Lines>199</Lines>
  <Paragraphs>129</Paragraphs>
  <ScaleCrop>false</ScaleCrop>
  <Company>Author-it Software Corporation Ltd.</Company>
  <LinksUpToDate>false</LinksUpToDate>
  <CharactersWithSpaces>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MEA502 Maintain and fit helmets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2019-09-30T08:13:00Z</dcterms:created>
  <dcterms:modified xsi:type="dcterms:W3CDTF">2019-09-30T08:13:00Z</dcterms:modified>
</cp:coreProperties>
</file>