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54D" w:rsidP="00740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MEA424 Evaluate aircraft non-destructive tests</w:t>
      </w:r>
      <w:r>
        <w:fldChar w:fldCharType="end"/>
      </w:r>
    </w:p>
    <w:p w:rsidR="0074054D" w:rsidP="0074054D">
      <w:pPr>
        <w:pStyle w:val="Version"/>
        <w:sectPr w:rsidSect="00BC5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560D" w:rsidP="00BC560D">
      <w:pPr>
        <w:pStyle w:val="SuperHeading"/>
      </w:pPr>
      <w:r w:rsidRPr="00BC560D">
        <w:t>MEA424 Evaluate aircraft non-destructive tests</w:t>
      </w:r>
    </w:p>
    <w:p w:rsidR="00000000" w:rsidRPr="00BC560D" w:rsidP="00BC560D">
      <w:pPr>
        <w:pStyle w:val="Heading1"/>
      </w:pPr>
      <w:bookmarkStart w:id="1" w:name="O_999054"/>
      <w:bookmarkEnd w:id="1"/>
      <w:r w:rsidRPr="00BC560D">
        <w:t>Modification History</w:t>
      </w:r>
    </w:p>
    <w:p w:rsidR="00000000" w:rsidRPr="00BC560D" w:rsidP="0074054D">
      <w:pPr>
        <w:pStyle w:val="BodyText"/>
      </w:pPr>
      <w:r w:rsidRPr="00BC560D">
        <w:t>Release 2. Equivalent to MEA424 Evaluate aircraft non-destructive tests with amended prerequisite codes.</w:t>
      </w:r>
    </w:p>
    <w:p w:rsidR="00000000" w:rsidRPr="00BC560D" w:rsidP="00BC560D">
      <w:pPr>
        <w:pStyle w:val="Heading1"/>
      </w:pPr>
      <w:bookmarkStart w:id="2" w:name="O_999053"/>
      <w:bookmarkEnd w:id="2"/>
      <w:r w:rsidRPr="00BC560D">
        <w:t>Application</w:t>
      </w:r>
    </w:p>
    <w:p w:rsidR="00000000" w:rsidRPr="00BC560D" w:rsidP="0074054D">
      <w:pPr>
        <w:pStyle w:val="BodyText"/>
      </w:pPr>
      <w:r w:rsidRPr="00BC560D">
        <w:t>This unit of competency requires application of competencies relating to non-destructive test</w:t>
      </w:r>
      <w:r w:rsidRPr="00BC560D">
        <w:t>ing (NDT) techniques and related metallurgical knowledge in the research, analysis, development and evaluation of NDT tests for aircraft structure and components to Level 3 (</w:t>
      </w:r>
      <w:r w:rsidRPr="00BC560D">
        <w:rPr>
          <w:rStyle w:val="Emphasis"/>
        </w:rPr>
        <w:t>AS 3669-2006 Non-destructive testing – Qualification and approval of personnel – A</w:t>
      </w:r>
      <w:r w:rsidRPr="00BC560D">
        <w:rPr>
          <w:rStyle w:val="Emphasis"/>
        </w:rPr>
        <w:t>erospace</w:t>
      </w:r>
      <w:r w:rsidRPr="00BC560D">
        <w:t>) during scheduled or unscheduled maintenance. Work may be performed individually or as part of a team.</w:t>
      </w:r>
    </w:p>
    <w:p w:rsidR="00000000" w:rsidRPr="00BC560D" w:rsidP="0074054D">
      <w:pPr>
        <w:pStyle w:val="BodyText"/>
      </w:pPr>
      <w:r w:rsidRPr="00BC560D">
        <w:t>The work can relate to scheduled and unscheduled maintenance activities on the metallic and composite structure of aircraft and aircraft compon</w:t>
      </w:r>
      <w:r w:rsidRPr="00BC560D">
        <w:t>ents</w:t>
      </w:r>
    </w:p>
    <w:p w:rsidR="00000000" w:rsidRPr="00BC560D" w:rsidP="0074054D">
      <w:pPr>
        <w:pStyle w:val="BodyText"/>
      </w:pPr>
      <w:r w:rsidRPr="00BC560D">
        <w:t>Certification against applicable standards may be achieved where assessment in this unit of competency is carried out in conjunction with an examining authority as described in ISO 9712:2005 Non-destructive testing – Qualification and certification o</w:t>
      </w:r>
      <w:r w:rsidRPr="00BC560D">
        <w:t>f personnel.</w:t>
      </w:r>
    </w:p>
    <w:p w:rsidR="00000000" w:rsidRPr="00BC560D" w:rsidP="0074054D">
      <w:pPr>
        <w:pStyle w:val="BodyText"/>
      </w:pPr>
      <w:r w:rsidRPr="00BC560D">
        <w:t xml:space="preserve">The unit is part of the Diploma and Advanced Diplomas of Aeroskills (Non-Destructive Testing). The unit is similar to unit MEM24011B Establish non-destructive tests but observes the requirements of </w:t>
      </w:r>
      <w:r w:rsidRPr="00BC560D">
        <w:rPr>
          <w:rStyle w:val="Emphasis"/>
        </w:rPr>
        <w:t>AS 3669-2006 Non-destructive testing – Quali</w:t>
      </w:r>
      <w:r w:rsidRPr="00BC560D">
        <w:rPr>
          <w:rStyle w:val="Emphasis"/>
        </w:rPr>
        <w:t>fication and approval of personnel – Aerospace</w:t>
      </w:r>
      <w:r w:rsidRPr="00BC560D">
        <w:t xml:space="preserve"> and of the Regulators; the Australian Defence Force (ADF) and the Civil Aviation Safety Authority (CASA); for the approval of procedures and the performance of NDT on aircraft and aircraft components.</w:t>
      </w:r>
    </w:p>
    <w:p w:rsidR="00000000" w:rsidRPr="00BC560D" w:rsidP="00BC560D">
      <w:pPr>
        <w:pStyle w:val="Heading1"/>
      </w:pPr>
      <w:bookmarkStart w:id="3" w:name="O_999052"/>
      <w:bookmarkEnd w:id="3"/>
      <w:r w:rsidRPr="00BC560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2"/>
        <w:gridCol w:w="6206"/>
      </w:tblGrid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MEA153</w:t>
            </w:r>
          </w:p>
        </w:tc>
        <w:tc>
          <w:tcPr>
            <w:tcW w:w="6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Communicate aviation technical and maintenance management knowledge</w:t>
            </w:r>
          </w:p>
        </w:tc>
      </w:tr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MEA158</w:t>
            </w:r>
          </w:p>
        </w:tc>
        <w:tc>
          <w:tcPr>
            <w:tcW w:w="6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Perform basic hand skills, standard trade practices and fundamentals in aviation maintenance</w:t>
            </w:r>
          </w:p>
        </w:tc>
      </w:tr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MEM13013B</w:t>
            </w:r>
          </w:p>
        </w:tc>
        <w:tc>
          <w:tcPr>
            <w:tcW w:w="6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Work safely with ionising radiation</w:t>
            </w:r>
          </w:p>
        </w:tc>
      </w:tr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MEM16010A</w:t>
            </w:r>
          </w:p>
        </w:tc>
        <w:tc>
          <w:tcPr>
            <w:tcW w:w="6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Write reports</w:t>
            </w:r>
          </w:p>
        </w:tc>
      </w:tr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MEM24002B</w:t>
            </w:r>
          </w:p>
        </w:tc>
        <w:tc>
          <w:tcPr>
            <w:tcW w:w="6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Perform penetrant testing</w:t>
            </w:r>
          </w:p>
        </w:tc>
      </w:tr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MEM24004B</w:t>
            </w:r>
          </w:p>
        </w:tc>
        <w:tc>
          <w:tcPr>
            <w:tcW w:w="6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Perform magnetic particle testing</w:t>
            </w:r>
          </w:p>
        </w:tc>
      </w:tr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MEM24006B</w:t>
            </w:r>
          </w:p>
        </w:tc>
        <w:tc>
          <w:tcPr>
            <w:tcW w:w="6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Perform eddy current testing</w:t>
            </w:r>
          </w:p>
        </w:tc>
      </w:tr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MEM24008B</w:t>
            </w:r>
          </w:p>
        </w:tc>
        <w:tc>
          <w:tcPr>
            <w:tcW w:w="6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Perform ultrasonic testing</w:t>
            </w:r>
          </w:p>
        </w:tc>
      </w:tr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MEM24010B</w:t>
            </w:r>
          </w:p>
        </w:tc>
        <w:tc>
          <w:tcPr>
            <w:tcW w:w="6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Perform radiographic testing</w:t>
            </w:r>
          </w:p>
        </w:tc>
      </w:tr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MEM24012C</w:t>
            </w:r>
          </w:p>
        </w:tc>
        <w:tc>
          <w:tcPr>
            <w:tcW w:w="6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0D" w:rsidP="00BC560D">
            <w:pPr>
              <w:pStyle w:val="BodyText"/>
            </w:pPr>
            <w:r w:rsidRPr="00BC560D">
              <w:t>Apply metallurgy prin</w:t>
            </w:r>
            <w:r w:rsidRPr="00BC560D">
              <w:t>ciples</w:t>
            </w:r>
          </w:p>
        </w:tc>
      </w:tr>
    </w:tbl>
    <w:p w:rsidR="00000000" w:rsidRPr="00BC560D" w:rsidP="00BC560D">
      <w:pPr>
        <w:pStyle w:val="BodyText"/>
      </w:pPr>
    </w:p>
    <w:p w:rsidR="00000000" w:rsidRPr="00BC560D" w:rsidP="00BC560D">
      <w:pPr>
        <w:pStyle w:val="AllowPageBreak"/>
      </w:pPr>
    </w:p>
    <w:p w:rsidR="00000000" w:rsidRPr="00BC560D" w:rsidP="00BC560D">
      <w:pPr>
        <w:pStyle w:val="Heading1"/>
      </w:pPr>
      <w:bookmarkStart w:id="4" w:name="O_999051"/>
      <w:bookmarkEnd w:id="4"/>
      <w:r w:rsidRPr="00BC560D">
        <w:t>Competency Field</w:t>
      </w:r>
    </w:p>
    <w:p w:rsidR="00000000" w:rsidRPr="00BC560D" w:rsidP="0074054D">
      <w:pPr>
        <w:pStyle w:val="BodyText"/>
      </w:pPr>
      <w:r w:rsidRPr="00BC560D">
        <w:t>Aviation maintenance</w:t>
      </w:r>
    </w:p>
    <w:p w:rsidR="00000000" w:rsidRPr="00BC560D" w:rsidP="00BC560D">
      <w:pPr>
        <w:pStyle w:val="Heading1"/>
      </w:pPr>
      <w:bookmarkStart w:id="5" w:name="O_999050"/>
      <w:bookmarkEnd w:id="5"/>
      <w:r w:rsidRPr="00BC560D">
        <w:t>Unit Sector</w:t>
      </w:r>
    </w:p>
    <w:p w:rsidR="00000000" w:rsidRPr="00BC560D" w:rsidP="00BC560D">
      <w:pPr>
        <w:pStyle w:val="Heading1"/>
      </w:pPr>
      <w:bookmarkStart w:id="6" w:name="O_999049"/>
      <w:bookmarkEnd w:id="6"/>
      <w:r w:rsidRPr="00BC560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88"/>
        <w:gridCol w:w="2241"/>
        <w:gridCol w:w="771"/>
        <w:gridCol w:w="5596"/>
      </w:tblGrid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 xml:space="preserve">Performance criteria describe the performance needed to demonstrate achievement of the element. 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Assess requirements for NDT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The inspection area is assessed for testing and all possible failure sites identified using metallurgical analysis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Information relevant to test development is collected from available sources using accepted techniques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Information is analysed and interpreted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Test requirements are determined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Evaluate NDT techniques and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Test methods, techn</w:t>
            </w:r>
            <w:r w:rsidRPr="00BC560D">
              <w:t>iques and procedures for specific NDT tasks are specified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Applicable codes, standards, specifications and procedures are interpreted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Test procedures are developed in accordance with established techniques and metallurgical principles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Validate/confirm NDT tasks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General and specific test procedures are validated in accordance with established techniques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 xml:space="preserve">Inspection results are interpreted in accordance with </w:t>
            </w:r>
            <w:r w:rsidRPr="00BC560D">
              <w:t>existing codes, standards and specifications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Evaluate NDT test proc</w:t>
            </w:r>
            <w:r w:rsidRPr="00BC560D">
              <w:t>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Procedures are evaluated for effectiveness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Evaluation results are documented and reported in accordance with standard enterprise procedures</w:t>
            </w:r>
          </w:p>
        </w:tc>
      </w:tr>
      <w:tr w:rsidTr="007405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0D" w:rsidP="00BC560D">
            <w:pPr>
              <w:pStyle w:val="BodyText"/>
            </w:pPr>
            <w:r w:rsidRPr="00BC560D">
              <w:t>Changes/amendments to NDT procedures are made and distributed in accordance with standard enterprise procedures</w:t>
            </w:r>
          </w:p>
        </w:tc>
      </w:tr>
    </w:tbl>
    <w:p w:rsidR="00000000" w:rsidRPr="00BC560D" w:rsidP="00BC560D">
      <w:pPr>
        <w:pStyle w:val="BodyText"/>
      </w:pPr>
    </w:p>
    <w:p w:rsidR="00000000" w:rsidRPr="00BC560D" w:rsidP="00BC560D">
      <w:pPr>
        <w:pStyle w:val="AllowPageBreak"/>
      </w:pPr>
    </w:p>
    <w:p w:rsidR="00000000" w:rsidRPr="00BC560D" w:rsidP="00BC560D">
      <w:pPr>
        <w:pStyle w:val="Heading1"/>
      </w:pPr>
      <w:bookmarkStart w:id="7" w:name="O_999048"/>
      <w:bookmarkEnd w:id="7"/>
      <w:r w:rsidRPr="00BC560D">
        <w:t>Foundation Skills</w:t>
      </w:r>
    </w:p>
    <w:p w:rsidR="00000000" w:rsidRPr="00BC560D" w:rsidP="0074054D">
      <w:pPr>
        <w:pStyle w:val="BodyText"/>
      </w:pPr>
      <w:r w:rsidRPr="00BC560D">
        <w:t>Foundation skills essential to performance are explicit in the performance criteria of this unit of compete</w:t>
      </w:r>
      <w:r w:rsidRPr="00BC560D">
        <w:t>ncy.</w:t>
      </w:r>
    </w:p>
    <w:p w:rsidR="00000000" w:rsidRPr="00BC560D" w:rsidP="00BC560D">
      <w:pPr>
        <w:pStyle w:val="Heading1"/>
      </w:pPr>
      <w:bookmarkStart w:id="8" w:name="O_999047"/>
      <w:bookmarkEnd w:id="8"/>
      <w:r w:rsidRPr="00BC560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43"/>
        <w:gridCol w:w="5629"/>
      </w:tblGrid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BC560D">
              <w:t>ty of the item, and local industry and regional contexts) are included.</w:t>
            </w:r>
          </w:p>
        </w:tc>
      </w:tr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rPr>
                <w:rStyle w:val="SpecialBold"/>
              </w:rPr>
              <w:t>Test methods, techniques and procedures refer to: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0D" w:rsidP="00BC560D">
            <w:pPr>
              <w:pStyle w:val="ListBullet"/>
            </w:pPr>
            <w:r w:rsidRPr="00BC560D">
              <w:t>Standard techniques and procedures associated with:</w:t>
            </w:r>
          </w:p>
          <w:p w:rsidR="00000000" w:rsidRPr="00BC560D" w:rsidP="00BC560D">
            <w:pPr>
              <w:pStyle w:val="ListBullet2"/>
            </w:pPr>
            <w:r w:rsidRPr="00BC560D">
              <w:t>penetrant testing</w:t>
            </w:r>
          </w:p>
          <w:p w:rsidR="00000000" w:rsidRPr="00BC560D" w:rsidP="00BC560D">
            <w:pPr>
              <w:pStyle w:val="ListBullet2"/>
            </w:pPr>
            <w:r w:rsidRPr="00BC560D">
              <w:t>magnetic particle testing</w:t>
            </w:r>
          </w:p>
          <w:p w:rsidR="00000000" w:rsidRPr="00BC560D" w:rsidP="00BC560D">
            <w:pPr>
              <w:pStyle w:val="ListBullet2"/>
            </w:pPr>
            <w:r w:rsidRPr="00BC560D">
              <w:t>eddy current testing</w:t>
            </w:r>
          </w:p>
          <w:p w:rsidR="00000000" w:rsidRPr="00BC560D" w:rsidP="00BC560D">
            <w:pPr>
              <w:pStyle w:val="ListBullet2"/>
            </w:pPr>
            <w:r w:rsidRPr="00BC560D">
              <w:t>ultrasonic testing</w:t>
            </w:r>
          </w:p>
          <w:p w:rsidR="00000000" w:rsidP="00BC560D">
            <w:pPr>
              <w:pStyle w:val="ListBullet2"/>
              <w:rPr>
                <w:lang w:val="en-NZ"/>
              </w:rPr>
            </w:pPr>
            <w:r w:rsidRPr="00BC560D">
              <w:t>radiographic testing</w:t>
            </w:r>
          </w:p>
        </w:tc>
      </w:tr>
      <w:tr w:rsidTr="00BC56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60D">
            <w:pPr>
              <w:pStyle w:val="BodyText"/>
              <w:rPr>
                <w:lang w:val="en-NZ"/>
              </w:rPr>
            </w:pPr>
            <w:r w:rsidRPr="00BC560D">
              <w:rPr>
                <w:rStyle w:val="SpecialBold"/>
              </w:rPr>
              <w:t>Codes, standards and specifications include: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60D" w:rsidP="00BC560D">
            <w:pPr>
              <w:pStyle w:val="ListBullet"/>
            </w:pPr>
            <w:r w:rsidRPr="00BC560D">
              <w:t>AAP7002.053 Technical airworthiness Management Manual</w:t>
            </w:r>
          </w:p>
          <w:p w:rsidR="00000000" w:rsidRPr="00BC560D" w:rsidP="00BC560D">
            <w:pPr>
              <w:pStyle w:val="ListBullet"/>
            </w:pPr>
            <w:r w:rsidRPr="00BC560D">
              <w:t>Civil aviation Safety Regulations (CASR)</w:t>
            </w:r>
          </w:p>
          <w:p w:rsidR="00000000" w:rsidRPr="00BC560D" w:rsidP="00BC560D">
            <w:pPr>
              <w:pStyle w:val="ListBullet"/>
            </w:pPr>
            <w:r w:rsidRPr="00BC560D">
              <w:t>overseas airworthiness regulators, such as the Federal Aviation Authority (FAA), European Aviation Safety Authority (EASA) and Transport Canada</w:t>
            </w:r>
          </w:p>
          <w:p w:rsidR="00000000" w:rsidRPr="00BC560D" w:rsidP="00BC560D">
            <w:pPr>
              <w:pStyle w:val="ListBullet"/>
            </w:pPr>
            <w:r w:rsidRPr="00BC560D">
              <w:t>AS 3669-2006 Non-destructive testing – Qualification and approval of personnel – Aerospace</w:t>
            </w:r>
          </w:p>
          <w:p w:rsidR="00000000" w:rsidRPr="00BC560D" w:rsidP="00BC560D">
            <w:pPr>
              <w:pStyle w:val="ListBullet"/>
            </w:pPr>
            <w:r w:rsidRPr="00BC560D">
              <w:t>NAS410 Revision 2 Cer</w:t>
            </w:r>
            <w:r w:rsidRPr="00BC560D">
              <w:t>tification and qualification of non-destructive testing personnel (February 2003)</w:t>
            </w:r>
          </w:p>
          <w:p w:rsidR="00000000" w:rsidRPr="00BC560D" w:rsidP="00BC560D">
            <w:pPr>
              <w:pStyle w:val="ListBullet"/>
            </w:pPr>
            <w:r w:rsidRPr="00BC560D">
              <w:t>BS EN 4179:2009 Aerospace series. Qualification and approval of personnel for non-destructive testing</w:t>
            </w:r>
          </w:p>
          <w:p w:rsidR="00000000" w:rsidRPr="00BC560D" w:rsidP="00BC560D">
            <w:pPr>
              <w:pStyle w:val="ListBullet"/>
            </w:pPr>
            <w:r w:rsidRPr="00BC560D">
              <w:t>BS EN 473:2008 Non-destructive testing. Qualification and certification of NDT personnel. General principles</w:t>
            </w:r>
          </w:p>
          <w:p w:rsidR="00000000" w:rsidRPr="00BC560D" w:rsidP="00BC560D">
            <w:pPr>
              <w:pStyle w:val="ListBullet"/>
            </w:pPr>
            <w:r w:rsidRPr="00BC560D">
              <w:t>ISO 9712:2005 Non-destructive testing – Qualification and certification of personnel</w:t>
            </w:r>
          </w:p>
          <w:p w:rsidR="00000000" w:rsidRPr="00BC560D" w:rsidP="00BC560D">
            <w:pPr>
              <w:pStyle w:val="ListBullet"/>
            </w:pPr>
            <w:r w:rsidRPr="00BC560D">
              <w:t>Applicable materials and equipment specifications</w:t>
            </w:r>
          </w:p>
        </w:tc>
      </w:tr>
    </w:tbl>
    <w:p w:rsidR="00000000" w:rsidRPr="00BC560D" w:rsidP="00BC560D">
      <w:pPr>
        <w:pStyle w:val="BodyText"/>
      </w:pPr>
    </w:p>
    <w:p w:rsidR="00000000" w:rsidRPr="00BC560D" w:rsidP="00BC560D">
      <w:pPr>
        <w:pStyle w:val="AllowPageBreak"/>
      </w:pPr>
    </w:p>
    <w:p w:rsidR="00000000" w:rsidRPr="00BC560D" w:rsidP="00BC560D">
      <w:pPr>
        <w:pStyle w:val="Heading1"/>
      </w:pPr>
      <w:bookmarkStart w:id="9" w:name="O_999046"/>
      <w:bookmarkEnd w:id="9"/>
      <w:r w:rsidRPr="00BC560D">
        <w:t>Unit Mapping Information</w:t>
      </w:r>
    </w:p>
    <w:p w:rsidR="00000000" w:rsidRPr="00BC560D" w:rsidP="0074054D">
      <w:pPr>
        <w:pStyle w:val="BodyText"/>
      </w:pPr>
      <w:r w:rsidRPr="00BC560D">
        <w:t>Release 2. Equivalent to MEA424 Evaluate aircraft non-destructive tests.</w:t>
      </w:r>
    </w:p>
    <w:p w:rsidR="00000000" w:rsidRPr="00BC560D" w:rsidP="00BC560D">
      <w:pPr>
        <w:pStyle w:val="Heading1"/>
      </w:pPr>
      <w:bookmarkStart w:id="10" w:name="O_999055"/>
      <w:bookmarkEnd w:id="10"/>
      <w:r w:rsidRPr="00BC560D">
        <w:t>Links</w:t>
      </w:r>
    </w:p>
    <w:p w:rsidR="00000000" w:rsidRPr="00BC560D" w:rsidP="0074054D">
      <w:pPr>
        <w:pStyle w:val="BodyText"/>
      </w:pPr>
      <w:r w:rsidRPr="00BC560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01472B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BC560D" w:rsidP="00BC560D"/>
    <w:sectPr w:rsidSect="00BC56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0D" w:rsidRPr="0074054D" w:rsidP="00740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4D" w:rsidP="00BC5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54D" w:rsidP="00BC5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4054D" w:rsidP="00BC5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60D" w:rsidRPr="0074054D" w:rsidP="007405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54D" w:rsidRPr="002D2AF8" w:rsidP="00BC5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MEA424 Evaluate aircraft non-destructive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74054D" w:rsidP="00BC5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D81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CA90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923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60D"/>
  </w:style>
  <w:style w:type="character" w:customStyle="1" w:styleId="Heading1Char">
    <w:name w:val="Heading 1 Char"/>
    <w:basedOn w:val="DefaultParagraphFont"/>
    <w:link w:val="Heading1"/>
    <w:rsid w:val="00BC5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6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6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6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60D"/>
    <w:rPr>
      <w:b/>
      <w:spacing w:val="0"/>
    </w:rPr>
  </w:style>
  <w:style w:type="paragraph" w:styleId="ListBullet2">
    <w:name w:val="List Bullet 2"/>
    <w:basedOn w:val="List2"/>
    <w:rsid w:val="00BC56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560D"/>
    <w:rPr>
      <w:i/>
    </w:rPr>
  </w:style>
  <w:style w:type="paragraph" w:customStyle="1" w:styleId="SuperHeading">
    <w:name w:val="SuperHeading"/>
    <w:basedOn w:val="Normal"/>
    <w:rsid w:val="00BC5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6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6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5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60D"/>
  </w:style>
  <w:style w:type="paragraph" w:styleId="TableofFigures">
    <w:name w:val="table of figures"/>
    <w:basedOn w:val="Normal"/>
    <w:next w:val="Normal"/>
    <w:semiHidden/>
    <w:rsid w:val="00BC5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6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560D"/>
    <w:rPr>
      <w:rFonts w:ascii="Wingdings" w:hAnsi="Wingdings"/>
    </w:rPr>
  </w:style>
  <w:style w:type="paragraph" w:customStyle="1" w:styleId="TableHeading">
    <w:name w:val="Table Heading"/>
    <w:basedOn w:val="HeadingBase"/>
    <w:rsid w:val="00BC5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60D"/>
    <w:rPr>
      <w:color w:val="0033CC"/>
      <w:u w:val="none"/>
    </w:rPr>
  </w:style>
  <w:style w:type="paragraph" w:customStyle="1" w:styleId="BodyTextRight">
    <w:name w:val="Body Text Right"/>
    <w:basedOn w:val="BodyText"/>
    <w:rsid w:val="00BC5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6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60D"/>
    <w:rPr>
      <w:sz w:val="32"/>
    </w:rPr>
  </w:style>
  <w:style w:type="paragraph" w:customStyle="1" w:styleId="HeadingProcedure">
    <w:name w:val="Heading Procedure"/>
    <w:basedOn w:val="HeadingBase"/>
    <w:next w:val="Normal"/>
    <w:rsid w:val="00BC5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60D"/>
    <w:pPr>
      <w:spacing w:before="60" w:after="60"/>
    </w:pPr>
  </w:style>
  <w:style w:type="paragraph" w:styleId="ListContinue">
    <w:name w:val="List Continue"/>
    <w:basedOn w:val="List"/>
    <w:rsid w:val="00BC560D"/>
    <w:pPr>
      <w:ind w:firstLine="0"/>
    </w:pPr>
  </w:style>
  <w:style w:type="paragraph" w:customStyle="1" w:styleId="ListNote">
    <w:name w:val="List Note"/>
    <w:basedOn w:val="List"/>
    <w:rsid w:val="00BC5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60D"/>
    <w:rPr>
      <w:rFonts w:ascii="Courier New" w:hAnsi="Courier New"/>
    </w:rPr>
  </w:style>
  <w:style w:type="paragraph" w:customStyle="1" w:styleId="NoteBullet">
    <w:name w:val="Note Bullet"/>
    <w:basedOn w:val="Note"/>
    <w:rsid w:val="00BC5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6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5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60D"/>
    <w:rPr>
      <w:b/>
      <w:smallCaps/>
    </w:rPr>
  </w:style>
  <w:style w:type="paragraph" w:customStyle="1" w:styleId="TableListNumber">
    <w:name w:val="Table List Number"/>
    <w:basedOn w:val="ListNumber"/>
    <w:rsid w:val="00BC5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60D"/>
    <w:pPr>
      <w:numPr>
        <w:numId w:val="9"/>
      </w:numPr>
    </w:pPr>
  </w:style>
  <w:style w:type="paragraph" w:customStyle="1" w:styleId="ListAlpha2">
    <w:name w:val="List Alpha 2"/>
    <w:basedOn w:val="List2"/>
    <w:rsid w:val="00BC560D"/>
    <w:pPr>
      <w:numPr>
        <w:numId w:val="8"/>
      </w:numPr>
    </w:pPr>
  </w:style>
  <w:style w:type="paragraph" w:styleId="List2">
    <w:name w:val="List 2"/>
    <w:basedOn w:val="BodyText"/>
    <w:rsid w:val="00BC5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6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6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60D"/>
    <w:pPr>
      <w:numPr>
        <w:numId w:val="4"/>
      </w:numPr>
    </w:pPr>
  </w:style>
  <w:style w:type="paragraph" w:styleId="ListContinue2">
    <w:name w:val="List Continue 2"/>
    <w:basedOn w:val="List2"/>
    <w:rsid w:val="00BC560D"/>
    <w:pPr>
      <w:ind w:firstLine="0"/>
    </w:pPr>
  </w:style>
  <w:style w:type="paragraph" w:styleId="ListContinue3">
    <w:name w:val="List Continue 3"/>
    <w:basedOn w:val="List3"/>
    <w:rsid w:val="00BC560D"/>
    <w:pPr>
      <w:ind w:left="1021" w:firstLine="0"/>
    </w:pPr>
  </w:style>
  <w:style w:type="paragraph" w:styleId="ListContinue4">
    <w:name w:val="List Continue 4"/>
    <w:basedOn w:val="List4"/>
    <w:rsid w:val="00BC560D"/>
    <w:pPr>
      <w:ind w:firstLine="0"/>
    </w:pPr>
  </w:style>
  <w:style w:type="paragraph" w:styleId="ListContinue5">
    <w:name w:val="List Continue 5"/>
    <w:basedOn w:val="List5"/>
    <w:rsid w:val="00BC560D"/>
    <w:pPr>
      <w:ind w:firstLine="0"/>
    </w:pPr>
  </w:style>
  <w:style w:type="paragraph" w:styleId="ListNumber3">
    <w:name w:val="List Number 3"/>
    <w:basedOn w:val="List3"/>
    <w:rsid w:val="00BC560D"/>
    <w:pPr>
      <w:numPr>
        <w:numId w:val="5"/>
      </w:numPr>
    </w:pPr>
  </w:style>
  <w:style w:type="paragraph" w:styleId="ListNumber4">
    <w:name w:val="List Number 4"/>
    <w:basedOn w:val="List4"/>
    <w:rsid w:val="00BC560D"/>
    <w:pPr>
      <w:numPr>
        <w:numId w:val="6"/>
      </w:numPr>
    </w:pPr>
  </w:style>
  <w:style w:type="paragraph" w:styleId="ListNumber5">
    <w:name w:val="List Number 5"/>
    <w:basedOn w:val="List5"/>
    <w:rsid w:val="00BC560D"/>
    <w:pPr>
      <w:numPr>
        <w:numId w:val="7"/>
      </w:numPr>
    </w:pPr>
  </w:style>
  <w:style w:type="paragraph" w:styleId="BlockText">
    <w:name w:val="Block Text"/>
    <w:basedOn w:val="Normal"/>
    <w:rsid w:val="00BC5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60D"/>
    <w:rPr>
      <w:sz w:val="16"/>
      <w:vertAlign w:val="superscript"/>
    </w:rPr>
  </w:style>
  <w:style w:type="character" w:customStyle="1" w:styleId="Symbols">
    <w:name w:val="Symbols"/>
    <w:basedOn w:val="DefaultParagraphFont"/>
    <w:rsid w:val="00BC560D"/>
    <w:rPr>
      <w:rFonts w:ascii="Symbol" w:hAnsi="Symbol"/>
    </w:rPr>
  </w:style>
  <w:style w:type="character" w:customStyle="1" w:styleId="MenuOptions">
    <w:name w:val="Menu Options"/>
    <w:basedOn w:val="DefaultParagraphFont"/>
    <w:rsid w:val="00BC5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60D"/>
    <w:rPr>
      <w:b/>
    </w:rPr>
  </w:style>
  <w:style w:type="character" w:customStyle="1" w:styleId="Underlined">
    <w:name w:val="Underlined"/>
    <w:basedOn w:val="DefaultParagraphFont"/>
    <w:rsid w:val="00BC560D"/>
    <w:rPr>
      <w:u w:val="single"/>
    </w:rPr>
  </w:style>
  <w:style w:type="paragraph" w:customStyle="1" w:styleId="TableBodyTextRight">
    <w:name w:val="Table Body Text Right"/>
    <w:basedOn w:val="TableBodyText"/>
    <w:rsid w:val="00BC5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60D"/>
    <w:rPr>
      <w:sz w:val="18"/>
    </w:rPr>
  </w:style>
  <w:style w:type="paragraph" w:customStyle="1" w:styleId="BodySmallRight">
    <w:name w:val="Body Small Right"/>
    <w:basedOn w:val="BodyTextRight"/>
    <w:rsid w:val="00BC560D"/>
    <w:rPr>
      <w:sz w:val="18"/>
      <w:szCs w:val="18"/>
    </w:rPr>
  </w:style>
  <w:style w:type="paragraph" w:customStyle="1" w:styleId="MarginEdition">
    <w:name w:val="Margin Edition"/>
    <w:basedOn w:val="MarginNote"/>
    <w:rsid w:val="00BC5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60D"/>
    <w:rPr>
      <w:sz w:val="2"/>
      <w:szCs w:val="2"/>
    </w:rPr>
  </w:style>
  <w:style w:type="character" w:customStyle="1" w:styleId="Small">
    <w:name w:val="Small"/>
    <w:basedOn w:val="DefaultParagraphFont"/>
    <w:rsid w:val="00BC560D"/>
    <w:rPr>
      <w:sz w:val="16"/>
    </w:rPr>
  </w:style>
  <w:style w:type="paragraph" w:customStyle="1" w:styleId="WideTable">
    <w:name w:val="Wide Table"/>
    <w:basedOn w:val="Normal"/>
    <w:rsid w:val="00BC5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60D"/>
  </w:style>
  <w:style w:type="paragraph" w:styleId="Quote">
    <w:name w:val="Quote"/>
    <w:basedOn w:val="Heading1"/>
    <w:link w:val="QuoteChar"/>
    <w:qFormat/>
    <w:rsid w:val="00BC5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60D"/>
    <w:pPr>
      <w:pageBreakBefore/>
    </w:pPr>
  </w:style>
  <w:style w:type="paragraph" w:customStyle="1" w:styleId="Border">
    <w:name w:val="Border"/>
    <w:basedOn w:val="Normal"/>
    <w:qFormat/>
    <w:rsid w:val="00BC5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60D"/>
    <w:rPr>
      <w:u w:val="single"/>
    </w:rPr>
  </w:style>
  <w:style w:type="character" w:customStyle="1" w:styleId="BoldandItalics">
    <w:name w:val="Bold and Italics"/>
    <w:qFormat/>
    <w:rsid w:val="00BC560D"/>
    <w:rPr>
      <w:b/>
      <w:i/>
      <w:u w:val="none"/>
    </w:rPr>
  </w:style>
  <w:style w:type="paragraph" w:styleId="BalloonText">
    <w:name w:val="Balloon Text"/>
    <w:basedOn w:val="Normal"/>
    <w:link w:val="BalloonTextChar"/>
    <w:rsid w:val="00BC5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6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6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60D"/>
    <w:pPr>
      <w:spacing w:before="0" w:after="0"/>
    </w:pPr>
  </w:style>
  <w:style w:type="paragraph" w:customStyle="1" w:styleId="BodyTextBold">
    <w:name w:val="Body Text Bold"/>
    <w:basedOn w:val="BodyText"/>
    <w:qFormat/>
    <w:rsid w:val="00BC560D"/>
    <w:rPr>
      <w:b/>
    </w:rPr>
  </w:style>
  <w:style w:type="character" w:styleId="Hyperlink">
    <w:name w:val="Hyperlink"/>
    <w:basedOn w:val="DefaultParagraphFont"/>
    <w:uiPriority w:val="99"/>
    <w:unhideWhenUsed/>
    <w:rsid w:val="007405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4761</Characters>
  <Application>Microsoft Office Word</Application>
  <DocSecurity>0</DocSecurity>
  <Lines>190</Lines>
  <Paragraphs>111</Paragraphs>
  <ScaleCrop>false</ScaleCrop>
  <Company>Author-it Software Corporation Ltd.</Company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MEA424 Evaluate aircraft non-destructive tests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2019-09-30T08:48:00Z</dcterms:created>
  <dcterms:modified xsi:type="dcterms:W3CDTF">2019-09-30T08:48:00Z</dcterms:modified>
</cp:coreProperties>
</file>