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F26" w:rsidP="00DF3F26">
      <w:pPr>
        <w:pStyle w:val="Title"/>
      </w:pPr>
      <w:r>
        <w:fldChar w:fldCharType="begin"/>
      </w:r>
      <w:r>
        <w:instrText xml:space="preserve"> TITLE   \* MERGEFORMAT </w:instrText>
      </w:r>
      <w:r>
        <w:fldChar w:fldCharType="separate"/>
      </w:r>
      <w:r>
        <w:t>MEA419 Inspect and repair/modify aircraft cabin/cockpit non-primary structure components</w:t>
      </w:r>
      <w:r>
        <w:fldChar w:fldCharType="end"/>
      </w:r>
    </w:p>
    <w:p w:rsidR="00DF3F26" w:rsidP="00DF3F26">
      <w:pPr>
        <w:pStyle w:val="Version"/>
        <w:sectPr w:rsidSect="009F25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2551" w:rsidP="009F2551">
      <w:pPr>
        <w:pStyle w:val="SuperHeading"/>
      </w:pPr>
      <w:r w:rsidRPr="009F2551">
        <w:t>MEA419 Inspect and repair/modify aircraft cabin/cockpit non-primary structure components</w:t>
      </w:r>
    </w:p>
    <w:p w:rsidR="00000000" w:rsidRPr="009F2551" w:rsidP="009F2551">
      <w:pPr>
        <w:pStyle w:val="Heading1"/>
      </w:pPr>
      <w:bookmarkStart w:id="1" w:name="O_723099"/>
      <w:bookmarkEnd w:id="1"/>
      <w:r w:rsidRPr="009F2551">
        <w:t>Modification History</w:t>
      </w:r>
    </w:p>
    <w:p w:rsidR="00000000" w:rsidRPr="009F2551" w:rsidP="00DF3F26">
      <w:pPr>
        <w:pStyle w:val="BodyText"/>
      </w:pPr>
      <w:r w:rsidRPr="009F2551">
        <w:t>Release 1 - New unit of competency</w:t>
      </w:r>
    </w:p>
    <w:p w:rsidR="00000000" w:rsidRPr="009F2551" w:rsidP="009F2551">
      <w:pPr>
        <w:pStyle w:val="Heading1"/>
      </w:pPr>
      <w:bookmarkStart w:id="2" w:name="O_723107"/>
      <w:bookmarkEnd w:id="2"/>
      <w:r w:rsidRPr="009F2551">
        <w:t>Application</w:t>
      </w:r>
    </w:p>
    <w:p w:rsidR="00000000" w:rsidRPr="009F2551" w:rsidP="00DF3F26">
      <w:pPr>
        <w:pStyle w:val="BodyText"/>
      </w:pPr>
      <w:r w:rsidRPr="009F2551">
        <w:t>This unit of competency requires application of hand skills and the use of maintenance publications to inspect for damage and repair aircraft non-primary structure metallic and non-metallic components of fixed and rotary wing aircraft cabins and cockpits d</w:t>
      </w:r>
      <w:r w:rsidRPr="009F2551">
        <w:t>uring the performance of scheduled or unscheduled maintenance. Work may be performed individually or as part of a team.</w:t>
      </w:r>
    </w:p>
    <w:p w:rsidR="00000000" w:rsidRPr="009F2551" w:rsidP="00DF3F26">
      <w:pPr>
        <w:pStyle w:val="BodyText"/>
      </w:pPr>
      <w:r w:rsidRPr="009F2551">
        <w:t xml:space="preserve">This unit is part of the Aeroskills Life Support and Furnishing Certificate III and IV training pathways. </w:t>
      </w:r>
    </w:p>
    <w:p w:rsidR="00000000" w:rsidRPr="009F2551" w:rsidP="00DF3F26">
      <w:pPr>
        <w:pStyle w:val="BodyText"/>
      </w:pPr>
      <w:r w:rsidRPr="009F2551">
        <w:t>The unit is used in workpla</w:t>
      </w:r>
      <w:r w:rsidRPr="009F2551">
        <w:t>ces that operate under the airworthiness regulatory systems of the Australian Defence Force (ADF) and the Civil Aviation Safety Authority (CASA).</w:t>
      </w:r>
    </w:p>
    <w:p w:rsidR="00000000" w:rsidRPr="009F2551" w:rsidP="009F2551">
      <w:pPr>
        <w:pStyle w:val="Heading1"/>
      </w:pPr>
      <w:bookmarkStart w:id="3" w:name="O_723106"/>
      <w:bookmarkEnd w:id="3"/>
      <w:r w:rsidRPr="009F2551">
        <w:t>Pre-requisite Unit</w:t>
      </w:r>
    </w:p>
    <w:tbl>
      <w:tblPr>
        <w:tblW w:w="0" w:type="auto"/>
        <w:tblLayout w:type="fixed"/>
        <w:tblCellMar>
          <w:left w:w="62" w:type="dxa"/>
          <w:right w:w="62" w:type="dxa"/>
        </w:tblCellMar>
        <w:tblLook w:val="0000"/>
      </w:tblPr>
      <w:tblGrid>
        <w:gridCol w:w="1920"/>
        <w:gridCol w:w="6868"/>
      </w:tblGrid>
      <w:tr w:rsidTr="009F2551">
        <w:tblPrEx>
          <w:tblW w:w="0" w:type="auto"/>
          <w:tblLayout w:type="fixed"/>
          <w:tblCellMar>
            <w:left w:w="62" w:type="dxa"/>
            <w:right w:w="62" w:type="dxa"/>
          </w:tblCellMar>
          <w:tblLook w:val="0000"/>
        </w:tblPrEx>
        <w:tc>
          <w:tcPr>
            <w:tcW w:w="1920"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MEA101</w:t>
            </w:r>
          </w:p>
        </w:tc>
        <w:tc>
          <w:tcPr>
            <w:tcW w:w="6868"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Interpret work health and safety practices in aviation maintenance</w:t>
            </w:r>
          </w:p>
        </w:tc>
      </w:tr>
      <w:tr w:rsidTr="009F2551">
        <w:tblPrEx>
          <w:tblW w:w="0" w:type="auto"/>
          <w:tblLayout w:type="fixed"/>
          <w:tblCellMar>
            <w:left w:w="62" w:type="dxa"/>
            <w:right w:w="62" w:type="dxa"/>
          </w:tblCellMar>
          <w:tblLook w:val="0000"/>
        </w:tblPrEx>
        <w:tc>
          <w:tcPr>
            <w:tcW w:w="1920"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MEA103</w:t>
            </w:r>
          </w:p>
        </w:tc>
        <w:tc>
          <w:tcPr>
            <w:tcW w:w="6868"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Plan and organise aviation maintenance work activity</w:t>
            </w:r>
          </w:p>
        </w:tc>
      </w:tr>
      <w:tr w:rsidTr="009F2551">
        <w:tblPrEx>
          <w:tblW w:w="0" w:type="auto"/>
          <w:tblLayout w:type="fixed"/>
          <w:tblCellMar>
            <w:left w:w="62" w:type="dxa"/>
            <w:right w:w="62" w:type="dxa"/>
          </w:tblCellMar>
          <w:tblLook w:val="0000"/>
        </w:tblPrEx>
        <w:tc>
          <w:tcPr>
            <w:tcW w:w="1920"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MEA105</w:t>
            </w:r>
          </w:p>
        </w:tc>
        <w:tc>
          <w:tcPr>
            <w:tcW w:w="6868"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Apply quality standards applicable to aviation maintenance processes</w:t>
            </w:r>
          </w:p>
        </w:tc>
      </w:tr>
      <w:tr w:rsidTr="009F2551">
        <w:tblPrEx>
          <w:tblW w:w="0" w:type="auto"/>
          <w:tblLayout w:type="fixed"/>
          <w:tblCellMar>
            <w:left w:w="62" w:type="dxa"/>
            <w:right w:w="62" w:type="dxa"/>
          </w:tblCellMar>
          <w:tblLook w:val="0000"/>
        </w:tblPrEx>
        <w:tc>
          <w:tcPr>
            <w:tcW w:w="1920"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MEA107</w:t>
            </w:r>
          </w:p>
        </w:tc>
        <w:tc>
          <w:tcPr>
            <w:tcW w:w="6868"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Interpret and use aviation maintenance industry manuals and specifications</w:t>
            </w:r>
          </w:p>
        </w:tc>
      </w:tr>
      <w:tr w:rsidTr="009F2551">
        <w:tblPrEx>
          <w:tblW w:w="0" w:type="auto"/>
          <w:tblLayout w:type="fixed"/>
          <w:tblCellMar>
            <w:left w:w="62" w:type="dxa"/>
            <w:right w:w="62" w:type="dxa"/>
          </w:tblCellMar>
          <w:tblLook w:val="0000"/>
        </w:tblPrEx>
        <w:tc>
          <w:tcPr>
            <w:tcW w:w="1920"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MEA108</w:t>
            </w:r>
          </w:p>
        </w:tc>
        <w:tc>
          <w:tcPr>
            <w:tcW w:w="6868"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Complete aviation maintenance industry documentation</w:t>
            </w:r>
          </w:p>
        </w:tc>
      </w:tr>
      <w:tr w:rsidTr="009F2551">
        <w:tblPrEx>
          <w:tblW w:w="0" w:type="auto"/>
          <w:tblLayout w:type="fixed"/>
          <w:tblCellMar>
            <w:left w:w="62" w:type="dxa"/>
            <w:right w:w="62" w:type="dxa"/>
          </w:tblCellMar>
          <w:tblLook w:val="0000"/>
        </w:tblPrEx>
        <w:tc>
          <w:tcPr>
            <w:tcW w:w="1920"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MEA109</w:t>
            </w:r>
          </w:p>
        </w:tc>
        <w:tc>
          <w:tcPr>
            <w:tcW w:w="6868" w:type="dxa"/>
            <w:tcBorders>
              <w:top w:val="nil"/>
              <w:left w:val="nil"/>
              <w:bottom w:val="nil"/>
              <w:right w:val="nil"/>
            </w:tcBorders>
            <w:tcMar>
              <w:top w:w="0" w:type="dxa"/>
              <w:left w:w="62" w:type="dxa"/>
              <w:bottom w:w="0" w:type="dxa"/>
              <w:right w:w="62" w:type="dxa"/>
            </w:tcMar>
          </w:tcPr>
          <w:p w:rsidR="00000000" w:rsidRPr="009F2551" w:rsidP="009F2551">
            <w:pPr>
              <w:pStyle w:val="BodyText"/>
            </w:pPr>
            <w:r w:rsidRPr="009F2551">
              <w:t>Perform basic hand skills, standard trade practices and fundamentals in aviation maintenance</w:t>
            </w:r>
          </w:p>
        </w:tc>
      </w:tr>
    </w:tbl>
    <w:p w:rsidR="00000000" w:rsidRPr="009F2551" w:rsidP="009F2551">
      <w:pPr>
        <w:pStyle w:val="BodyText"/>
      </w:pPr>
    </w:p>
    <w:p w:rsidR="00000000" w:rsidRPr="009F2551" w:rsidP="009F2551">
      <w:pPr>
        <w:pStyle w:val="AllowPageBreak"/>
      </w:pPr>
    </w:p>
    <w:p w:rsidR="00000000" w:rsidRPr="009F2551" w:rsidP="009F2551">
      <w:pPr>
        <w:pStyle w:val="Heading1"/>
      </w:pPr>
      <w:bookmarkStart w:id="4" w:name="O_723105"/>
      <w:bookmarkEnd w:id="4"/>
      <w:r w:rsidRPr="009F2551">
        <w:t>Competency Field</w:t>
      </w:r>
    </w:p>
    <w:p w:rsidR="00000000" w:rsidRPr="009F2551" w:rsidP="00DF3F26">
      <w:pPr>
        <w:pStyle w:val="BodyText"/>
      </w:pPr>
      <w:r w:rsidRPr="009F2551">
        <w:t>Aviation maintenance</w:t>
      </w:r>
    </w:p>
    <w:p w:rsidR="00000000" w:rsidRPr="009F2551" w:rsidP="009F2551">
      <w:pPr>
        <w:pStyle w:val="Heading1"/>
      </w:pPr>
      <w:bookmarkStart w:id="5" w:name="O_723104"/>
      <w:bookmarkEnd w:id="5"/>
      <w:r w:rsidRPr="009F2551">
        <w:t>Unit Sector</w:t>
      </w:r>
    </w:p>
    <w:p w:rsidR="00000000" w:rsidRPr="009F2551" w:rsidP="009F2551">
      <w:pPr>
        <w:pStyle w:val="Heading1"/>
      </w:pPr>
      <w:bookmarkStart w:id="6" w:name="O_723103"/>
      <w:bookmarkEnd w:id="6"/>
      <w:r w:rsidRPr="009F2551">
        <w:t>Elements and Performance Criteria</w:t>
      </w:r>
    </w:p>
    <w:tbl>
      <w:tblPr>
        <w:tblW w:w="9370" w:type="dxa"/>
        <w:tblLayout w:type="fixed"/>
        <w:tblCellMar>
          <w:left w:w="62" w:type="dxa"/>
          <w:right w:w="62" w:type="dxa"/>
        </w:tblCellMar>
        <w:tblLook w:val="0000"/>
      </w:tblPr>
      <w:tblGrid>
        <w:gridCol w:w="732"/>
        <w:gridCol w:w="2392"/>
        <w:gridCol w:w="1011"/>
        <w:gridCol w:w="5235"/>
      </w:tblGrid>
      <w:tr w:rsidTr="009F2551">
        <w:tblPrEx>
          <w:tblW w:w="9370" w:type="dxa"/>
          <w:tblLayout w:type="fixed"/>
          <w:tblCellMar>
            <w:left w:w="62" w:type="dxa"/>
            <w:right w:w="62" w:type="dxa"/>
          </w:tblCellMar>
          <w:tblLook w:val="0000"/>
        </w:tblPrEx>
        <w:tc>
          <w:tcPr>
            <w:tcW w:w="3124" w:type="dxa"/>
            <w:gridSpan w:val="2"/>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Elements describe the essential outcomes.</w:t>
            </w:r>
          </w:p>
        </w:tc>
        <w:tc>
          <w:tcPr>
            <w:tcW w:w="6246" w:type="dxa"/>
            <w:gridSpan w:val="2"/>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 xml:space="preserve">Performance criteria describe the performance needed to demonstrate achievement of the element. </w:t>
            </w:r>
          </w:p>
        </w:tc>
      </w:tr>
      <w:tr w:rsidTr="009F2551">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1.</w:t>
            </w:r>
          </w:p>
        </w:tc>
        <w:tc>
          <w:tcPr>
            <w:tcW w:w="2392" w:type="dxa"/>
            <w:vMerge w:val="restart"/>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Inspect for damage to aircraft cabin/cockpit non-primary structure metallic and non-metallic components</w:t>
            </w:r>
          </w:p>
        </w:tc>
        <w:tc>
          <w:tcPr>
            <w:tcW w:w="1011"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1.1</w:t>
            </w:r>
          </w:p>
        </w:tc>
        <w:tc>
          <w:tcPr>
            <w:tcW w:w="5235"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Metallic and/or non-metallic components are visually inspected for damage</w:t>
            </w:r>
          </w:p>
        </w:tc>
      </w:tr>
      <w:tr w:rsidTr="009F2551">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11"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1.2</w:t>
            </w:r>
          </w:p>
        </w:tc>
        <w:tc>
          <w:tcPr>
            <w:tcW w:w="5235"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Extent of damage is determined and confirmed to be within repair li</w:t>
            </w:r>
            <w:r w:rsidRPr="009F2551">
              <w:t>mits</w:t>
            </w:r>
          </w:p>
        </w:tc>
      </w:tr>
      <w:tr w:rsidTr="009F2551">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2.</w:t>
            </w:r>
          </w:p>
        </w:tc>
        <w:tc>
          <w:tcPr>
            <w:tcW w:w="2392" w:type="dxa"/>
            <w:vMerge w:val="restart"/>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Prepare to perform routine repairs and minor modifications to aircraft cabin/cockpit non-primary structure metallic and non-metallic components</w:t>
            </w:r>
          </w:p>
        </w:tc>
        <w:tc>
          <w:tcPr>
            <w:tcW w:w="1011"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2.1</w:t>
            </w:r>
          </w:p>
        </w:tc>
        <w:tc>
          <w:tcPr>
            <w:tcW w:w="5235"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Applicable metallic or non-metallic repair scheme is determined in accordance with applicable maintenance documentation and standard enterprise procedures</w:t>
            </w:r>
          </w:p>
        </w:tc>
      </w:tr>
      <w:tr w:rsidTr="009F2551">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11"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2.2</w:t>
            </w:r>
          </w:p>
        </w:tc>
        <w:tc>
          <w:tcPr>
            <w:tcW w:w="5235"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Modification instructions are obtained in accordance with standard enterprise procedures</w:t>
            </w:r>
          </w:p>
        </w:tc>
      </w:tr>
      <w:tr w:rsidTr="009F2551">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11"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2.</w:t>
            </w:r>
            <w:r w:rsidRPr="009F2551">
              <w:t>3</w:t>
            </w:r>
          </w:p>
        </w:tc>
        <w:tc>
          <w:tcPr>
            <w:tcW w:w="5235"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All required materials and equipment are selected and organised in accordance with enterprise procedures and maintenance documentation</w:t>
            </w:r>
          </w:p>
        </w:tc>
      </w:tr>
      <w:tr w:rsidTr="009F2551">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3.</w:t>
            </w:r>
          </w:p>
        </w:tc>
        <w:tc>
          <w:tcPr>
            <w:tcW w:w="2392"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Perform routine repairs and minor modifications to aircraft cabin/cockpit non-primary structure metallic components</w:t>
            </w:r>
          </w:p>
        </w:tc>
        <w:tc>
          <w:tcPr>
            <w:tcW w:w="1011"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3.1</w:t>
            </w:r>
          </w:p>
        </w:tc>
        <w:tc>
          <w:tcPr>
            <w:tcW w:w="5235"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Metallic component repairs and minor modifications are performed in accordance with approved repair scheme or modification instructions, ensuring that aircraft standard practices are used and standard process requirements are carried out while observi</w:t>
            </w:r>
            <w:r w:rsidRPr="009F2551">
              <w:t>ng all relevant work health and safety (WHS) requirements, including the use of material safety data sheets (MSDS) and items of personal protective equipment (PPE)</w:t>
            </w:r>
          </w:p>
        </w:tc>
      </w:tr>
      <w:tr w:rsidTr="009F2551">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11"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3.2</w:t>
            </w:r>
          </w:p>
        </w:tc>
        <w:tc>
          <w:tcPr>
            <w:tcW w:w="5235"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Work area is cleaned of all waste material</w:t>
            </w:r>
          </w:p>
        </w:tc>
      </w:tr>
      <w:tr w:rsidTr="009F2551">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11"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3.3</w:t>
            </w:r>
          </w:p>
        </w:tc>
        <w:tc>
          <w:tcPr>
            <w:tcW w:w="5235"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Minor adjustments are made, where n</w:t>
            </w:r>
            <w:r w:rsidRPr="009F2551">
              <w:t>ecessary, for components to operate within prescribed specifications</w:t>
            </w:r>
          </w:p>
        </w:tc>
      </w:tr>
      <w:tr w:rsidTr="009F2551">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4.</w:t>
            </w:r>
          </w:p>
        </w:tc>
        <w:tc>
          <w:tcPr>
            <w:tcW w:w="2392"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 xml:space="preserve">Perform routine repairs and minor modifications to aircraft cabin/cockpit non-primary structure </w:t>
            </w:r>
            <w:r w:rsidRPr="009F2551">
              <w:t>non-metallic components</w:t>
            </w:r>
          </w:p>
        </w:tc>
        <w:tc>
          <w:tcPr>
            <w:tcW w:w="1011"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4.1</w:t>
            </w:r>
          </w:p>
        </w:tc>
        <w:tc>
          <w:tcPr>
            <w:tcW w:w="5235"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 xml:space="preserve">Non-metallic component repairs and minor modifications are </w:t>
            </w:r>
            <w:r w:rsidRPr="009F2551">
              <w:t xml:space="preserve">performed in accordance with approved repair scheme or modification instructions, ensuring that aircraft standard practices are used and standard process requirements are carried out while </w:t>
            </w:r>
            <w:r w:rsidRPr="009F2551">
              <w:t>observing all relevant while observing all relevant WHS requirement</w:t>
            </w:r>
            <w:r w:rsidRPr="009F2551">
              <w:t>s, including the use of MSDS and items of PPE</w:t>
            </w:r>
          </w:p>
        </w:tc>
      </w:tr>
      <w:tr w:rsidTr="009F2551">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11"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4.2</w:t>
            </w:r>
          </w:p>
        </w:tc>
        <w:tc>
          <w:tcPr>
            <w:tcW w:w="5235"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Work area is cleaned of all waste material</w:t>
            </w:r>
          </w:p>
        </w:tc>
      </w:tr>
      <w:tr w:rsidTr="009F2551">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11"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4.3</w:t>
            </w:r>
          </w:p>
        </w:tc>
        <w:tc>
          <w:tcPr>
            <w:tcW w:w="5235"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Minor adjustments are made, where necessary, for components to operate within prescribed specifications</w:t>
            </w:r>
          </w:p>
        </w:tc>
      </w:tr>
      <w:tr w:rsidTr="009F2551">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5.</w:t>
            </w:r>
          </w:p>
        </w:tc>
        <w:tc>
          <w:tcPr>
            <w:tcW w:w="2392"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Complete routine repair and minor modification activities</w:t>
            </w:r>
          </w:p>
        </w:tc>
        <w:tc>
          <w:tcPr>
            <w:tcW w:w="1011"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5.1</w:t>
            </w:r>
          </w:p>
        </w:tc>
        <w:tc>
          <w:tcPr>
            <w:tcW w:w="5235"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Required documentation is accurately completed and correctly processed in accordance with standard enterprise procedures</w:t>
            </w:r>
          </w:p>
        </w:tc>
      </w:tr>
      <w:tr w:rsidTr="009F2551">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11"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5.2</w:t>
            </w:r>
          </w:p>
        </w:tc>
        <w:tc>
          <w:tcPr>
            <w:tcW w:w="5235" w:type="dxa"/>
            <w:tcBorders>
              <w:top w:val="nil"/>
              <w:left w:val="nil"/>
              <w:bottom w:val="nil"/>
              <w:right w:val="nil"/>
            </w:tcBorders>
            <w:tcMar>
              <w:top w:w="0" w:type="dxa"/>
              <w:left w:w="62" w:type="dxa"/>
              <w:bottom w:w="0" w:type="dxa"/>
              <w:right w:w="62" w:type="dxa"/>
            </w:tcMar>
          </w:tcPr>
          <w:p w:rsidR="00000000" w:rsidRPr="009F2551" w:rsidP="009F2551">
            <w:pPr>
              <w:pStyle w:val="BodyText"/>
            </w:pPr>
            <w:r w:rsidRPr="009F2551">
              <w:t xml:space="preserve">Repaired components or assemblies are tagged, sealed and packaged </w:t>
            </w:r>
            <w:r w:rsidRPr="009F2551">
              <w:t>or cradled in accordance with specified procedures, where required</w:t>
            </w:r>
          </w:p>
        </w:tc>
      </w:tr>
    </w:tbl>
    <w:p w:rsidR="00000000" w:rsidRPr="009F2551" w:rsidP="009F2551">
      <w:pPr>
        <w:pStyle w:val="BodyText"/>
      </w:pPr>
    </w:p>
    <w:p w:rsidR="00000000" w:rsidRPr="009F2551" w:rsidP="009F2551">
      <w:pPr>
        <w:pStyle w:val="AllowPageBreak"/>
      </w:pPr>
    </w:p>
    <w:p w:rsidR="00000000" w:rsidRPr="009F2551" w:rsidP="009F2551">
      <w:pPr>
        <w:pStyle w:val="Heading1"/>
      </w:pPr>
      <w:bookmarkStart w:id="7" w:name="O_723102"/>
      <w:bookmarkEnd w:id="7"/>
      <w:r w:rsidRPr="009F2551">
        <w:t>Foundation Skills</w:t>
      </w:r>
    </w:p>
    <w:p w:rsidR="00000000" w:rsidRPr="009F2551" w:rsidP="00DF3F26">
      <w:pPr>
        <w:pStyle w:val="BodyText"/>
      </w:pPr>
      <w:r w:rsidRPr="009F2551">
        <w:t>Foundation skills essential to performance are explicit in the performance criteria of this unit of competency.</w:t>
      </w:r>
    </w:p>
    <w:p w:rsidR="00000000" w:rsidRPr="009F2551" w:rsidP="009F2551">
      <w:pPr>
        <w:pStyle w:val="Heading1"/>
      </w:pPr>
      <w:bookmarkStart w:id="8" w:name="O_723101"/>
      <w:bookmarkEnd w:id="8"/>
      <w:r w:rsidRPr="009F2551">
        <w:t>Range of Conditions</w:t>
      </w:r>
    </w:p>
    <w:tbl>
      <w:tblPr>
        <w:tblW w:w="0" w:type="auto"/>
        <w:tblLayout w:type="fixed"/>
        <w:tblCellMar>
          <w:left w:w="62" w:type="dxa"/>
          <w:right w:w="62" w:type="dxa"/>
        </w:tblCellMar>
        <w:tblLook w:val="0000"/>
      </w:tblPr>
      <w:tblGrid>
        <w:gridCol w:w="3240"/>
        <w:gridCol w:w="5832"/>
      </w:tblGrid>
      <w:tr w:rsidTr="009F25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t>This field allows for different work environments and conditions that may affect performance. Essential operating conditions that may be present (depending on the work situation, needs of the candidate, accessibility of the item, and local industry and reg</w:t>
            </w:r>
            <w:r w:rsidRPr="009F2551">
              <w:t>ional contexts) are included.</w:t>
            </w:r>
          </w:p>
        </w:tc>
      </w:tr>
      <w:tr w:rsidTr="009F2551">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rPr>
                <w:rStyle w:val="SpecialBold"/>
              </w:rPr>
              <w:t>Metallic and non-metallic components include:</w:t>
            </w:r>
          </w:p>
        </w:tc>
        <w:tc>
          <w:tcPr>
            <w:tcW w:w="5832" w:type="dxa"/>
            <w:tcBorders>
              <w:top w:val="nil"/>
              <w:left w:val="nil"/>
              <w:bottom w:val="nil"/>
              <w:right w:val="nil"/>
            </w:tcBorders>
            <w:tcMar>
              <w:top w:w="0" w:type="dxa"/>
              <w:left w:w="62" w:type="dxa"/>
              <w:bottom w:w="0" w:type="dxa"/>
              <w:right w:w="62" w:type="dxa"/>
            </w:tcMar>
          </w:tcPr>
          <w:p w:rsidR="00000000" w:rsidRPr="009F2551" w:rsidP="009F2551">
            <w:pPr>
              <w:pStyle w:val="ListBullet"/>
            </w:pPr>
            <w:r w:rsidRPr="009F2551">
              <w:t>Aircraft crew and passenger seats</w:t>
            </w:r>
          </w:p>
          <w:p w:rsidR="00000000" w:rsidP="009F2551">
            <w:pPr>
              <w:pStyle w:val="ListBullet"/>
              <w:rPr>
                <w:lang w:val="en-NZ"/>
              </w:rPr>
            </w:pPr>
            <w:r w:rsidRPr="009F2551">
              <w:t xml:space="preserve">Interior trim panels, including sidewalls, galleys, furnishings and partitions, passenger modules/pods, toilets, roof panels, overhead luggage </w:t>
            </w:r>
            <w:r w:rsidRPr="009F2551">
              <w:t>stowage bins, non-structural floor panels and cargo compartment lining</w:t>
            </w:r>
          </w:p>
        </w:tc>
      </w:tr>
      <w:tr w:rsidTr="009F2551">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rPr>
                <w:rStyle w:val="SpecialBold"/>
              </w:rPr>
              <w:t>Types of damage include:</w:t>
            </w:r>
          </w:p>
        </w:tc>
        <w:tc>
          <w:tcPr>
            <w:tcW w:w="5832" w:type="dxa"/>
            <w:tcBorders>
              <w:top w:val="nil"/>
              <w:left w:val="nil"/>
              <w:bottom w:val="nil"/>
              <w:right w:val="nil"/>
            </w:tcBorders>
            <w:tcMar>
              <w:top w:w="0" w:type="dxa"/>
              <w:left w:w="62" w:type="dxa"/>
              <w:bottom w:w="0" w:type="dxa"/>
              <w:right w:w="62" w:type="dxa"/>
            </w:tcMar>
          </w:tcPr>
          <w:p w:rsidR="00000000" w:rsidRPr="009F2551" w:rsidP="009F2551">
            <w:pPr>
              <w:pStyle w:val="ListBullet"/>
            </w:pPr>
            <w:r w:rsidRPr="009F2551">
              <w:t>Corrosion, cracking and impact damage to metallic components</w:t>
            </w:r>
          </w:p>
          <w:p w:rsidR="00000000" w:rsidP="009F2551">
            <w:pPr>
              <w:pStyle w:val="ListBullet"/>
              <w:rPr>
                <w:lang w:val="en-NZ"/>
              </w:rPr>
            </w:pPr>
            <w:r w:rsidRPr="009F2551">
              <w:t>Delamination, cracking and impact damage to non-metallic components</w:t>
            </w:r>
          </w:p>
        </w:tc>
      </w:tr>
      <w:tr w:rsidTr="009F2551">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rPr>
                <w:rStyle w:val="SpecialBold"/>
              </w:rPr>
              <w:t>Metallic component repairs include:</w:t>
            </w:r>
          </w:p>
        </w:tc>
        <w:tc>
          <w:tcPr>
            <w:tcW w:w="5832" w:type="dxa"/>
            <w:tcBorders>
              <w:top w:val="nil"/>
              <w:left w:val="nil"/>
              <w:bottom w:val="nil"/>
              <w:right w:val="nil"/>
            </w:tcBorders>
            <w:tcMar>
              <w:top w:w="0" w:type="dxa"/>
              <w:left w:w="62" w:type="dxa"/>
              <w:bottom w:w="0" w:type="dxa"/>
              <w:right w:w="62" w:type="dxa"/>
            </w:tcMar>
          </w:tcPr>
          <w:p w:rsidR="00000000" w:rsidRPr="009F2551" w:rsidP="009F2551">
            <w:pPr>
              <w:pStyle w:val="ListBullet"/>
            </w:pPr>
            <w:r w:rsidRPr="009F2551">
              <w:t>Removing corrosion by chemical and mechanical methods</w:t>
            </w:r>
          </w:p>
          <w:p w:rsidR="00000000" w:rsidRPr="009F2551" w:rsidP="009F2551">
            <w:pPr>
              <w:pStyle w:val="ListBullet"/>
            </w:pPr>
            <w:r w:rsidRPr="009F2551">
              <w:t>Restoring protective coatings</w:t>
            </w:r>
          </w:p>
          <w:p w:rsidR="00000000" w:rsidRPr="009F2551" w:rsidP="009F2551">
            <w:pPr>
              <w:pStyle w:val="ListBullet"/>
            </w:pPr>
            <w:r w:rsidRPr="009F2551">
              <w:t>Freehand precision hole generation</w:t>
            </w:r>
          </w:p>
          <w:p w:rsidR="00000000" w:rsidRPr="009F2551" w:rsidP="009F2551">
            <w:pPr>
              <w:pStyle w:val="ListBullet"/>
            </w:pPr>
            <w:r w:rsidRPr="009F2551">
              <w:t>Removing and installing fastening devices</w:t>
            </w:r>
          </w:p>
          <w:p w:rsidR="00000000" w:rsidP="009F2551">
            <w:pPr>
              <w:pStyle w:val="ListBullet"/>
              <w:rPr>
                <w:lang w:val="en-NZ"/>
              </w:rPr>
            </w:pPr>
            <w:r w:rsidRPr="009F2551">
              <w:t>Fitting patches to cabin/cockpit non-primary structure she</w:t>
            </w:r>
            <w:r w:rsidRPr="009F2551">
              <w:t>et metal components</w:t>
            </w:r>
          </w:p>
        </w:tc>
      </w:tr>
      <w:tr w:rsidTr="009F2551">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rPr>
                <w:rStyle w:val="SpecialBold"/>
              </w:rPr>
              <w:t>Non-metallic component repairs include:</w:t>
            </w:r>
          </w:p>
        </w:tc>
        <w:tc>
          <w:tcPr>
            <w:tcW w:w="5832" w:type="dxa"/>
            <w:tcBorders>
              <w:top w:val="nil"/>
              <w:left w:val="nil"/>
              <w:bottom w:val="nil"/>
              <w:right w:val="nil"/>
            </w:tcBorders>
            <w:tcMar>
              <w:top w:w="0" w:type="dxa"/>
              <w:left w:w="62" w:type="dxa"/>
              <w:bottom w:w="0" w:type="dxa"/>
              <w:right w:w="62" w:type="dxa"/>
            </w:tcMar>
          </w:tcPr>
          <w:p w:rsidR="00000000" w:rsidP="009F2551">
            <w:pPr>
              <w:pStyle w:val="ListBullet"/>
              <w:rPr>
                <w:lang w:val="en-NZ"/>
              </w:rPr>
            </w:pPr>
            <w:r w:rsidRPr="009F2551">
              <w:t>Composite patch, scarf and stepped repairs using fibreglass, sandwich honeycomb, nylon, Perspex, nomex core materials and matrix resins</w:t>
            </w:r>
          </w:p>
        </w:tc>
      </w:tr>
      <w:tr w:rsidTr="009F2551">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rPr>
                <w:rStyle w:val="SpecialBold"/>
              </w:rPr>
              <w:t>Primary structure includes:</w:t>
            </w:r>
          </w:p>
        </w:tc>
        <w:tc>
          <w:tcPr>
            <w:tcW w:w="5832" w:type="dxa"/>
            <w:tcBorders>
              <w:top w:val="nil"/>
              <w:left w:val="nil"/>
              <w:bottom w:val="nil"/>
              <w:right w:val="nil"/>
            </w:tcBorders>
            <w:tcMar>
              <w:top w:w="0" w:type="dxa"/>
              <w:left w:w="62" w:type="dxa"/>
              <w:bottom w:w="0" w:type="dxa"/>
              <w:right w:w="62" w:type="dxa"/>
            </w:tcMar>
          </w:tcPr>
          <w:p w:rsidR="00000000" w:rsidP="009F2551">
            <w:pPr>
              <w:pStyle w:val="ListBullet"/>
              <w:rPr>
                <w:lang w:val="en-NZ"/>
              </w:rPr>
            </w:pPr>
            <w:r w:rsidRPr="009F2551">
              <w:t>All components of an aircraft, the failure of which would seriously endanger safety. In the fuselage this includes frames, longerons and stringers, structural floor panels and all additional parts of the pressure hull, such as skin, windows, doors and bulk</w:t>
            </w:r>
            <w:r w:rsidRPr="009F2551">
              <w:t>heads</w:t>
            </w:r>
          </w:p>
        </w:tc>
      </w:tr>
      <w:tr w:rsidTr="009F2551">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9F2551">
            <w:pPr>
              <w:pStyle w:val="BodyText"/>
              <w:rPr>
                <w:lang w:val="en-NZ"/>
              </w:rPr>
            </w:pPr>
            <w:r w:rsidRPr="009F2551">
              <w:rPr>
                <w:rStyle w:val="SpecialBold"/>
              </w:rPr>
              <w:t>Procedures and requirements include:</w:t>
            </w:r>
          </w:p>
        </w:tc>
        <w:tc>
          <w:tcPr>
            <w:tcW w:w="5832" w:type="dxa"/>
            <w:tcBorders>
              <w:top w:val="nil"/>
              <w:left w:val="nil"/>
              <w:bottom w:val="nil"/>
              <w:right w:val="nil"/>
            </w:tcBorders>
            <w:tcMar>
              <w:top w:w="0" w:type="dxa"/>
              <w:left w:w="62" w:type="dxa"/>
              <w:bottom w:w="0" w:type="dxa"/>
              <w:right w:w="62" w:type="dxa"/>
            </w:tcMar>
          </w:tcPr>
          <w:p w:rsidR="00000000" w:rsidRPr="009F2551" w:rsidP="009F2551">
            <w:pPr>
              <w:pStyle w:val="ListBullet"/>
            </w:pPr>
            <w:r w:rsidRPr="009F2551">
              <w:t>Industry standard procedures specified by manufacturers, regulatory authorities or the enterprise</w:t>
            </w:r>
          </w:p>
        </w:tc>
      </w:tr>
    </w:tbl>
    <w:p w:rsidR="00000000" w:rsidRPr="009F2551" w:rsidP="009F2551">
      <w:pPr>
        <w:pStyle w:val="BodyText"/>
      </w:pPr>
    </w:p>
    <w:p w:rsidR="00000000" w:rsidRPr="009F2551" w:rsidP="009F2551">
      <w:pPr>
        <w:pStyle w:val="AllowPageBreak"/>
      </w:pPr>
    </w:p>
    <w:p w:rsidR="00000000" w:rsidRPr="009F2551" w:rsidP="009F2551">
      <w:pPr>
        <w:pStyle w:val="Heading1"/>
      </w:pPr>
      <w:bookmarkStart w:id="9" w:name="O_723100"/>
      <w:bookmarkEnd w:id="9"/>
      <w:r w:rsidRPr="009F2551">
        <w:t>Unit Mapping Information</w:t>
      </w:r>
    </w:p>
    <w:p w:rsidR="00000000" w:rsidRPr="009F2551" w:rsidP="00DF3F26">
      <w:pPr>
        <w:pStyle w:val="BodyText"/>
      </w:pPr>
      <w:r w:rsidRPr="009F2551">
        <w:t xml:space="preserve">Release 1 – equivalent to MEA419A Inspect and repair/modify aircraft </w:t>
      </w:r>
      <w:r w:rsidRPr="009F2551">
        <w:t>cabin/cockpit non-primary structure components</w:t>
      </w:r>
    </w:p>
    <w:p w:rsidR="00000000" w:rsidRPr="009F2551" w:rsidP="009F2551">
      <w:pPr>
        <w:pStyle w:val="Heading1"/>
      </w:pPr>
      <w:bookmarkStart w:id="10" w:name="O_723093"/>
      <w:bookmarkEnd w:id="10"/>
      <w:r w:rsidRPr="009F2551">
        <w:t>Links</w:t>
      </w:r>
    </w:p>
    <w:p w:rsidR="00000000" w:rsidRPr="009F2551" w:rsidP="00DF3F26">
      <w:pPr>
        <w:pStyle w:val="BodyText"/>
      </w:pPr>
      <w:r w:rsidRPr="009F255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F792B">
        <w:rPr>
          <w:rStyle w:val="Hyperlink"/>
        </w:rPr>
        <w:t>https://vetnet.gov.au/Pages/TrainingDocs.aspx?q=ce216c9c-04d5-4b3b-9bcf-4e81d0950371</w:t>
      </w:r>
      <w:r>
        <w:fldChar w:fldCharType="end"/>
      </w:r>
    </w:p>
    <w:p w:rsidR="00000000" w:rsidRPr="009F2551" w:rsidP="00DF3F26">
      <w:pPr>
        <w:pStyle w:val="BodyText"/>
        <w:sectPr w:rsidSect="009F2551">
          <w:headerReference w:type="default" r:id="rId10"/>
          <w:footerReference w:type="default" r:id="rId11"/>
          <w:pgSz w:w="11908" w:h="16833"/>
          <w:pgMar w:top="1702" w:right="1418" w:bottom="1702" w:left="1418" w:header="992" w:footer="992" w:gutter="0"/>
          <w:cols w:space="720"/>
          <w:noEndnote/>
          <w:docGrid w:linePitch="299"/>
        </w:sectPr>
      </w:pPr>
    </w:p>
    <w:p w:rsidR="00000000" w:rsidRPr="009F2551" w:rsidP="009F2551">
      <w:pPr>
        <w:pStyle w:val="SuperHeading"/>
      </w:pPr>
      <w:r w:rsidRPr="009F2551">
        <w:t>Assessment Requirements for MEA419 Inspect and repair/modify aircraft cabin/cockpit non-primary structure components</w:t>
      </w:r>
    </w:p>
    <w:p w:rsidR="00000000" w:rsidRPr="009F2551" w:rsidP="009F2551">
      <w:pPr>
        <w:pStyle w:val="Heading1"/>
      </w:pPr>
      <w:bookmarkStart w:id="11" w:name="O_723095"/>
      <w:bookmarkEnd w:id="11"/>
      <w:r w:rsidRPr="009F2551">
        <w:t>Modification History</w:t>
      </w:r>
    </w:p>
    <w:p w:rsidR="00000000" w:rsidRPr="009F2551" w:rsidP="00DF3F26">
      <w:pPr>
        <w:pStyle w:val="BodyText"/>
      </w:pPr>
      <w:r w:rsidRPr="009F2551">
        <w:t>Release 1 - New unit of competency</w:t>
      </w:r>
    </w:p>
    <w:p w:rsidR="00000000" w:rsidRPr="009F2551" w:rsidP="009F2551">
      <w:pPr>
        <w:pStyle w:val="Heading1"/>
      </w:pPr>
      <w:bookmarkStart w:id="12" w:name="O_723098"/>
      <w:bookmarkEnd w:id="12"/>
      <w:r w:rsidRPr="009F2551">
        <w:t>Performance Evidence</w:t>
      </w:r>
    </w:p>
    <w:p w:rsidR="00000000" w:rsidRPr="009F2551" w:rsidP="00DF3F26">
      <w:pPr>
        <w:pStyle w:val="BodyText"/>
      </w:pPr>
      <w:r w:rsidRPr="009F2551">
        <w:t>Evidence required t</w:t>
      </w:r>
      <w:r w:rsidRPr="009F2551">
        <w:t>o demonstrate competency in this unit must be relevant to and satisfy all of the requirements of the elements and performance criteria under the specified conditions of assessment, and must include:</w:t>
      </w:r>
    </w:p>
    <w:p w:rsidR="00000000" w:rsidRPr="009F2551" w:rsidP="009F2551">
      <w:pPr>
        <w:pStyle w:val="ListBullet"/>
      </w:pPr>
      <w:r w:rsidRPr="009F2551">
        <w:t>applying relevant WHS practices, including the use of MS</w:t>
      </w:r>
      <w:r w:rsidRPr="009F2551">
        <w:t>DS and the selection and use of applicable items of PPE</w:t>
      </w:r>
    </w:p>
    <w:p w:rsidR="00000000" w:rsidRPr="009F2551" w:rsidP="009F2551">
      <w:pPr>
        <w:pStyle w:val="ListBullet"/>
      </w:pPr>
      <w:r w:rsidRPr="009F2551">
        <w:t>using enterprise procedures, approved maintenance documentation and aircraft publications relating to cabin/cockpit non-primary structure metallic and non-metallic components</w:t>
      </w:r>
    </w:p>
    <w:p w:rsidR="00000000" w:rsidRPr="009F2551" w:rsidP="009F2551">
      <w:pPr>
        <w:pStyle w:val="ListBullet"/>
      </w:pPr>
      <w:r w:rsidRPr="009F2551">
        <w:t>identifying aircraft cabi</w:t>
      </w:r>
      <w:r w:rsidRPr="009F2551">
        <w:t>n/cockpit non-primary structure components and their basic properties by interpretation of markings, numbering systems or visual, chemical or mechanical means</w:t>
      </w:r>
    </w:p>
    <w:p w:rsidR="00000000" w:rsidRPr="009F2551" w:rsidP="009F2551">
      <w:pPr>
        <w:pStyle w:val="ListBullet"/>
      </w:pPr>
      <w:r w:rsidRPr="009F2551">
        <w:t xml:space="preserve">handling and storing aircraft metallic and non-metallic components, including sealing agents, to </w:t>
      </w:r>
      <w:r w:rsidRPr="009F2551">
        <w:t>industry standards</w:t>
      </w:r>
    </w:p>
    <w:p w:rsidR="00000000" w:rsidRPr="009F2551" w:rsidP="009F2551">
      <w:pPr>
        <w:pStyle w:val="ListBullet"/>
      </w:pPr>
      <w:r w:rsidRPr="009F2551">
        <w:t>identifying aircraft assembly fasteners by interpretation of markings, numbering systems, size, shape and colour</w:t>
      </w:r>
    </w:p>
    <w:p w:rsidR="00000000" w:rsidRPr="009F2551" w:rsidP="009F2551">
      <w:pPr>
        <w:pStyle w:val="ListBullet"/>
      </w:pPr>
      <w:r w:rsidRPr="009F2551">
        <w:t>visually inspecting metallic and non-metallic components for damage</w:t>
      </w:r>
    </w:p>
    <w:p w:rsidR="00000000" w:rsidRPr="009F2551" w:rsidP="009F2551">
      <w:pPr>
        <w:pStyle w:val="ListBullet"/>
      </w:pPr>
      <w:r w:rsidRPr="009F2551">
        <w:t>correctly interpreting, in accordance with enterprise pr</w:t>
      </w:r>
      <w:r w:rsidRPr="009F2551">
        <w:t>ocedures, applicable repair scheme/modification drawings and hand sketches</w:t>
      </w:r>
    </w:p>
    <w:p w:rsidR="00000000" w:rsidRPr="009F2551" w:rsidP="009F2551">
      <w:pPr>
        <w:pStyle w:val="ListBullet"/>
      </w:pPr>
      <w:r w:rsidRPr="009F2551">
        <w:t>using appropriate hand tools and machines to remove and assemble aircraft cabin/cockpit non-primary structure metallic and non-metallic components</w:t>
      </w:r>
    </w:p>
    <w:p w:rsidR="00000000" w:rsidRPr="009F2551" w:rsidP="009F2551">
      <w:pPr>
        <w:pStyle w:val="ListBullet"/>
      </w:pPr>
      <w:r w:rsidRPr="009F2551">
        <w:t>performing, in accordance with ent</w:t>
      </w:r>
      <w:r w:rsidRPr="009F2551">
        <w:t>erprise procedures, a range of routine non-primary structure sheet metal repair techniques, including metal scab patch repairs</w:t>
      </w:r>
    </w:p>
    <w:p w:rsidR="00000000" w:rsidRPr="009F2551" w:rsidP="009F2551">
      <w:pPr>
        <w:pStyle w:val="ListBullet"/>
      </w:pPr>
      <w:r w:rsidRPr="009F2551">
        <w:t>performing, in accordance with enterprise procedures, a range of routine non-primary structure non-metallic repair techniques</w:t>
      </w:r>
    </w:p>
    <w:p w:rsidR="00000000" w:rsidRPr="009F2551" w:rsidP="009F2551">
      <w:pPr>
        <w:pStyle w:val="ListBullet"/>
      </w:pPr>
      <w:r w:rsidRPr="009F2551">
        <w:t>applying corrosion removal/treatment techniques</w:t>
      </w:r>
    </w:p>
    <w:p w:rsidR="00000000" w:rsidRPr="009F2551" w:rsidP="009F2551">
      <w:pPr>
        <w:pStyle w:val="ListBullet"/>
      </w:pPr>
      <w:r w:rsidRPr="009F2551">
        <w:t>restoring sealing and surface finishes.</w:t>
      </w:r>
    </w:p>
    <w:p w:rsidR="00000000" w:rsidRPr="009F2551" w:rsidP="00DF3F26">
      <w:pPr>
        <w:pStyle w:val="BodyText"/>
      </w:pPr>
      <w:r w:rsidRPr="009F2551">
        <w:t>The underlying skills inherent in this unit should be transferable into other areas that require similar techniques. It is essential that procedures take into account a</w:t>
      </w:r>
      <w:r w:rsidRPr="009F2551">
        <w:t>ll safety precautions and quality requirements, standards and practices, and processes associated with assembly.</w:t>
      </w:r>
    </w:p>
    <w:p w:rsidR="00DF3F26" w:rsidP="00DF3F26">
      <w:pPr>
        <w:pStyle w:val="BodyText"/>
      </w:pPr>
      <w:r w:rsidRPr="009F2551">
        <w:t>Evidence of knowledge about enterprise procedures relating to routine basic repair techniques and the use of the standard repair manual/practic</w:t>
      </w:r>
      <w:r w:rsidRPr="009F2551">
        <w:t>es in a range of situations will be necessary to supplement evidence of ability to plan and undertake component repair.</w:t>
      </w:r>
    </w:p>
    <w:p w:rsidR="00000000" w:rsidRPr="009F2551" w:rsidP="009F2551">
      <w:pPr>
        <w:pStyle w:val="Heading1"/>
      </w:pPr>
      <w:bookmarkStart w:id="13" w:name="O_723097"/>
      <w:bookmarkEnd w:id="13"/>
      <w:r w:rsidRPr="009F2551">
        <w:t>Knowledge Evidence</w:t>
      </w:r>
    </w:p>
    <w:p w:rsidR="00000000" w:rsidRPr="009F2551" w:rsidP="00DF3F26">
      <w:pPr>
        <w:pStyle w:val="BodyText"/>
      </w:pPr>
      <w:r w:rsidRPr="009F2551">
        <w:t>Evidence required to demonstrate competenc</w:t>
      </w:r>
      <w:r w:rsidRPr="009F2551">
        <w:t>y in this unit must be relevant to and satisfy all of the requirements of the elements and performance criteria and include knowledge of:</w:t>
      </w:r>
    </w:p>
    <w:p w:rsidR="00000000" w:rsidRPr="009F2551" w:rsidP="009F2551">
      <w:pPr>
        <w:pStyle w:val="ListBullet"/>
      </w:pPr>
      <w:r w:rsidRPr="009F2551">
        <w:t>applicable WHS procedures, including how to obtain MSDS</w:t>
      </w:r>
    </w:p>
    <w:p w:rsidR="00000000" w:rsidRPr="009F2551" w:rsidP="009F2551">
      <w:pPr>
        <w:pStyle w:val="ListBullet"/>
      </w:pPr>
      <w:r w:rsidRPr="009F2551">
        <w:t>selection and use of applicable items of PPE</w:t>
      </w:r>
    </w:p>
    <w:p w:rsidR="00000000" w:rsidRPr="009F2551" w:rsidP="009F2551">
      <w:pPr>
        <w:pStyle w:val="ListBullet"/>
      </w:pPr>
      <w:r w:rsidRPr="009F2551">
        <w:t>construction met</w:t>
      </w:r>
      <w:r w:rsidRPr="009F2551">
        <w:t xml:space="preserve">hods used and assessment of common defects in aircraft crew and passenger seats, and in interior trim panels including sidewalls, galleys, furnishings and partitions, passenger modules/pods, toilets, </w:t>
      </w:r>
      <w:r w:rsidRPr="009F2551">
        <w:t>roof panels, overhead luggage stowage bins, non-structur</w:t>
      </w:r>
      <w:r w:rsidRPr="009F2551">
        <w:t>al floor panels and cargo compartment lining</w:t>
      </w:r>
    </w:p>
    <w:p w:rsidR="00000000" w:rsidRPr="009F2551" w:rsidP="009F2551">
      <w:pPr>
        <w:pStyle w:val="ListBullet"/>
      </w:pPr>
      <w:r w:rsidRPr="009F2551">
        <w:t>types of deterioration and damage</w:t>
      </w:r>
    </w:p>
    <w:p w:rsidR="00000000" w:rsidRPr="009F2551" w:rsidP="009F2551">
      <w:pPr>
        <w:pStyle w:val="ListBullet"/>
      </w:pPr>
      <w:r w:rsidRPr="009F2551">
        <w:t>inspection methods</w:t>
      </w:r>
    </w:p>
    <w:p w:rsidR="00000000" w:rsidRPr="009F2551" w:rsidP="009F2551">
      <w:pPr>
        <w:pStyle w:val="ListBullet"/>
      </w:pPr>
      <w:r w:rsidRPr="009F2551">
        <w:t>identification and interpretation of metallic and non-metallic repair schemes applicable to cabin/cockpit non-primary structural components</w:t>
      </w:r>
    </w:p>
    <w:p w:rsidR="00000000" w:rsidRPr="009F2551" w:rsidP="009F2551">
      <w:pPr>
        <w:pStyle w:val="ListBullet"/>
      </w:pPr>
      <w:r w:rsidRPr="009F2551">
        <w:t xml:space="preserve">the various forms </w:t>
      </w:r>
      <w:r w:rsidRPr="009F2551">
        <w:t>of corrosion</w:t>
      </w:r>
    </w:p>
    <w:p w:rsidR="00000000" w:rsidRPr="009F2551" w:rsidP="009F2551">
      <w:pPr>
        <w:pStyle w:val="ListBullet"/>
      </w:pPr>
      <w:r w:rsidRPr="009F2551">
        <w:t>the terms associated with composite materials</w:t>
      </w:r>
    </w:p>
    <w:p w:rsidR="00000000" w:rsidRPr="009F2551" w:rsidP="009F2551">
      <w:pPr>
        <w:pStyle w:val="ListBullet"/>
      </w:pPr>
      <w:r w:rsidRPr="009F2551">
        <w:t>requirements for handling and storing aircraft metals and composite materials including sealing agents, to industry standards</w:t>
      </w:r>
    </w:p>
    <w:p w:rsidR="00000000" w:rsidRPr="009F2551" w:rsidP="009F2551">
      <w:pPr>
        <w:pStyle w:val="ListBullet"/>
      </w:pPr>
      <w:r w:rsidRPr="009F2551">
        <w:t xml:space="preserve">means of identifying aircraft structural assembly fasteners (metal and </w:t>
      </w:r>
      <w:r w:rsidRPr="009F2551">
        <w:t>composite) by interpretation of markings, numbering systems, size, shape and colour.</w:t>
      </w:r>
    </w:p>
    <w:p w:rsidR="00000000" w:rsidRPr="009F2551" w:rsidP="009F2551">
      <w:pPr>
        <w:pStyle w:val="AllowPageBreak"/>
      </w:pPr>
    </w:p>
    <w:p w:rsidR="00000000" w:rsidRPr="009F2551" w:rsidP="009F2551">
      <w:pPr>
        <w:pStyle w:val="Heading1"/>
      </w:pPr>
      <w:bookmarkStart w:id="14" w:name="O_723096"/>
      <w:bookmarkEnd w:id="14"/>
      <w:r w:rsidRPr="009F2551">
        <w:t>Assessment Conditions</w:t>
      </w:r>
    </w:p>
    <w:p w:rsidR="00000000" w:rsidRPr="009F2551" w:rsidP="009F2551">
      <w:pPr>
        <w:pStyle w:val="ListBullet"/>
      </w:pPr>
      <w:r w:rsidRPr="009F2551">
        <w:t xml:space="preserve">Competency should be assessed in the work environment or simulated work environment, using tools and </w:t>
      </w:r>
      <w:r w:rsidRPr="009F2551">
        <w:t>equipment specified by aircraft maintenance manuals. It is also expected that general-purpose tools, test and ground support equipment found in most routine situations would be used where appropriate.</w:t>
      </w:r>
    </w:p>
    <w:p w:rsidR="00000000" w:rsidRPr="009F2551" w:rsidP="009F2551">
      <w:pPr>
        <w:pStyle w:val="ListBullet"/>
      </w:pPr>
      <w:r w:rsidRPr="009F2551">
        <w:t>The following conditions of assessment represent the re</w:t>
      </w:r>
      <w:r w:rsidRPr="009F2551">
        <w:t>quirements of the Regulators (ADF and CASA) and maintenance stakeholders and must be rigorously observed.</w:t>
      </w:r>
    </w:p>
    <w:p w:rsidR="00000000" w:rsidRPr="009F2551" w:rsidP="009F2551">
      <w:pPr>
        <w:pStyle w:val="ListBullet"/>
      </w:pPr>
      <w:r w:rsidRPr="009F2551">
        <w:t>A person cannot be assessed as competent until it can be demonstrated to the satisfaction of the workplace assessor that the relevant elements and per</w:t>
      </w:r>
      <w:r w:rsidRPr="009F2551">
        <w:t>formance criteria of the unit of competency are being achieved on a representative range of components, inspecting for damage and performing repair tasks, as follows:</w:t>
      </w:r>
    </w:p>
    <w:p w:rsidR="00000000" w:rsidRPr="009F2551" w:rsidP="009F2551">
      <w:pPr>
        <w:pStyle w:val="ListBullet2"/>
      </w:pPr>
      <w:r w:rsidRPr="009F2551">
        <w:t>metallic component repairs involving:</w:t>
      </w:r>
    </w:p>
    <w:p w:rsidR="00000000" w:rsidRPr="009F2551" w:rsidP="009F2551">
      <w:pPr>
        <w:pStyle w:val="ListBullet3"/>
      </w:pPr>
      <w:r w:rsidRPr="009F2551">
        <w:t>removing corrosion by chemical and mechanical met</w:t>
      </w:r>
      <w:r w:rsidRPr="009F2551">
        <w:t>hods</w:t>
      </w:r>
    </w:p>
    <w:p w:rsidR="00000000" w:rsidRPr="009F2551" w:rsidP="009F2551">
      <w:pPr>
        <w:pStyle w:val="ListBullet3"/>
      </w:pPr>
      <w:r w:rsidRPr="009F2551">
        <w:t>restoring protective coatings</w:t>
      </w:r>
    </w:p>
    <w:p w:rsidR="00000000" w:rsidRPr="009F2551" w:rsidP="009F2551">
      <w:pPr>
        <w:pStyle w:val="ListBullet3"/>
      </w:pPr>
      <w:r w:rsidRPr="009F2551">
        <w:t>freehand precision hole generation</w:t>
      </w:r>
    </w:p>
    <w:p w:rsidR="00000000" w:rsidRPr="009F2551" w:rsidP="009F2551">
      <w:pPr>
        <w:pStyle w:val="ListBullet3"/>
      </w:pPr>
      <w:r w:rsidRPr="009F2551">
        <w:t>removing and installing fastening devices</w:t>
      </w:r>
    </w:p>
    <w:p w:rsidR="00000000" w:rsidRPr="009F2551" w:rsidP="009F2551">
      <w:pPr>
        <w:pStyle w:val="ListBullet3"/>
      </w:pPr>
      <w:r w:rsidRPr="009F2551">
        <w:t>fitting patches to cabin/cockpit non-primary structure sheet metal components</w:t>
      </w:r>
    </w:p>
    <w:p w:rsidR="00000000" w:rsidRPr="009F2551" w:rsidP="009F2551">
      <w:pPr>
        <w:pStyle w:val="ListBullet2"/>
      </w:pPr>
      <w:r w:rsidRPr="009F2551">
        <w:t>non-metallic component repairs involving:</w:t>
      </w:r>
    </w:p>
    <w:p w:rsidR="00000000" w:rsidRPr="009F2551" w:rsidP="009F2551">
      <w:pPr>
        <w:pStyle w:val="ListBullet3"/>
      </w:pPr>
      <w:r w:rsidRPr="009F2551">
        <w:t>c</w:t>
      </w:r>
      <w:r w:rsidRPr="009F2551">
        <w:t>omposite patch, scarf and stepped repairs using fibreglass, sandwich honeycomb, nylon, Perspex, nomex core materials and matrix resins.</w:t>
      </w:r>
    </w:p>
    <w:p w:rsidR="00000000" w:rsidRPr="009F2551" w:rsidP="009F2551">
      <w:pPr>
        <w:pStyle w:val="ListBullet"/>
      </w:pPr>
      <w:r w:rsidRPr="009F2551">
        <w:t>This shall be established via the records in the Log of Industrial Experience and Achievement or, where appropriate, an</w:t>
      </w:r>
      <w:r w:rsidRPr="009F2551">
        <w:t xml:space="preserve"> equivalent Industry Evidence Guide (for details refer to the Companion Volume Assessment Guidelines).</w:t>
      </w:r>
    </w:p>
    <w:p w:rsidR="00000000" w:rsidRPr="009F2551" w:rsidP="009F2551">
      <w:pPr>
        <w:pStyle w:val="ListBullet"/>
      </w:pPr>
      <w:r w:rsidRPr="009F2551">
        <w:t>Assessors must satisfy the requirements of the National Vocational Education and Training Regulator (Australian Skills Quality Authority, or its successors).</w:t>
      </w:r>
    </w:p>
    <w:p w:rsidR="00000000" w:rsidRPr="009F2551" w:rsidP="009F2551">
      <w:pPr>
        <w:pStyle w:val="AllowPageBreak"/>
      </w:pPr>
    </w:p>
    <w:p w:rsidR="00000000" w:rsidRPr="009F2551" w:rsidP="009F2551">
      <w:pPr>
        <w:pStyle w:val="Heading1"/>
      </w:pPr>
      <w:bookmarkStart w:id="15" w:name="O_723094"/>
      <w:bookmarkEnd w:id="15"/>
      <w:r w:rsidRPr="009F2551">
        <w:t>Links</w:t>
      </w:r>
    </w:p>
    <w:p w:rsidR="00000000" w:rsidRPr="009F2551" w:rsidP="00DF3F26">
      <w:pPr>
        <w:pStyle w:val="BodyText"/>
      </w:pPr>
      <w:r w:rsidRPr="009F255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F792B">
        <w:rPr>
          <w:rStyle w:val="Hyperlink"/>
        </w:rPr>
        <w:t>https://vetnet.gov.au/Pages/TrainingDocs.aspx?q=ce216c9c-04d5-4b3b-9bcf-4e81d0950371</w:t>
      </w:r>
      <w:r>
        <w:fldChar w:fldCharType="end"/>
      </w:r>
    </w:p>
    <w:p w:rsidR="00000000" w:rsidRPr="009F2551" w:rsidP="009F2551"/>
    <w:sectPr w:rsidSect="009F25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51" w:rsidRPr="00DF3F26" w:rsidP="00DF3F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26" w:rsidP="009F25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F3F26" w:rsidP="009F25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F3F26" w:rsidP="009F25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51" w:rsidP="009F2551">
    <w:pPr>
      <w:pStyle w:val="Footer"/>
      <w:framePr w:wrap="around"/>
    </w:pPr>
    <w:r>
      <w:fldChar w:fldCharType="begin"/>
    </w:r>
    <w:r>
      <w:instrText xml:space="preserve"> DOCPROPERTY  Subject  \* MERGEFORMAT </w:instrText>
    </w:r>
    <w:r>
      <w:fldChar w:fldCharType="separate"/>
    </w:r>
    <w:r w:rsidR="00DF3F26">
      <w:t>Approved</w:t>
    </w:r>
    <w:r w:rsidR="00DF3F26">
      <w:fldChar w:fldCharType="end"/>
    </w:r>
    <w:r>
      <w:tab/>
      <w:t xml:space="preserve">Page </w:t>
    </w:r>
    <w:r>
      <w:fldChar w:fldCharType="begin"/>
    </w:r>
    <w:r>
      <w:instrText xml:space="preserve"> PAGE  \* Arabic  \* MERGEFORMAT </w:instrText>
    </w:r>
    <w:r>
      <w:fldChar w:fldCharType="separate"/>
    </w:r>
    <w:r w:rsidR="00DF3F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3F26">
      <w:rPr>
        <w:noProof/>
      </w:rPr>
      <w:t>5</w:t>
    </w:r>
    <w:r>
      <w:rPr>
        <w:noProof/>
      </w:rPr>
      <w:fldChar w:fldCharType="end"/>
    </w:r>
  </w:p>
  <w:p w:rsidR="009F2551" w:rsidP="009F2551">
    <w:pPr>
      <w:pStyle w:val="Footer"/>
      <w:framePr w:wrap="around"/>
    </w:pPr>
    <w:r>
      <w:t xml:space="preserve">© Commonwealth of Australia, </w:t>
    </w:r>
    <w:r>
      <w:fldChar w:fldCharType="begin"/>
    </w:r>
    <w:r>
      <w:instrText xml:space="preserve"> DATE  \@ "yyyy"  \* MERGEFORMAT </w:instrText>
    </w:r>
    <w:r>
      <w:fldChar w:fldCharType="separate"/>
    </w:r>
    <w:r w:rsidR="00DF3F26">
      <w:rPr>
        <w:noProof/>
      </w:rPr>
      <w:t>2025</w:t>
    </w:r>
    <w:r>
      <w:fldChar w:fldCharType="end"/>
    </w:r>
    <w:r>
      <w:tab/>
    </w:r>
    <w:r>
      <w:fldChar w:fldCharType="begin"/>
    </w:r>
    <w:r>
      <w:instrText xml:space="preserve"> DOCPROPERTY  Author  \* MERGEFORMAT </w:instrText>
    </w:r>
    <w:r>
      <w:fldChar w:fldCharType="separate"/>
    </w:r>
    <w:r w:rsidR="00DF3F26">
      <w:t>Manufacturing Industry Skills Alliance</w:t>
    </w:r>
    <w:r w:rsidR="00DF3F26">
      <w:fldChar w:fldCharType="end"/>
    </w:r>
  </w:p>
  <w:p w:rsidR="009F2551" w:rsidP="009F25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551" w:rsidRPr="00DF3F26" w:rsidP="00DF3F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F26" w:rsidRPr="002D2AF8" w:rsidP="009F2551">
    <w:pPr>
      <w:pStyle w:val="Header"/>
      <w:framePr w:wrap="around"/>
    </w:pPr>
    <w:r>
      <w:fldChar w:fldCharType="begin"/>
    </w:r>
    <w:r>
      <w:instrText xml:space="preserve"> TITLE   \* MERGEFORMAT </w:instrText>
    </w:r>
    <w:r>
      <w:fldChar w:fldCharType="separate"/>
    </w:r>
    <w:r>
      <w:t>MEA419 Inspect and repair/modify aircraft cabin/cockpit non-primary structure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F3F26" w:rsidP="009F25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551" w:rsidRPr="002D2AF8" w:rsidP="009F2551">
    <w:pPr>
      <w:pStyle w:val="Header"/>
      <w:framePr w:wrap="around"/>
    </w:pPr>
    <w:r>
      <w:fldChar w:fldCharType="begin"/>
    </w:r>
    <w:r>
      <w:instrText xml:space="preserve"> TITLE   \* MERGEFORMAT </w:instrText>
    </w:r>
    <w:r>
      <w:fldChar w:fldCharType="separate"/>
    </w:r>
    <w:r w:rsidR="00DF3F26">
      <w:t>MEA419 Inspect and repair/modify aircraft cabin/cockpit non-primary structure components</w:t>
    </w:r>
    <w:r w:rsidR="00DF3F26">
      <w:fldChar w:fldCharType="end"/>
    </w:r>
    <w:r>
      <w:tab/>
      <w:t xml:space="preserve">Date this document was generated: </w:t>
    </w:r>
    <w:r>
      <w:fldChar w:fldCharType="begin"/>
    </w:r>
    <w:r>
      <w:instrText xml:space="preserve"> CREATEDATE  \@ "d MMMM yyyy"  \* MERGEFORMAT </w:instrText>
    </w:r>
    <w:r>
      <w:fldChar w:fldCharType="separate"/>
    </w:r>
    <w:r w:rsidR="00DF3F26">
      <w:rPr>
        <w:noProof/>
      </w:rPr>
      <w:t>1 March 2025</w:t>
    </w:r>
    <w:r>
      <w:fldChar w:fldCharType="end"/>
    </w:r>
  </w:p>
  <w:p w:rsidR="009F2551" w:rsidP="009F25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E8AB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5C2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0A6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5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551"/>
    <w:pPr>
      <w:spacing w:before="360" w:after="60"/>
      <w:outlineLvl w:val="0"/>
    </w:pPr>
    <w:rPr>
      <w:sz w:val="32"/>
    </w:rPr>
  </w:style>
  <w:style w:type="paragraph" w:styleId="Heading2">
    <w:name w:val="heading 2"/>
    <w:basedOn w:val="HeadingBase"/>
    <w:next w:val="BodyText"/>
    <w:link w:val="Heading2Char"/>
    <w:qFormat/>
    <w:rsid w:val="009F2551"/>
    <w:pPr>
      <w:keepLines/>
      <w:spacing w:before="240" w:after="120"/>
      <w:outlineLvl w:val="1"/>
    </w:pPr>
    <w:rPr>
      <w:sz w:val="28"/>
      <w:szCs w:val="40"/>
    </w:rPr>
  </w:style>
  <w:style w:type="paragraph" w:styleId="Heading3">
    <w:name w:val="heading 3"/>
    <w:basedOn w:val="HeadingBase"/>
    <w:next w:val="BodyText"/>
    <w:link w:val="Heading3Char"/>
    <w:qFormat/>
    <w:rsid w:val="009F2551"/>
    <w:pPr>
      <w:spacing w:before="180" w:after="120"/>
      <w:outlineLvl w:val="2"/>
    </w:pPr>
    <w:rPr>
      <w:spacing w:val="-10"/>
      <w:kern w:val="32"/>
    </w:rPr>
  </w:style>
  <w:style w:type="paragraph" w:styleId="Heading4">
    <w:name w:val="heading 4"/>
    <w:basedOn w:val="HeadingBase"/>
    <w:next w:val="BodyText"/>
    <w:link w:val="Heading4Char"/>
    <w:qFormat/>
    <w:rsid w:val="009F2551"/>
    <w:pPr>
      <w:spacing w:before="160" w:after="120"/>
      <w:outlineLvl w:val="3"/>
    </w:pPr>
    <w:rPr>
      <w:sz w:val="22"/>
    </w:rPr>
  </w:style>
  <w:style w:type="paragraph" w:styleId="Heading5">
    <w:name w:val="heading 5"/>
    <w:basedOn w:val="HeadingBase"/>
    <w:next w:val="Normal"/>
    <w:link w:val="Heading5Char"/>
    <w:qFormat/>
    <w:rsid w:val="009F2551"/>
    <w:pPr>
      <w:spacing w:before="80"/>
      <w:outlineLvl w:val="4"/>
    </w:pPr>
    <w:rPr>
      <w:color w:val="918585"/>
      <w:sz w:val="20"/>
    </w:rPr>
  </w:style>
  <w:style w:type="paragraph" w:styleId="Heading6">
    <w:name w:val="heading 6"/>
    <w:basedOn w:val="HeadingBase"/>
    <w:next w:val="Normal"/>
    <w:link w:val="Heading6Char"/>
    <w:qFormat/>
    <w:rsid w:val="009F2551"/>
    <w:pPr>
      <w:spacing w:before="60"/>
      <w:outlineLvl w:val="5"/>
    </w:pPr>
    <w:rPr>
      <w:color w:val="918585"/>
      <w:sz w:val="20"/>
    </w:rPr>
  </w:style>
  <w:style w:type="paragraph" w:styleId="Heading7">
    <w:name w:val="heading 7"/>
    <w:basedOn w:val="Normal"/>
    <w:next w:val="Normal"/>
    <w:link w:val="Heading7Char"/>
    <w:qFormat/>
    <w:rsid w:val="009F2551"/>
    <w:pPr>
      <w:ind w:left="720"/>
      <w:outlineLvl w:val="6"/>
    </w:pPr>
    <w:rPr>
      <w:i/>
    </w:rPr>
  </w:style>
  <w:style w:type="paragraph" w:styleId="Heading8">
    <w:name w:val="heading 8"/>
    <w:basedOn w:val="Normal"/>
    <w:next w:val="Normal"/>
    <w:link w:val="Heading8Char"/>
    <w:qFormat/>
    <w:rsid w:val="009F2551"/>
    <w:pPr>
      <w:ind w:left="720"/>
      <w:outlineLvl w:val="7"/>
    </w:pPr>
    <w:rPr>
      <w:i/>
    </w:rPr>
  </w:style>
  <w:style w:type="paragraph" w:styleId="Heading9">
    <w:name w:val="heading 9"/>
    <w:basedOn w:val="Normal"/>
    <w:next w:val="Normal"/>
    <w:link w:val="Heading9Char"/>
    <w:qFormat/>
    <w:rsid w:val="009F2551"/>
    <w:pPr>
      <w:ind w:left="720"/>
      <w:outlineLvl w:val="8"/>
    </w:pPr>
    <w:rPr>
      <w:i/>
    </w:rPr>
  </w:style>
  <w:style w:type="character" w:default="1" w:styleId="DefaultParagraphFont">
    <w:name w:val="Default Paragraph Font"/>
    <w:uiPriority w:val="1"/>
    <w:unhideWhenUsed/>
    <w:rsid w:val="009F25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551"/>
  </w:style>
  <w:style w:type="character" w:customStyle="1" w:styleId="Heading1Char">
    <w:name w:val="Heading 1 Char"/>
    <w:basedOn w:val="DefaultParagraphFont"/>
    <w:link w:val="Heading1"/>
    <w:rsid w:val="009F2551"/>
    <w:rPr>
      <w:rFonts w:ascii="Times New Roman" w:eastAsia="Times New Roman" w:hAnsi="Times New Roman" w:cs="Times New Roman"/>
      <w:b/>
      <w:sz w:val="32"/>
      <w:szCs w:val="20"/>
      <w:lang w:eastAsia="en-US"/>
    </w:rPr>
  </w:style>
  <w:style w:type="paragraph" w:styleId="BodyText">
    <w:name w:val="Body Text"/>
    <w:basedOn w:val="Normal"/>
    <w:link w:val="BodyTextChar"/>
    <w:rsid w:val="009F25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551"/>
    <w:rPr>
      <w:rFonts w:ascii="Times New Roman" w:eastAsia="Times New Roman" w:hAnsi="Times New Roman" w:cs="Times New Roman"/>
      <w:sz w:val="24"/>
      <w:lang w:eastAsia="en-US"/>
    </w:rPr>
  </w:style>
  <w:style w:type="paragraph" w:styleId="ListBullet">
    <w:name w:val="List Bullet"/>
    <w:basedOn w:val="List"/>
    <w:rsid w:val="009F2551"/>
    <w:pPr>
      <w:numPr>
        <w:numId w:val="13"/>
      </w:numPr>
      <w:tabs>
        <w:tab w:val="clear" w:pos="340"/>
      </w:tabs>
      <w:spacing w:before="40" w:after="40"/>
    </w:pPr>
  </w:style>
  <w:style w:type="character" w:customStyle="1" w:styleId="SpecialBold">
    <w:name w:val="Special Bold"/>
    <w:basedOn w:val="DefaultParagraphFont"/>
    <w:rsid w:val="009F2551"/>
    <w:rPr>
      <w:b/>
      <w:spacing w:val="0"/>
    </w:rPr>
  </w:style>
  <w:style w:type="paragraph" w:styleId="ListBullet2">
    <w:name w:val="List Bullet 2"/>
    <w:basedOn w:val="List2"/>
    <w:rsid w:val="009F2551"/>
    <w:pPr>
      <w:numPr>
        <w:numId w:val="14"/>
      </w:numPr>
      <w:tabs>
        <w:tab w:val="clear" w:pos="680"/>
      </w:tabs>
    </w:pPr>
  </w:style>
  <w:style w:type="paragraph" w:customStyle="1" w:styleId="SuperHeading">
    <w:name w:val="SuperHeading"/>
    <w:basedOn w:val="Normal"/>
    <w:rsid w:val="009F2551"/>
    <w:pPr>
      <w:spacing w:before="240" w:after="120"/>
      <w:outlineLvl w:val="0"/>
    </w:pPr>
    <w:rPr>
      <w:rFonts w:ascii="Times New Roman" w:hAnsi="Times New Roman"/>
      <w:b/>
      <w:sz w:val="32"/>
    </w:rPr>
  </w:style>
  <w:style w:type="paragraph" w:customStyle="1" w:styleId="AllowPageBreak">
    <w:name w:val="AllowPageBreak"/>
    <w:rsid w:val="009F25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2551"/>
    <w:pPr>
      <w:numPr>
        <w:numId w:val="3"/>
      </w:numPr>
      <w:tabs>
        <w:tab w:val="clear" w:pos="1021"/>
      </w:tabs>
      <w:ind w:left="1037" w:hanging="357"/>
    </w:pPr>
  </w:style>
  <w:style w:type="character" w:customStyle="1" w:styleId="Heading2Char">
    <w:name w:val="Heading 2 Char"/>
    <w:basedOn w:val="DefaultParagraphFont"/>
    <w:link w:val="Heading2"/>
    <w:rsid w:val="009F25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5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5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5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5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5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5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551"/>
    <w:rPr>
      <w:rFonts w:ascii="Courier New" w:eastAsia="Times New Roman" w:hAnsi="Courier New" w:cs="Times New Roman"/>
      <w:i/>
      <w:szCs w:val="20"/>
      <w:lang w:eastAsia="en-US"/>
    </w:rPr>
  </w:style>
  <w:style w:type="paragraph" w:customStyle="1" w:styleId="HeadingBase">
    <w:name w:val="Heading Base"/>
    <w:rsid w:val="009F25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551"/>
    <w:pPr>
      <w:tabs>
        <w:tab w:val="right" w:leader="dot" w:pos="9072"/>
      </w:tabs>
      <w:ind w:left="567"/>
    </w:pPr>
    <w:rPr>
      <w:szCs w:val="22"/>
    </w:rPr>
  </w:style>
  <w:style w:type="paragraph" w:customStyle="1" w:styleId="TOCBase">
    <w:name w:val="TOC Base"/>
    <w:rsid w:val="009F25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551"/>
    <w:pPr>
      <w:tabs>
        <w:tab w:val="right" w:leader="dot" w:pos="9072"/>
      </w:tabs>
      <w:spacing w:before="40" w:after="40"/>
      <w:ind w:left="284"/>
    </w:pPr>
    <w:rPr>
      <w:rFonts w:ascii="Times New Roman" w:hAnsi="Times New Roman"/>
    </w:rPr>
  </w:style>
  <w:style w:type="paragraph" w:styleId="TOC1">
    <w:name w:val="toc 1"/>
    <w:basedOn w:val="TOCBase"/>
    <w:next w:val="Normal"/>
    <w:rsid w:val="009F25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5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551"/>
    <w:rPr>
      <w:rFonts w:ascii="Times New Roman" w:eastAsia="Times New Roman" w:hAnsi="Times New Roman" w:cs="Times New Roman"/>
      <w:sz w:val="16"/>
      <w:lang w:eastAsia="en-US"/>
    </w:rPr>
  </w:style>
  <w:style w:type="paragraph" w:styleId="Title">
    <w:name w:val="Title"/>
    <w:basedOn w:val="HeadingBase"/>
    <w:link w:val="TitleChar"/>
    <w:qFormat/>
    <w:rsid w:val="009F2551"/>
    <w:pPr>
      <w:spacing w:before="5040"/>
      <w:jc w:val="center"/>
    </w:pPr>
    <w:rPr>
      <w:sz w:val="48"/>
      <w:szCs w:val="72"/>
      <w:lang w:val="en-US"/>
    </w:rPr>
  </w:style>
  <w:style w:type="character" w:customStyle="1" w:styleId="TitleChar">
    <w:name w:val="Title Char"/>
    <w:basedOn w:val="DefaultParagraphFont"/>
    <w:link w:val="Title"/>
    <w:rsid w:val="009F25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551"/>
    <w:pPr>
      <w:tabs>
        <w:tab w:val="left" w:pos="3600"/>
        <w:tab w:val="left" w:pos="3958"/>
      </w:tabs>
    </w:pPr>
  </w:style>
  <w:style w:type="paragraph" w:styleId="List">
    <w:name w:val="List"/>
    <w:basedOn w:val="BodyText"/>
    <w:next w:val="BodyText"/>
    <w:rsid w:val="009F2551"/>
    <w:pPr>
      <w:tabs>
        <w:tab w:val="left" w:pos="340"/>
      </w:tabs>
      <w:spacing w:before="60" w:after="60"/>
      <w:ind w:left="340" w:hanging="340"/>
    </w:pPr>
  </w:style>
  <w:style w:type="paragraph" w:customStyle="1" w:styleId="Note">
    <w:name w:val="Note"/>
    <w:basedOn w:val="BodyText"/>
    <w:rsid w:val="009F25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551"/>
    <w:pPr>
      <w:framePr w:wrap="auto" w:hAnchor="text" w:y="6049"/>
    </w:pPr>
    <w:rPr>
      <w:color w:val="000000"/>
      <w:sz w:val="40"/>
    </w:rPr>
  </w:style>
  <w:style w:type="paragraph" w:customStyle="1" w:styleId="TOCTitle">
    <w:name w:val="TOCTitle"/>
    <w:basedOn w:val="Heading1"/>
    <w:rsid w:val="009F2551"/>
    <w:pPr>
      <w:spacing w:after="240"/>
      <w:jc w:val="center"/>
      <w:outlineLvl w:val="9"/>
    </w:pPr>
    <w:rPr>
      <w:caps/>
    </w:rPr>
  </w:style>
  <w:style w:type="paragraph" w:customStyle="1" w:styleId="Version">
    <w:name w:val="Version"/>
    <w:rsid w:val="009F25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551"/>
    <w:pPr>
      <w:keepNext w:val="0"/>
      <w:tabs>
        <w:tab w:val="right" w:pos="4176"/>
      </w:tabs>
      <w:ind w:left="198" w:hanging="198"/>
    </w:pPr>
    <w:rPr>
      <w:rFonts w:ascii="Garamond" w:hAnsi="Garamond"/>
    </w:rPr>
  </w:style>
  <w:style w:type="paragraph" w:styleId="IndexHeading">
    <w:name w:val="index heading"/>
    <w:basedOn w:val="Normal"/>
    <w:next w:val="Index1"/>
    <w:semiHidden/>
    <w:rsid w:val="009F2551"/>
    <w:pPr>
      <w:spacing w:before="120" w:after="120"/>
    </w:pPr>
    <w:rPr>
      <w:rFonts w:ascii="Arial" w:hAnsi="Arial"/>
      <w:b/>
      <w:color w:val="918585"/>
      <w:sz w:val="24"/>
    </w:rPr>
  </w:style>
  <w:style w:type="paragraph" w:styleId="Header">
    <w:name w:val="header"/>
    <w:basedOn w:val="Normal"/>
    <w:link w:val="HeaderChar"/>
    <w:rsid w:val="009F25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551"/>
    <w:rPr>
      <w:rFonts w:ascii="Times New Roman" w:eastAsia="Times New Roman" w:hAnsi="Times New Roman" w:cs="Times New Roman"/>
      <w:sz w:val="16"/>
      <w:szCs w:val="20"/>
      <w:lang w:val="en-GB" w:eastAsia="en-US"/>
    </w:rPr>
  </w:style>
  <w:style w:type="paragraph" w:customStyle="1" w:styleId="Chapter">
    <w:name w:val="Chapter"/>
    <w:basedOn w:val="Normal"/>
    <w:rsid w:val="009F2551"/>
    <w:pPr>
      <w:spacing w:before="240"/>
    </w:pPr>
    <w:rPr>
      <w:rFonts w:ascii="Times New Roman" w:hAnsi="Times New Roman"/>
      <w:smallCaps/>
      <w:spacing w:val="80"/>
      <w:sz w:val="28"/>
    </w:rPr>
  </w:style>
  <w:style w:type="paragraph" w:customStyle="1" w:styleId="InChapter">
    <w:name w:val="InChapter"/>
    <w:basedOn w:val="Heading3"/>
    <w:rsid w:val="009F2551"/>
    <w:pPr>
      <w:spacing w:after="240"/>
      <w:outlineLvl w:val="9"/>
    </w:pPr>
    <w:rPr>
      <w:noProof/>
    </w:rPr>
  </w:style>
  <w:style w:type="paragraph" w:styleId="Index2">
    <w:name w:val="index 2"/>
    <w:basedOn w:val="Normal"/>
    <w:next w:val="Normal"/>
    <w:semiHidden/>
    <w:rsid w:val="009F2551"/>
    <w:pPr>
      <w:tabs>
        <w:tab w:val="right" w:pos="4176"/>
      </w:tabs>
      <w:ind w:left="568" w:hanging="284"/>
    </w:pPr>
    <w:rPr>
      <w:rFonts w:ascii="Garamond" w:hAnsi="Garamond"/>
    </w:rPr>
  </w:style>
  <w:style w:type="paragraph" w:customStyle="1" w:styleId="Byline">
    <w:name w:val="Byline"/>
    <w:rsid w:val="009F25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551"/>
    <w:pPr>
      <w:tabs>
        <w:tab w:val="clear" w:pos="3600"/>
        <w:tab w:val="clear" w:pos="3958"/>
      </w:tabs>
      <w:jc w:val="right"/>
    </w:pPr>
  </w:style>
  <w:style w:type="character" w:styleId="Emphasis">
    <w:name w:val="Emphasis"/>
    <w:basedOn w:val="DefaultParagraphFont"/>
    <w:qFormat/>
    <w:rsid w:val="009F2551"/>
    <w:rPr>
      <w:i/>
    </w:rPr>
  </w:style>
  <w:style w:type="paragraph" w:styleId="Caption">
    <w:name w:val="caption"/>
    <w:basedOn w:val="BodyText"/>
    <w:next w:val="Normal"/>
    <w:qFormat/>
    <w:rsid w:val="009F2551"/>
    <w:pPr>
      <w:framePr w:w="2268" w:hSpace="181" w:vSpace="181" w:wrap="around" w:vAnchor="text" w:hAnchor="page" w:x="1135" w:y="285" w:anchorLock="1"/>
    </w:pPr>
    <w:rPr>
      <w:i/>
    </w:rPr>
  </w:style>
  <w:style w:type="paragraph" w:customStyle="1" w:styleId="MiniTOCTitle">
    <w:name w:val="MiniTOCTitle"/>
    <w:basedOn w:val="Heading4"/>
    <w:rsid w:val="009F2551"/>
    <w:pPr>
      <w:spacing w:before="240"/>
      <w:outlineLvl w:val="9"/>
    </w:pPr>
    <w:rPr>
      <w:noProof/>
      <w:sz w:val="24"/>
    </w:rPr>
  </w:style>
  <w:style w:type="paragraph" w:customStyle="1" w:styleId="MiniTOCItem">
    <w:name w:val="MiniTOCItem"/>
    <w:basedOn w:val="ListBullet"/>
    <w:rsid w:val="009F2551"/>
    <w:pPr>
      <w:numPr>
        <w:numId w:val="0"/>
      </w:numPr>
      <w:tabs>
        <w:tab w:val="right" w:leader="dot" w:pos="6521"/>
      </w:tabs>
      <w:spacing w:before="0" w:after="0"/>
    </w:pPr>
  </w:style>
  <w:style w:type="paragraph" w:customStyle="1" w:styleId="TOFTitle">
    <w:name w:val="TOFTitle"/>
    <w:basedOn w:val="TOCTitle"/>
    <w:rsid w:val="009F2551"/>
  </w:style>
  <w:style w:type="paragraph" w:styleId="TableofFigures">
    <w:name w:val="table of figures"/>
    <w:basedOn w:val="Normal"/>
    <w:next w:val="Normal"/>
    <w:semiHidden/>
    <w:rsid w:val="009F2551"/>
    <w:pPr>
      <w:tabs>
        <w:tab w:val="right" w:leader="dot" w:pos="9072"/>
      </w:tabs>
      <w:ind w:left="970" w:hanging="403"/>
    </w:pPr>
    <w:rPr>
      <w:rFonts w:ascii="Times New Roman" w:hAnsi="Times New Roman"/>
      <w:b/>
    </w:rPr>
  </w:style>
  <w:style w:type="paragraph" w:styleId="ListNumber">
    <w:name w:val="List Number"/>
    <w:basedOn w:val="List"/>
    <w:rsid w:val="009F2551"/>
    <w:pPr>
      <w:numPr>
        <w:numId w:val="16"/>
      </w:numPr>
      <w:tabs>
        <w:tab w:val="clear" w:pos="340"/>
      </w:tabs>
    </w:pPr>
  </w:style>
  <w:style w:type="character" w:customStyle="1" w:styleId="WingdingSymbols">
    <w:name w:val="Wingding Symbols"/>
    <w:rsid w:val="009F2551"/>
    <w:rPr>
      <w:rFonts w:ascii="Wingdings" w:hAnsi="Wingdings"/>
    </w:rPr>
  </w:style>
  <w:style w:type="paragraph" w:customStyle="1" w:styleId="TableHeading">
    <w:name w:val="Table Heading"/>
    <w:basedOn w:val="HeadingBase"/>
    <w:rsid w:val="009F2551"/>
    <w:pPr>
      <w:keepLines/>
      <w:pBdr>
        <w:bottom w:val="single" w:sz="6" w:space="1" w:color="918585"/>
      </w:pBdr>
      <w:spacing w:before="240"/>
    </w:pPr>
  </w:style>
  <w:style w:type="character" w:customStyle="1" w:styleId="HotSpot">
    <w:name w:val="HotSpot"/>
    <w:rsid w:val="009F2551"/>
    <w:rPr>
      <w:color w:val="0033CC"/>
      <w:u w:val="none"/>
    </w:rPr>
  </w:style>
  <w:style w:type="paragraph" w:customStyle="1" w:styleId="BodyTextRight">
    <w:name w:val="Body Text Right"/>
    <w:basedOn w:val="BodyText"/>
    <w:rsid w:val="009F2551"/>
    <w:pPr>
      <w:spacing w:before="0" w:after="0"/>
      <w:jc w:val="right"/>
    </w:pPr>
  </w:style>
  <w:style w:type="paragraph" w:styleId="Index3">
    <w:name w:val="index 3"/>
    <w:basedOn w:val="ListNumber2"/>
    <w:next w:val="Normal"/>
    <w:semiHidden/>
    <w:rsid w:val="009F2551"/>
    <w:pPr>
      <w:numPr>
        <w:numId w:val="0"/>
      </w:numPr>
      <w:tabs>
        <w:tab w:val="right" w:leader="dot" w:pos="4176"/>
      </w:tabs>
    </w:pPr>
  </w:style>
  <w:style w:type="paragraph" w:styleId="ListNumber2">
    <w:name w:val="List Number 2"/>
    <w:basedOn w:val="List2"/>
    <w:rsid w:val="009F2551"/>
    <w:pPr>
      <w:numPr>
        <w:numId w:val="11"/>
      </w:numPr>
      <w:tabs>
        <w:tab w:val="clear" w:pos="1060"/>
      </w:tabs>
    </w:pPr>
  </w:style>
  <w:style w:type="paragraph" w:customStyle="1" w:styleId="MarginNote">
    <w:name w:val="Margin Note"/>
    <w:basedOn w:val="BodyText"/>
    <w:rsid w:val="009F25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5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5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551"/>
    <w:rPr>
      <w:sz w:val="32"/>
    </w:rPr>
  </w:style>
  <w:style w:type="paragraph" w:customStyle="1" w:styleId="HeadingProcedure">
    <w:name w:val="Heading Procedure"/>
    <w:basedOn w:val="HeadingBase"/>
    <w:next w:val="Normal"/>
    <w:rsid w:val="009F2551"/>
    <w:pPr>
      <w:tabs>
        <w:tab w:val="left" w:pos="0"/>
      </w:tabs>
      <w:spacing w:before="120" w:after="60"/>
    </w:pPr>
    <w:rPr>
      <w:i/>
      <w:color w:val="918585"/>
      <w:sz w:val="22"/>
    </w:rPr>
  </w:style>
  <w:style w:type="paragraph" w:customStyle="1" w:styleId="TableBodyText">
    <w:name w:val="Table Body Text"/>
    <w:basedOn w:val="BodyText"/>
    <w:rsid w:val="009F2551"/>
    <w:pPr>
      <w:spacing w:before="60" w:after="60"/>
    </w:pPr>
  </w:style>
  <w:style w:type="paragraph" w:styleId="ListContinue">
    <w:name w:val="List Continue"/>
    <w:basedOn w:val="List"/>
    <w:rsid w:val="009F2551"/>
    <w:pPr>
      <w:ind w:firstLine="0"/>
    </w:pPr>
  </w:style>
  <w:style w:type="paragraph" w:customStyle="1" w:styleId="ListNote">
    <w:name w:val="List Note"/>
    <w:basedOn w:val="List"/>
    <w:rsid w:val="009F2551"/>
    <w:pPr>
      <w:pBdr>
        <w:top w:val="single" w:sz="6" w:space="2" w:color="918585"/>
        <w:bottom w:val="single" w:sz="6" w:space="2" w:color="918585"/>
      </w:pBdr>
      <w:tabs>
        <w:tab w:val="left" w:pos="1021"/>
      </w:tabs>
      <w:ind w:firstLine="0"/>
    </w:pPr>
  </w:style>
  <w:style w:type="paragraph" w:customStyle="1" w:styleId="Warning">
    <w:name w:val="Warning"/>
    <w:basedOn w:val="BodyText"/>
    <w:rsid w:val="009F2551"/>
    <w:pPr>
      <w:shd w:val="clear" w:color="auto" w:fill="D9D9D9"/>
      <w:tabs>
        <w:tab w:val="left" w:pos="992"/>
      </w:tabs>
      <w:ind w:left="119" w:right="119"/>
    </w:pPr>
    <w:rPr>
      <w:sz w:val="20"/>
    </w:rPr>
  </w:style>
  <w:style w:type="paragraph" w:customStyle="1" w:styleId="MarginIcons">
    <w:name w:val="Margin Icons"/>
    <w:basedOn w:val="BodyText"/>
    <w:rsid w:val="009F25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551"/>
    <w:rPr>
      <w:rFonts w:ascii="Courier New" w:hAnsi="Courier New"/>
    </w:rPr>
  </w:style>
  <w:style w:type="paragraph" w:customStyle="1" w:styleId="NoteBullet">
    <w:name w:val="Note Bullet"/>
    <w:basedOn w:val="Note"/>
    <w:rsid w:val="009F2551"/>
    <w:pPr>
      <w:tabs>
        <w:tab w:val="clear" w:pos="680"/>
      </w:tabs>
      <w:spacing w:before="60" w:after="60"/>
    </w:pPr>
  </w:style>
  <w:style w:type="paragraph" w:customStyle="1" w:styleId="SubHeading2">
    <w:name w:val="SubHeading2"/>
    <w:basedOn w:val="HeadingBase"/>
    <w:rsid w:val="009F2551"/>
    <w:pPr>
      <w:spacing w:before="240" w:after="60"/>
    </w:pPr>
    <w:rPr>
      <w:sz w:val="20"/>
    </w:rPr>
  </w:style>
  <w:style w:type="paragraph" w:customStyle="1" w:styleId="SubHeading1">
    <w:name w:val="SubHeading1"/>
    <w:basedOn w:val="HeadingBase"/>
    <w:rsid w:val="009F2551"/>
    <w:pPr>
      <w:spacing w:before="240" w:after="60"/>
    </w:pPr>
    <w:rPr>
      <w:color w:val="918585"/>
      <w:sz w:val="22"/>
    </w:rPr>
  </w:style>
  <w:style w:type="paragraph" w:customStyle="1" w:styleId="SideHeading">
    <w:name w:val="Side Heading"/>
    <w:basedOn w:val="HeadingBase"/>
    <w:rsid w:val="009F25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551"/>
    <w:pPr>
      <w:numPr>
        <w:numId w:val="12"/>
      </w:numPr>
    </w:pPr>
  </w:style>
  <w:style w:type="paragraph" w:styleId="PlainText">
    <w:name w:val="Plain Text"/>
    <w:basedOn w:val="Normal"/>
    <w:link w:val="PlainTextChar"/>
    <w:rsid w:val="009F2551"/>
    <w:rPr>
      <w:sz w:val="20"/>
    </w:rPr>
  </w:style>
  <w:style w:type="character" w:customStyle="1" w:styleId="PlainTextChar">
    <w:name w:val="Plain Text Char"/>
    <w:basedOn w:val="DefaultParagraphFont"/>
    <w:link w:val="PlainText"/>
    <w:rsid w:val="009F2551"/>
    <w:rPr>
      <w:rFonts w:ascii="Courier New" w:eastAsia="Times New Roman" w:hAnsi="Courier New" w:cs="Times New Roman"/>
      <w:sz w:val="20"/>
      <w:szCs w:val="20"/>
      <w:lang w:eastAsia="en-US"/>
    </w:rPr>
  </w:style>
  <w:style w:type="character" w:customStyle="1" w:styleId="MenuOption">
    <w:name w:val="Menu Option"/>
    <w:basedOn w:val="DefaultParagraphFont"/>
    <w:rsid w:val="009F2551"/>
    <w:rPr>
      <w:b/>
      <w:smallCaps/>
    </w:rPr>
  </w:style>
  <w:style w:type="paragraph" w:customStyle="1" w:styleId="TableListNumber">
    <w:name w:val="Table List Number"/>
    <w:basedOn w:val="ListNumber"/>
    <w:rsid w:val="009F2551"/>
    <w:pPr>
      <w:numPr>
        <w:numId w:val="0"/>
      </w:numPr>
    </w:pPr>
  </w:style>
  <w:style w:type="paragraph" w:styleId="TOC4">
    <w:name w:val="toc 4"/>
    <w:basedOn w:val="TOCBase"/>
    <w:next w:val="Normal"/>
    <w:semiHidden/>
    <w:rsid w:val="009F2551"/>
    <w:pPr>
      <w:tabs>
        <w:tab w:val="right" w:leader="dot" w:pos="9071"/>
      </w:tabs>
      <w:ind w:left="1701"/>
    </w:pPr>
  </w:style>
  <w:style w:type="paragraph" w:customStyle="1" w:styleId="ListAlpha">
    <w:name w:val="List Alpha"/>
    <w:basedOn w:val="List"/>
    <w:rsid w:val="009F2551"/>
    <w:pPr>
      <w:numPr>
        <w:numId w:val="10"/>
      </w:numPr>
    </w:pPr>
  </w:style>
  <w:style w:type="paragraph" w:customStyle="1" w:styleId="ListAlpha2">
    <w:name w:val="List Alpha 2"/>
    <w:basedOn w:val="List2"/>
    <w:rsid w:val="009F2551"/>
    <w:pPr>
      <w:numPr>
        <w:numId w:val="9"/>
      </w:numPr>
    </w:pPr>
  </w:style>
  <w:style w:type="paragraph" w:styleId="List2">
    <w:name w:val="List 2"/>
    <w:basedOn w:val="BodyText"/>
    <w:rsid w:val="009F2551"/>
    <w:pPr>
      <w:tabs>
        <w:tab w:val="left" w:pos="680"/>
      </w:tabs>
      <w:spacing w:before="60" w:after="60"/>
      <w:ind w:left="680" w:hanging="340"/>
    </w:pPr>
  </w:style>
  <w:style w:type="paragraph" w:styleId="List3">
    <w:name w:val="List 3"/>
    <w:basedOn w:val="BodyText"/>
    <w:rsid w:val="009F2551"/>
    <w:pPr>
      <w:tabs>
        <w:tab w:val="left" w:pos="1021"/>
      </w:tabs>
      <w:spacing w:before="60" w:after="60"/>
      <w:ind w:left="1020" w:hanging="340"/>
    </w:pPr>
  </w:style>
  <w:style w:type="paragraph" w:styleId="List4">
    <w:name w:val="List 4"/>
    <w:basedOn w:val="BodyText"/>
    <w:rsid w:val="009F2551"/>
    <w:pPr>
      <w:tabs>
        <w:tab w:val="left" w:pos="1361"/>
      </w:tabs>
      <w:spacing w:before="60" w:after="60"/>
      <w:ind w:left="1361" w:hanging="340"/>
    </w:pPr>
  </w:style>
  <w:style w:type="paragraph" w:styleId="List5">
    <w:name w:val="List 5"/>
    <w:basedOn w:val="BodyText"/>
    <w:rsid w:val="009F2551"/>
    <w:pPr>
      <w:tabs>
        <w:tab w:val="left" w:pos="1701"/>
      </w:tabs>
      <w:spacing w:before="60" w:after="60"/>
      <w:ind w:left="1701" w:hanging="340"/>
    </w:pPr>
  </w:style>
  <w:style w:type="paragraph" w:styleId="ListBullet4">
    <w:name w:val="List Bullet 4"/>
    <w:basedOn w:val="List4"/>
    <w:rsid w:val="009F2551"/>
    <w:pPr>
      <w:numPr>
        <w:numId w:val="4"/>
      </w:numPr>
      <w:tabs>
        <w:tab w:val="clear" w:pos="1361"/>
      </w:tabs>
    </w:pPr>
  </w:style>
  <w:style w:type="paragraph" w:styleId="ListBullet5">
    <w:name w:val="List Bullet 5"/>
    <w:basedOn w:val="List5"/>
    <w:rsid w:val="009F2551"/>
    <w:pPr>
      <w:numPr>
        <w:numId w:val="5"/>
      </w:numPr>
    </w:pPr>
  </w:style>
  <w:style w:type="paragraph" w:styleId="ListContinue2">
    <w:name w:val="List Continue 2"/>
    <w:basedOn w:val="List2"/>
    <w:rsid w:val="009F2551"/>
    <w:pPr>
      <w:ind w:firstLine="0"/>
    </w:pPr>
  </w:style>
  <w:style w:type="paragraph" w:styleId="ListContinue3">
    <w:name w:val="List Continue 3"/>
    <w:basedOn w:val="List3"/>
    <w:rsid w:val="009F2551"/>
    <w:pPr>
      <w:ind w:left="1021" w:firstLine="0"/>
    </w:pPr>
  </w:style>
  <w:style w:type="paragraph" w:styleId="ListContinue4">
    <w:name w:val="List Continue 4"/>
    <w:basedOn w:val="List4"/>
    <w:rsid w:val="009F2551"/>
    <w:pPr>
      <w:ind w:firstLine="0"/>
    </w:pPr>
  </w:style>
  <w:style w:type="paragraph" w:styleId="ListContinue5">
    <w:name w:val="List Continue 5"/>
    <w:basedOn w:val="List5"/>
    <w:rsid w:val="009F2551"/>
    <w:pPr>
      <w:ind w:firstLine="0"/>
    </w:pPr>
  </w:style>
  <w:style w:type="paragraph" w:styleId="ListNumber3">
    <w:name w:val="List Number 3"/>
    <w:basedOn w:val="List3"/>
    <w:rsid w:val="009F2551"/>
    <w:pPr>
      <w:numPr>
        <w:numId w:val="6"/>
      </w:numPr>
    </w:pPr>
  </w:style>
  <w:style w:type="paragraph" w:styleId="ListNumber4">
    <w:name w:val="List Number 4"/>
    <w:basedOn w:val="List4"/>
    <w:rsid w:val="009F2551"/>
    <w:pPr>
      <w:numPr>
        <w:numId w:val="7"/>
      </w:numPr>
    </w:pPr>
  </w:style>
  <w:style w:type="paragraph" w:styleId="ListNumber5">
    <w:name w:val="List Number 5"/>
    <w:basedOn w:val="List5"/>
    <w:rsid w:val="009F2551"/>
    <w:pPr>
      <w:numPr>
        <w:numId w:val="8"/>
      </w:numPr>
    </w:pPr>
  </w:style>
  <w:style w:type="paragraph" w:styleId="BlockText">
    <w:name w:val="Block Text"/>
    <w:basedOn w:val="Normal"/>
    <w:rsid w:val="009F2551"/>
    <w:pPr>
      <w:spacing w:after="120"/>
      <w:ind w:left="1440" w:right="1440"/>
    </w:pPr>
  </w:style>
  <w:style w:type="character" w:customStyle="1" w:styleId="Subscript">
    <w:name w:val="Subscript"/>
    <w:basedOn w:val="DefaultParagraphFont"/>
    <w:rsid w:val="009F2551"/>
    <w:rPr>
      <w:sz w:val="16"/>
      <w:vertAlign w:val="subscript"/>
    </w:rPr>
  </w:style>
  <w:style w:type="character" w:customStyle="1" w:styleId="Superscript">
    <w:name w:val="Superscript"/>
    <w:basedOn w:val="DefaultParagraphFont"/>
    <w:rsid w:val="009F2551"/>
    <w:rPr>
      <w:sz w:val="16"/>
      <w:vertAlign w:val="superscript"/>
    </w:rPr>
  </w:style>
  <w:style w:type="character" w:customStyle="1" w:styleId="Symbols">
    <w:name w:val="Symbols"/>
    <w:basedOn w:val="DefaultParagraphFont"/>
    <w:rsid w:val="009F2551"/>
    <w:rPr>
      <w:rFonts w:ascii="Symbol" w:hAnsi="Symbol"/>
    </w:rPr>
  </w:style>
  <w:style w:type="character" w:customStyle="1" w:styleId="MenuOptions">
    <w:name w:val="Menu Options"/>
    <w:basedOn w:val="DefaultParagraphFont"/>
    <w:rsid w:val="009F2551"/>
    <w:rPr>
      <w:rFonts w:ascii="Arial Narrow" w:hAnsi="Arial Narrow"/>
      <w:smallCaps/>
    </w:rPr>
  </w:style>
  <w:style w:type="character" w:customStyle="1" w:styleId="Buttons">
    <w:name w:val="Buttons"/>
    <w:basedOn w:val="DefaultParagraphFont"/>
    <w:rsid w:val="009F2551"/>
    <w:rPr>
      <w:b/>
    </w:rPr>
  </w:style>
  <w:style w:type="character" w:customStyle="1" w:styleId="Underlined">
    <w:name w:val="Underlined"/>
    <w:basedOn w:val="DefaultParagraphFont"/>
    <w:rsid w:val="009F2551"/>
    <w:rPr>
      <w:u w:val="single"/>
    </w:rPr>
  </w:style>
  <w:style w:type="paragraph" w:customStyle="1" w:styleId="TableBodyTextRight">
    <w:name w:val="Table Body Text Right"/>
    <w:basedOn w:val="TableBodyText"/>
    <w:rsid w:val="009F2551"/>
    <w:pPr>
      <w:widowControl w:val="0"/>
      <w:autoSpaceDE w:val="0"/>
      <w:autoSpaceDN w:val="0"/>
      <w:adjustRightInd w:val="0"/>
      <w:jc w:val="right"/>
    </w:pPr>
    <w:rPr>
      <w:rFonts w:cs="Arial"/>
      <w:szCs w:val="18"/>
    </w:rPr>
  </w:style>
  <w:style w:type="paragraph" w:customStyle="1" w:styleId="CopyrightText">
    <w:name w:val="Copyright Text"/>
    <w:basedOn w:val="BodyText"/>
    <w:rsid w:val="009F2551"/>
    <w:rPr>
      <w:sz w:val="18"/>
    </w:rPr>
  </w:style>
  <w:style w:type="paragraph" w:customStyle="1" w:styleId="BodySmallRight">
    <w:name w:val="Body Small Right"/>
    <w:basedOn w:val="BodyTextRight"/>
    <w:rsid w:val="009F2551"/>
    <w:rPr>
      <w:sz w:val="18"/>
      <w:szCs w:val="18"/>
    </w:rPr>
  </w:style>
  <w:style w:type="paragraph" w:customStyle="1" w:styleId="MarginEdition">
    <w:name w:val="Margin Edition"/>
    <w:basedOn w:val="MarginNote"/>
    <w:rsid w:val="009F2551"/>
    <w:pPr>
      <w:spacing w:before="0" w:after="0"/>
    </w:pPr>
    <w:rPr>
      <w:rFonts w:ascii="Times New Roman" w:hAnsi="Times New Roman"/>
      <w:color w:val="999999"/>
    </w:rPr>
  </w:style>
  <w:style w:type="paragraph" w:customStyle="1" w:styleId="Spacer">
    <w:name w:val="Spacer"/>
    <w:basedOn w:val="Normal"/>
    <w:rsid w:val="009F2551"/>
    <w:rPr>
      <w:sz w:val="2"/>
      <w:szCs w:val="2"/>
    </w:rPr>
  </w:style>
  <w:style w:type="character" w:customStyle="1" w:styleId="Small">
    <w:name w:val="Small"/>
    <w:basedOn w:val="DefaultParagraphFont"/>
    <w:rsid w:val="009F2551"/>
    <w:rPr>
      <w:sz w:val="16"/>
    </w:rPr>
  </w:style>
  <w:style w:type="paragraph" w:customStyle="1" w:styleId="WideTable">
    <w:name w:val="Wide Table"/>
    <w:basedOn w:val="Normal"/>
    <w:rsid w:val="009F2551"/>
    <w:pPr>
      <w:ind w:left="-1418"/>
    </w:pPr>
    <w:rPr>
      <w:sz w:val="2"/>
      <w:szCs w:val="2"/>
    </w:rPr>
  </w:style>
  <w:style w:type="character" w:styleId="PageNumber">
    <w:name w:val="page number"/>
    <w:basedOn w:val="DefaultParagraphFont"/>
    <w:rsid w:val="009F2551"/>
  </w:style>
  <w:style w:type="paragraph" w:styleId="Quote">
    <w:name w:val="Quote"/>
    <w:basedOn w:val="Heading1"/>
    <w:link w:val="QuoteChar"/>
    <w:qFormat/>
    <w:rsid w:val="009F2551"/>
    <w:rPr>
      <w:b w:val="0"/>
      <w:sz w:val="72"/>
      <w:szCs w:val="72"/>
      <w:lang w:val="en-NZ"/>
    </w:rPr>
  </w:style>
  <w:style w:type="character" w:customStyle="1" w:styleId="QuoteChar">
    <w:name w:val="Quote Char"/>
    <w:basedOn w:val="DefaultParagraphFont"/>
    <w:link w:val="Quote"/>
    <w:rsid w:val="009F25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551"/>
    <w:pPr>
      <w:pageBreakBefore/>
    </w:pPr>
  </w:style>
  <w:style w:type="paragraph" w:customStyle="1" w:styleId="Border">
    <w:name w:val="Border"/>
    <w:basedOn w:val="Normal"/>
    <w:qFormat/>
    <w:rsid w:val="009F25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551"/>
    <w:rPr>
      <w:b/>
      <w:bCs/>
      <w:i/>
      <w:iCs/>
      <w:color w:val="auto"/>
    </w:rPr>
  </w:style>
  <w:style w:type="paragraph" w:styleId="IntenseQuote">
    <w:name w:val="Intense Quote"/>
    <w:basedOn w:val="Normal"/>
    <w:next w:val="Normal"/>
    <w:link w:val="IntenseQuoteChar"/>
    <w:uiPriority w:val="30"/>
    <w:qFormat/>
    <w:rsid w:val="009F25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5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551"/>
    <w:rPr>
      <w:smallCaps/>
      <w:color w:val="auto"/>
      <w:u w:val="single"/>
    </w:rPr>
  </w:style>
  <w:style w:type="character" w:styleId="IntenseReference">
    <w:name w:val="Intense Reference"/>
    <w:basedOn w:val="DefaultParagraphFont"/>
    <w:uiPriority w:val="32"/>
    <w:qFormat/>
    <w:rsid w:val="009F2551"/>
    <w:rPr>
      <w:b/>
      <w:bCs/>
      <w:smallCaps/>
      <w:color w:val="auto"/>
      <w:spacing w:val="5"/>
      <w:u w:val="single"/>
    </w:rPr>
  </w:style>
  <w:style w:type="paragraph" w:customStyle="1" w:styleId="2ColumnHeading">
    <w:name w:val="2Column Heading"/>
    <w:basedOn w:val="BodyText"/>
    <w:qFormat/>
    <w:rsid w:val="009F2551"/>
    <w:pPr>
      <w:spacing w:after="60"/>
      <w:ind w:left="-2268"/>
    </w:pPr>
    <w:rPr>
      <w:b/>
    </w:rPr>
  </w:style>
  <w:style w:type="paragraph" w:customStyle="1" w:styleId="Heading1TOC">
    <w:name w:val="Heading1 TOC"/>
    <w:basedOn w:val="Normal"/>
    <w:qFormat/>
    <w:rsid w:val="009F2551"/>
    <w:pPr>
      <w:spacing w:before="240" w:after="120"/>
    </w:pPr>
    <w:rPr>
      <w:rFonts w:ascii="Times New Roman" w:hAnsi="Times New Roman"/>
      <w:b/>
      <w:sz w:val="32"/>
    </w:rPr>
  </w:style>
  <w:style w:type="paragraph" w:customStyle="1" w:styleId="Heading2TOC">
    <w:name w:val="Heading2 TOC"/>
    <w:basedOn w:val="Normal"/>
    <w:qFormat/>
    <w:rsid w:val="009F2551"/>
    <w:pPr>
      <w:spacing w:before="240" w:after="60"/>
    </w:pPr>
    <w:rPr>
      <w:rFonts w:ascii="Times New Roman" w:hAnsi="Times New Roman"/>
      <w:b/>
      <w:sz w:val="28"/>
    </w:rPr>
  </w:style>
  <w:style w:type="character" w:customStyle="1" w:styleId="Underline">
    <w:name w:val="Underline"/>
    <w:basedOn w:val="DefaultParagraphFont"/>
    <w:qFormat/>
    <w:rsid w:val="009F2551"/>
    <w:rPr>
      <w:u w:val="single"/>
    </w:rPr>
  </w:style>
  <w:style w:type="character" w:customStyle="1" w:styleId="BoldandItalics">
    <w:name w:val="Bold and Italics"/>
    <w:qFormat/>
    <w:rsid w:val="009F2551"/>
    <w:rPr>
      <w:b/>
      <w:i/>
      <w:u w:val="none"/>
    </w:rPr>
  </w:style>
  <w:style w:type="paragraph" w:styleId="BalloonText">
    <w:name w:val="Balloon Text"/>
    <w:basedOn w:val="Normal"/>
    <w:link w:val="BalloonTextChar"/>
    <w:rsid w:val="009F2551"/>
    <w:rPr>
      <w:rFonts w:ascii="Tahoma" w:hAnsi="Tahoma" w:cs="Tahoma"/>
      <w:sz w:val="16"/>
      <w:szCs w:val="16"/>
    </w:rPr>
  </w:style>
  <w:style w:type="character" w:customStyle="1" w:styleId="BalloonTextChar">
    <w:name w:val="Balloon Text Char"/>
    <w:basedOn w:val="DefaultParagraphFont"/>
    <w:link w:val="BalloonText"/>
    <w:rsid w:val="009F25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5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5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551"/>
    <w:rPr>
      <w:b/>
      <w:color w:val="660033"/>
      <w:spacing w:val="0"/>
    </w:rPr>
  </w:style>
  <w:style w:type="paragraph" w:customStyle="1" w:styleId="Nameditemlist">
    <w:name w:val="Named item list"/>
    <w:basedOn w:val="BodyText"/>
    <w:qFormat/>
    <w:rsid w:val="009F2551"/>
    <w:pPr>
      <w:tabs>
        <w:tab w:val="left" w:pos="2835"/>
      </w:tabs>
      <w:ind w:left="2835" w:hanging="2835"/>
    </w:pPr>
  </w:style>
  <w:style w:type="paragraph" w:customStyle="1" w:styleId="BodyTextnopadding">
    <w:name w:val="Body Text no padding"/>
    <w:basedOn w:val="BodyText"/>
    <w:qFormat/>
    <w:rsid w:val="009F2551"/>
    <w:pPr>
      <w:spacing w:before="0" w:after="0"/>
    </w:pPr>
  </w:style>
  <w:style w:type="paragraph" w:customStyle="1" w:styleId="BodyTextBold">
    <w:name w:val="Body Text Bold"/>
    <w:basedOn w:val="BodyText"/>
    <w:qFormat/>
    <w:rsid w:val="009F2551"/>
    <w:rPr>
      <w:b/>
    </w:rPr>
  </w:style>
  <w:style w:type="character" w:styleId="Hyperlink">
    <w:name w:val="Hyperlink"/>
    <w:basedOn w:val="DefaultParagraphFont"/>
    <w:uiPriority w:val="99"/>
    <w:unhideWhenUsed/>
    <w:rsid w:val="00DF3F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1529</Words>
  <Characters>10249</Characters>
  <Application>Microsoft Office Word</Application>
  <DocSecurity>0</DocSecurity>
  <Lines>320</Lines>
  <Paragraphs>159</Paragraphs>
  <ScaleCrop>false</ScaleCrop>
  <Company>Author-it Software Corporation Ltd.</Company>
  <LinksUpToDate>false</LinksUpToDate>
  <CharactersWithSpaces>11619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MEA419 Inspect and repair/modify aircraft cabin/cockpit non-primary structure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2025-03-01T12:22:00Z</dcterms:created>
  <dcterms:modified xsi:type="dcterms:W3CDTF">2025-03-01T12:22:00Z</dcterms:modified>
</cp:coreProperties>
</file>