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5ED9" w:rsidP="001E5ED9">
      <w:pPr>
        <w:pStyle w:val="Title"/>
      </w:pPr>
      <w:r>
        <w:fldChar w:fldCharType="begin"/>
      </w:r>
      <w:r>
        <w:instrText xml:space="preserve"> TITLE   \* MERGEFORMAT </w:instrText>
      </w:r>
      <w:r>
        <w:fldChar w:fldCharType="separate"/>
      </w:r>
      <w:r>
        <w:t>Assessment Requirements for MEA419 Inspect and repair/modify aircraft cabin/cockpit non-primary structure components</w:t>
      </w:r>
      <w:r>
        <w:fldChar w:fldCharType="end"/>
      </w:r>
    </w:p>
    <w:p w:rsidR="001E5ED9" w:rsidP="001E5ED9">
      <w:pPr>
        <w:pStyle w:val="Version"/>
        <w:sectPr w:rsidSect="000C7B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7BDE" w:rsidP="000C7BDE">
      <w:pPr>
        <w:pStyle w:val="SuperHeading"/>
      </w:pPr>
      <w:r w:rsidRPr="000C7BDE">
        <w:t>Assessment Requirements for MEA419 Inspect and repair/modify aircraft cabin/cockpit non-primary structure components</w:t>
      </w:r>
    </w:p>
    <w:p w:rsidR="00000000" w:rsidRPr="000C7BDE" w:rsidP="000C7BDE">
      <w:pPr>
        <w:pStyle w:val="Heading1"/>
      </w:pPr>
      <w:bookmarkStart w:id="1" w:name="O_723095"/>
      <w:bookmarkEnd w:id="1"/>
      <w:r w:rsidRPr="000C7BDE">
        <w:t>Modification History</w:t>
      </w:r>
    </w:p>
    <w:p w:rsidR="00000000" w:rsidRPr="000C7BDE" w:rsidP="000C7BDE">
      <w:pPr>
        <w:pStyle w:val="BodyText"/>
      </w:pPr>
      <w:r w:rsidRPr="000C7BDE">
        <w:t>Release 1 - New unit of competency</w:t>
      </w:r>
    </w:p>
    <w:p w:rsidR="00000000" w:rsidRPr="000C7BDE" w:rsidP="000C7BDE">
      <w:pPr>
        <w:pStyle w:val="AllowPageBreak"/>
      </w:pPr>
    </w:p>
    <w:p w:rsidR="00000000" w:rsidRPr="000C7BDE" w:rsidP="000C7BDE">
      <w:pPr>
        <w:pStyle w:val="Heading1"/>
      </w:pPr>
      <w:bookmarkStart w:id="2" w:name="O_723098"/>
      <w:bookmarkEnd w:id="2"/>
      <w:r w:rsidRPr="000C7BDE">
        <w:t>Performance Evidence</w:t>
      </w:r>
    </w:p>
    <w:p w:rsidR="00000000" w:rsidRPr="000C7BDE" w:rsidP="000C7BDE">
      <w:pPr>
        <w:pStyle w:val="BodyText"/>
      </w:pPr>
      <w:r w:rsidRPr="000C7BDE">
        <w:t>Evidence required to demonstrate competency in this unit must be relevant to and satisfy all of the requirements of the elements and performance criteria under the specified conditions of assessment, and must include:</w:t>
      </w:r>
    </w:p>
    <w:p w:rsidR="00000000" w:rsidRPr="000C7BDE" w:rsidP="000C7BDE">
      <w:pPr>
        <w:pStyle w:val="ListBullet"/>
      </w:pPr>
      <w:r w:rsidRPr="000C7BDE">
        <w:t>applying relevant WHS practices, incl</w:t>
      </w:r>
      <w:r w:rsidRPr="000C7BDE">
        <w:t>uding the use of MSDS and the selection and use of applicable items of PPE</w:t>
      </w:r>
    </w:p>
    <w:p w:rsidR="00000000" w:rsidRPr="000C7BDE" w:rsidP="000C7BDE">
      <w:pPr>
        <w:pStyle w:val="ListBullet"/>
      </w:pPr>
      <w:r w:rsidRPr="000C7BDE">
        <w:t>using enterprise procedures, approved maintenance documentation and aircraft publications relating to cabin/cockpit non-primary structure metallic and non-metallic components</w:t>
      </w:r>
    </w:p>
    <w:p w:rsidR="00000000" w:rsidRPr="000C7BDE" w:rsidP="000C7BDE">
      <w:pPr>
        <w:pStyle w:val="ListBullet"/>
      </w:pPr>
      <w:r w:rsidRPr="000C7BDE">
        <w:t>identi</w:t>
      </w:r>
      <w:r w:rsidRPr="000C7BDE">
        <w:t>fying aircraft cabin/cockpit non-primary structure components and their basic properties by interpretation of markings, numbering systems or visual, chemical or mechanical means</w:t>
      </w:r>
    </w:p>
    <w:p w:rsidR="00000000" w:rsidRPr="000C7BDE" w:rsidP="000C7BDE">
      <w:pPr>
        <w:pStyle w:val="ListBullet"/>
      </w:pPr>
      <w:r w:rsidRPr="000C7BDE">
        <w:t xml:space="preserve">handling and storing aircraft metallic and non-metallic components, including </w:t>
      </w:r>
      <w:r w:rsidRPr="000C7BDE">
        <w:t>sealing agents, to industry standards</w:t>
      </w:r>
    </w:p>
    <w:p w:rsidR="00000000" w:rsidRPr="000C7BDE" w:rsidP="000C7BDE">
      <w:pPr>
        <w:pStyle w:val="ListBullet"/>
      </w:pPr>
      <w:r w:rsidRPr="000C7BDE">
        <w:t>identifying aircraft assembly fasteners by interpretation of markings, numbering systems, size, shape and colour</w:t>
      </w:r>
    </w:p>
    <w:p w:rsidR="00000000" w:rsidRPr="000C7BDE" w:rsidP="000C7BDE">
      <w:pPr>
        <w:pStyle w:val="ListBullet"/>
      </w:pPr>
      <w:r w:rsidRPr="000C7BDE">
        <w:t>visually inspecting metallic and non-metallic components for damage</w:t>
      </w:r>
    </w:p>
    <w:p w:rsidR="00000000" w:rsidRPr="000C7BDE" w:rsidP="000C7BDE">
      <w:pPr>
        <w:pStyle w:val="ListBullet"/>
      </w:pPr>
      <w:r w:rsidRPr="000C7BDE">
        <w:t>correctly interpreting, in accordance</w:t>
      </w:r>
      <w:r w:rsidRPr="000C7BDE">
        <w:t xml:space="preserve"> with enterprise procedures, applicable repair scheme/modification drawings and hand sketches</w:t>
      </w:r>
    </w:p>
    <w:p w:rsidR="00000000" w:rsidRPr="000C7BDE" w:rsidP="000C7BDE">
      <w:pPr>
        <w:pStyle w:val="ListBullet"/>
      </w:pPr>
      <w:r w:rsidRPr="000C7BDE">
        <w:t>using appropriate hand tools and machines to remove and assemble aircraft cabin/cockpit non-primary structure metallic and non-metallic components</w:t>
      </w:r>
    </w:p>
    <w:p w:rsidR="00000000" w:rsidRPr="000C7BDE" w:rsidP="000C7BDE">
      <w:pPr>
        <w:pStyle w:val="ListBullet"/>
      </w:pPr>
      <w:r w:rsidRPr="000C7BDE">
        <w:t xml:space="preserve">performing, in </w:t>
      </w:r>
      <w:r w:rsidRPr="000C7BDE">
        <w:t>accordance with enterprise procedures, a range of routine non-primary structure sheet metal repair techniques, including metal scab patch repairs</w:t>
      </w:r>
    </w:p>
    <w:p w:rsidR="00000000" w:rsidRPr="000C7BDE" w:rsidP="000C7BDE">
      <w:pPr>
        <w:pStyle w:val="ListBullet"/>
      </w:pPr>
      <w:r w:rsidRPr="000C7BDE">
        <w:t>performing, in accordance with enterprise procedures, a range of routine non-primary structure non-metallic re</w:t>
      </w:r>
      <w:r w:rsidRPr="000C7BDE">
        <w:t>pair techniques</w:t>
      </w:r>
    </w:p>
    <w:p w:rsidR="00000000" w:rsidRPr="000C7BDE" w:rsidP="000C7BDE">
      <w:pPr>
        <w:pStyle w:val="ListBullet"/>
      </w:pPr>
      <w:r w:rsidRPr="000C7BDE">
        <w:t>applying corrosion removal/treatment techniques</w:t>
      </w:r>
    </w:p>
    <w:p w:rsidR="00000000" w:rsidRPr="000C7BDE" w:rsidP="000C7BDE">
      <w:pPr>
        <w:pStyle w:val="ListBullet"/>
      </w:pPr>
      <w:r w:rsidRPr="000C7BDE">
        <w:t>restoring sealing and surface finishes.</w:t>
      </w:r>
    </w:p>
    <w:p w:rsidR="00000000" w:rsidRPr="000C7BDE" w:rsidP="000C7BDE">
      <w:pPr>
        <w:pStyle w:val="BodyText"/>
      </w:pPr>
      <w:r w:rsidRPr="000C7BDE">
        <w:t>The underlying skills inherent in this unit should be transferable into other areas that require similar techniques. It is essential that procedures tak</w:t>
      </w:r>
      <w:r w:rsidRPr="000C7BDE">
        <w:t>e into account all safety precautions and quality requirements, standards and practices, and processes associated with assembly.</w:t>
      </w:r>
    </w:p>
    <w:p w:rsidR="001E5ED9" w:rsidP="000C7BDE">
      <w:pPr>
        <w:pStyle w:val="BodyText"/>
      </w:pPr>
      <w:r w:rsidRPr="000C7BDE">
        <w:t>Evidence of knowledge about enterprise procedures relating to routine basic repair techniques and the use of the standard repai</w:t>
      </w:r>
      <w:r w:rsidRPr="000C7BDE">
        <w:t>r manual/practices in a range of situations will be necessary to supplement evidence of ability to plan and undertake component repair.</w:t>
      </w:r>
    </w:p>
    <w:p w:rsidR="001E5ED9" w:rsidP="000C7BDE">
      <w:pPr>
        <w:pStyle w:val="BodyText"/>
      </w:pPr>
    </w:p>
    <w:p w:rsidR="00000000" w:rsidRPr="000C7BDE" w:rsidP="000C7BDE">
      <w:pPr>
        <w:pStyle w:val="Heading1"/>
      </w:pPr>
      <w:bookmarkStart w:id="3" w:name="O_723097"/>
      <w:bookmarkEnd w:id="3"/>
      <w:r w:rsidRPr="000C7BDE">
        <w:t>Knowledge Evidence</w:t>
      </w:r>
    </w:p>
    <w:p w:rsidR="00000000" w:rsidRPr="000C7BDE" w:rsidP="000C7BDE">
      <w:pPr>
        <w:pStyle w:val="BodyText"/>
      </w:pPr>
      <w:r w:rsidRPr="000C7BDE">
        <w:t>Evidence required to demonstrate competency in this unit must be relevant to and satisfy all of the requirements of the elements and performance criteria and include knowledge of:</w:t>
      </w:r>
    </w:p>
    <w:p w:rsidR="00000000" w:rsidRPr="000C7BDE" w:rsidP="000C7BDE">
      <w:pPr>
        <w:pStyle w:val="ListBullet"/>
      </w:pPr>
      <w:r w:rsidRPr="000C7BDE">
        <w:t>applicable WHS procedures, including how to obtain MSDS</w:t>
      </w:r>
    </w:p>
    <w:p w:rsidR="00000000" w:rsidRPr="000C7BDE" w:rsidP="000C7BDE">
      <w:pPr>
        <w:pStyle w:val="ListBullet"/>
      </w:pPr>
      <w:r w:rsidRPr="000C7BDE">
        <w:t>selection and use o</w:t>
      </w:r>
      <w:r w:rsidRPr="000C7BDE">
        <w:t>f applicable items of PPE</w:t>
      </w:r>
    </w:p>
    <w:p w:rsidR="00000000" w:rsidRPr="000C7BDE" w:rsidP="000C7BDE">
      <w:pPr>
        <w:pStyle w:val="ListBullet"/>
      </w:pPr>
      <w:r w:rsidRPr="000C7BDE">
        <w:t>construction methods used and assessment of common defects in aircraft crew and passenger seats, and in interior trim panels including sidewalls, galleys, furnishings and partitions, passenger modules/pods, toilets, roof panels, o</w:t>
      </w:r>
      <w:r w:rsidRPr="000C7BDE">
        <w:t>verhead luggage stowage bins, non-structural floor panels and cargo compartment lining</w:t>
      </w:r>
    </w:p>
    <w:p w:rsidR="00000000" w:rsidRPr="000C7BDE" w:rsidP="000C7BDE">
      <w:pPr>
        <w:pStyle w:val="ListBullet"/>
      </w:pPr>
      <w:r w:rsidRPr="000C7BDE">
        <w:t>types of deterioration and damage</w:t>
      </w:r>
    </w:p>
    <w:p w:rsidR="00000000" w:rsidRPr="000C7BDE" w:rsidP="000C7BDE">
      <w:pPr>
        <w:pStyle w:val="ListBullet"/>
      </w:pPr>
      <w:r w:rsidRPr="000C7BDE">
        <w:t>inspection methods</w:t>
      </w:r>
    </w:p>
    <w:p w:rsidR="00000000" w:rsidRPr="000C7BDE" w:rsidP="000C7BDE">
      <w:pPr>
        <w:pStyle w:val="ListBullet"/>
      </w:pPr>
      <w:r w:rsidRPr="000C7BDE">
        <w:t>identification and interpretation of metallic and non-metallic repair schemes applicable to cabin/cockpit non-primar</w:t>
      </w:r>
      <w:r w:rsidRPr="000C7BDE">
        <w:t>y structural components</w:t>
      </w:r>
    </w:p>
    <w:p w:rsidR="00000000" w:rsidRPr="000C7BDE" w:rsidP="000C7BDE">
      <w:pPr>
        <w:pStyle w:val="ListBullet"/>
      </w:pPr>
      <w:r w:rsidRPr="000C7BDE">
        <w:t>the various forms of corrosion</w:t>
      </w:r>
    </w:p>
    <w:p w:rsidR="00000000" w:rsidRPr="000C7BDE" w:rsidP="000C7BDE">
      <w:pPr>
        <w:pStyle w:val="ListBullet"/>
      </w:pPr>
      <w:r w:rsidRPr="000C7BDE">
        <w:t>the terms associated with composite materials</w:t>
      </w:r>
    </w:p>
    <w:p w:rsidR="00000000" w:rsidRPr="000C7BDE" w:rsidP="000C7BDE">
      <w:pPr>
        <w:pStyle w:val="ListBullet"/>
      </w:pPr>
      <w:r w:rsidRPr="000C7BDE">
        <w:t>requirements for handling and storing aircraft metals and composite materials including sealing agents, to industry standards</w:t>
      </w:r>
    </w:p>
    <w:p w:rsidR="00000000" w:rsidRPr="000C7BDE" w:rsidP="000C7BDE">
      <w:pPr>
        <w:pStyle w:val="ListBullet"/>
      </w:pPr>
      <w:r w:rsidRPr="000C7BDE">
        <w:t>means of identifying aircraft</w:t>
      </w:r>
      <w:r w:rsidRPr="000C7BDE">
        <w:t xml:space="preserve"> structural assembly fasteners (metal and composite) by interpretation of markings, numbering systems, size, shape and colour.</w:t>
      </w:r>
    </w:p>
    <w:p w:rsidR="00000000" w:rsidRPr="000C7BDE" w:rsidP="000C7BDE">
      <w:pPr>
        <w:pStyle w:val="AllowPageBreak"/>
      </w:pPr>
    </w:p>
    <w:p w:rsidR="00000000" w:rsidRPr="000C7BDE" w:rsidP="000C7BDE">
      <w:pPr>
        <w:pStyle w:val="Heading1"/>
      </w:pPr>
      <w:bookmarkStart w:id="4" w:name="O_723096"/>
      <w:bookmarkEnd w:id="4"/>
      <w:r w:rsidRPr="000C7BDE">
        <w:t>Assessment Conditions</w:t>
      </w:r>
    </w:p>
    <w:p w:rsidR="00000000" w:rsidRPr="000C7BDE" w:rsidP="000C7BDE">
      <w:pPr>
        <w:pStyle w:val="ListBullet"/>
      </w:pPr>
      <w:r w:rsidRPr="000C7BDE">
        <w:t>Competency should be assessed in the work environment or simulated work environment, usin</w:t>
      </w:r>
      <w:r w:rsidRPr="000C7BDE">
        <w:t>g tools and equipment specified by aircraft maintenance manuals. It is also expected that general-purpose tools, test and ground support equipment found in most routine situations would be used where appropriate.</w:t>
      </w:r>
    </w:p>
    <w:p w:rsidR="00000000" w:rsidRPr="000C7BDE" w:rsidP="000C7BDE">
      <w:pPr>
        <w:pStyle w:val="ListBullet"/>
      </w:pPr>
      <w:r w:rsidRPr="000C7BDE">
        <w:t>The following conditions of assessment repr</w:t>
      </w:r>
      <w:r w:rsidRPr="000C7BDE">
        <w:t>esent the requirements of the Regulators (ADF and CASA) and maintenance stakeholders and must be rigorously observed.</w:t>
      </w:r>
    </w:p>
    <w:p w:rsidR="00000000" w:rsidRPr="000C7BDE" w:rsidP="000C7BDE">
      <w:pPr>
        <w:pStyle w:val="ListBullet"/>
      </w:pPr>
      <w:r w:rsidRPr="000C7BDE">
        <w:t>A person cannot be assessed as competent until it can be demonstrated to the satisfaction of the workplace assessor that the relevant elem</w:t>
      </w:r>
      <w:r w:rsidRPr="000C7BDE">
        <w:t>ents and performance criteria of the unit of competency are being achieved on a representative range of components, inspecting for damage and performing repair tasks, as follows:</w:t>
      </w:r>
    </w:p>
    <w:p w:rsidR="00000000" w:rsidRPr="000C7BDE" w:rsidP="000C7BDE">
      <w:pPr>
        <w:pStyle w:val="ListBullet2"/>
      </w:pPr>
      <w:r w:rsidRPr="000C7BDE">
        <w:t>metallic component repairs involving:</w:t>
      </w:r>
    </w:p>
    <w:p w:rsidR="00000000" w:rsidRPr="000C7BDE" w:rsidP="000C7BDE">
      <w:pPr>
        <w:pStyle w:val="ListBullet3"/>
      </w:pPr>
      <w:r w:rsidRPr="000C7BDE">
        <w:t>removing corrosion by chemical and mechanical methods</w:t>
      </w:r>
    </w:p>
    <w:p w:rsidR="00000000" w:rsidRPr="000C7BDE" w:rsidP="000C7BDE">
      <w:pPr>
        <w:pStyle w:val="ListBullet3"/>
      </w:pPr>
      <w:r w:rsidRPr="000C7BDE">
        <w:t>restoring protective coatings</w:t>
      </w:r>
    </w:p>
    <w:p w:rsidR="00000000" w:rsidRPr="000C7BDE" w:rsidP="000C7BDE">
      <w:pPr>
        <w:pStyle w:val="ListBullet3"/>
      </w:pPr>
      <w:r w:rsidRPr="000C7BDE">
        <w:t>freehand precision hole generation</w:t>
      </w:r>
    </w:p>
    <w:p w:rsidR="00000000" w:rsidRPr="000C7BDE" w:rsidP="000C7BDE">
      <w:pPr>
        <w:pStyle w:val="ListBullet3"/>
      </w:pPr>
      <w:r w:rsidRPr="000C7BDE">
        <w:t>removing and installing fastening devices</w:t>
      </w:r>
    </w:p>
    <w:p w:rsidR="00000000" w:rsidRPr="000C7BDE" w:rsidP="000C7BDE">
      <w:pPr>
        <w:pStyle w:val="ListBullet3"/>
      </w:pPr>
      <w:r w:rsidRPr="000C7BDE">
        <w:t>fitting patches to cabin/cockpit non-primary structure sheet metal components</w:t>
      </w:r>
    </w:p>
    <w:p w:rsidR="00000000" w:rsidRPr="000C7BDE" w:rsidP="000C7BDE">
      <w:pPr>
        <w:pStyle w:val="ListBullet2"/>
      </w:pPr>
      <w:r w:rsidRPr="000C7BDE">
        <w:t>non-metallic com</w:t>
      </w:r>
      <w:r w:rsidRPr="000C7BDE">
        <w:t>ponent repairs involving:</w:t>
      </w:r>
    </w:p>
    <w:p w:rsidR="00000000" w:rsidRPr="000C7BDE" w:rsidP="000C7BDE">
      <w:pPr>
        <w:pStyle w:val="ListBullet3"/>
      </w:pPr>
      <w:r w:rsidRPr="000C7BDE">
        <w:t>composite patch, scarf and stepped repairs using fibreglass, sandwich honeycomb, nylon, Perspex, nomex core materials and matrix resins.</w:t>
      </w:r>
    </w:p>
    <w:p w:rsidR="00000000" w:rsidRPr="000C7BDE" w:rsidP="000C7BDE">
      <w:pPr>
        <w:pStyle w:val="ListBullet"/>
      </w:pPr>
      <w:r w:rsidRPr="000C7BDE">
        <w:t>This shall be established via the records in the Log of Industrial Experience and Achieveme</w:t>
      </w:r>
      <w:r w:rsidRPr="000C7BDE">
        <w:t>nt or, where appropriate, an equivalent Industry Evidence Guide (for details refer to the Companion Volume Assessment Guidelines).</w:t>
      </w:r>
    </w:p>
    <w:p w:rsidR="00000000" w:rsidRPr="000C7BDE" w:rsidP="000C7BDE">
      <w:pPr>
        <w:pStyle w:val="ListBullet"/>
      </w:pPr>
      <w:r w:rsidRPr="000C7BDE">
        <w:t>Assessors must satisfy the requirements of the National Vocational Education and Training Regulator (Australian Skills Quality Authority, or its successors).</w:t>
      </w:r>
    </w:p>
    <w:p w:rsidR="00000000" w:rsidRPr="000C7BDE" w:rsidP="000C7BDE">
      <w:pPr>
        <w:pStyle w:val="AllowPageBreak"/>
      </w:pPr>
    </w:p>
    <w:p w:rsidR="00000000" w:rsidRPr="000C7BDE" w:rsidP="000C7BDE">
      <w:pPr>
        <w:pStyle w:val="Heading1"/>
      </w:pPr>
      <w:bookmarkStart w:id="5" w:name="O_723094"/>
      <w:bookmarkEnd w:id="5"/>
      <w:r w:rsidRPr="000C7BDE">
        <w:t>Links</w:t>
      </w:r>
    </w:p>
    <w:p w:rsidR="00000000" w:rsidRPr="000C7BDE" w:rsidP="000C7BDE">
      <w:pPr>
        <w:pStyle w:val="BodyText"/>
      </w:pPr>
      <w:r w:rsidRPr="000C7BDE">
        <w:t>Companion Volume implementation guides are found in VETNet - https://vetnet</w:t>
      </w:r>
      <w:r w:rsidRPr="000C7BDE">
        <w:t>.education.gov.au/Pages/TrainingDocs.aspx?q=ce216c9c-04d5-4b3b-9bcf-4e81d0950371</w:t>
      </w:r>
    </w:p>
    <w:p w:rsidR="00000000" w:rsidRPr="000C7BDE" w:rsidP="000C7BDE"/>
    <w:sectPr w:rsidSect="000C7B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B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BDE" w:rsidRPr="001E5ED9" w:rsidP="001E5E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B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ED9" w:rsidP="000C7B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E5ED9" w:rsidP="000C7BDE">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E5ED9" w:rsidP="000C7B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B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E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7BDE" w:rsidRPr="001E5ED9" w:rsidP="001E5E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B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ED9" w:rsidRPr="002D2AF8" w:rsidP="000C7BDE">
    <w:pPr>
      <w:pStyle w:val="Header"/>
      <w:framePr w:wrap="around"/>
    </w:pPr>
    <w:r>
      <w:fldChar w:fldCharType="begin"/>
    </w:r>
    <w:r>
      <w:instrText xml:space="preserve"> TITLE   \* MERGEFORMAT </w:instrText>
    </w:r>
    <w:r>
      <w:fldChar w:fldCharType="separate"/>
    </w:r>
    <w:r>
      <w:t>Assessment Requirements for MEA419 Inspect and repair/modify aircraft cabin/cockpit non-primary structure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2016</w:t>
    </w:r>
    <w:r>
      <w:fldChar w:fldCharType="end"/>
    </w:r>
  </w:p>
  <w:p w:rsidR="001E5ED9" w:rsidP="000C7B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5634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9C88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BA15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7B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7BDE"/>
    <w:pPr>
      <w:spacing w:before="360" w:after="60"/>
      <w:outlineLvl w:val="0"/>
    </w:pPr>
    <w:rPr>
      <w:sz w:val="32"/>
    </w:rPr>
  </w:style>
  <w:style w:type="paragraph" w:styleId="Heading2">
    <w:name w:val="heading 2"/>
    <w:basedOn w:val="HeadingBase"/>
    <w:next w:val="BodyText"/>
    <w:link w:val="Heading2Char"/>
    <w:qFormat/>
    <w:rsid w:val="000C7BDE"/>
    <w:pPr>
      <w:keepLines/>
      <w:spacing w:before="240" w:after="120"/>
      <w:outlineLvl w:val="1"/>
    </w:pPr>
    <w:rPr>
      <w:sz w:val="28"/>
      <w:szCs w:val="40"/>
    </w:rPr>
  </w:style>
  <w:style w:type="paragraph" w:styleId="Heading3">
    <w:name w:val="heading 3"/>
    <w:basedOn w:val="HeadingBase"/>
    <w:next w:val="BodyText"/>
    <w:link w:val="Heading3Char"/>
    <w:qFormat/>
    <w:rsid w:val="000C7BDE"/>
    <w:pPr>
      <w:spacing w:before="180" w:after="120"/>
      <w:outlineLvl w:val="2"/>
    </w:pPr>
    <w:rPr>
      <w:spacing w:val="-10"/>
      <w:kern w:val="32"/>
    </w:rPr>
  </w:style>
  <w:style w:type="paragraph" w:styleId="Heading4">
    <w:name w:val="heading 4"/>
    <w:basedOn w:val="HeadingBase"/>
    <w:next w:val="BodyText"/>
    <w:link w:val="Heading4Char"/>
    <w:qFormat/>
    <w:rsid w:val="000C7BDE"/>
    <w:pPr>
      <w:spacing w:before="160" w:after="120"/>
      <w:outlineLvl w:val="3"/>
    </w:pPr>
    <w:rPr>
      <w:sz w:val="22"/>
    </w:rPr>
  </w:style>
  <w:style w:type="paragraph" w:styleId="Heading5">
    <w:name w:val="heading 5"/>
    <w:basedOn w:val="HeadingBase"/>
    <w:next w:val="Normal"/>
    <w:link w:val="Heading5Char"/>
    <w:qFormat/>
    <w:rsid w:val="000C7BDE"/>
    <w:pPr>
      <w:spacing w:before="80"/>
      <w:outlineLvl w:val="4"/>
    </w:pPr>
    <w:rPr>
      <w:color w:val="918585"/>
      <w:sz w:val="20"/>
    </w:rPr>
  </w:style>
  <w:style w:type="paragraph" w:styleId="Heading6">
    <w:name w:val="heading 6"/>
    <w:basedOn w:val="HeadingBase"/>
    <w:next w:val="Normal"/>
    <w:link w:val="Heading6Char"/>
    <w:qFormat/>
    <w:rsid w:val="000C7BDE"/>
    <w:pPr>
      <w:spacing w:before="60"/>
      <w:outlineLvl w:val="5"/>
    </w:pPr>
    <w:rPr>
      <w:color w:val="918585"/>
      <w:sz w:val="20"/>
    </w:rPr>
  </w:style>
  <w:style w:type="paragraph" w:styleId="Heading7">
    <w:name w:val="heading 7"/>
    <w:basedOn w:val="Normal"/>
    <w:next w:val="Normal"/>
    <w:link w:val="Heading7Char"/>
    <w:qFormat/>
    <w:rsid w:val="000C7BDE"/>
    <w:pPr>
      <w:ind w:left="720"/>
      <w:outlineLvl w:val="6"/>
    </w:pPr>
    <w:rPr>
      <w:i/>
    </w:rPr>
  </w:style>
  <w:style w:type="paragraph" w:styleId="Heading8">
    <w:name w:val="heading 8"/>
    <w:basedOn w:val="Normal"/>
    <w:next w:val="Normal"/>
    <w:link w:val="Heading8Char"/>
    <w:qFormat/>
    <w:rsid w:val="000C7BDE"/>
    <w:pPr>
      <w:ind w:left="720"/>
      <w:outlineLvl w:val="7"/>
    </w:pPr>
    <w:rPr>
      <w:i/>
    </w:rPr>
  </w:style>
  <w:style w:type="paragraph" w:styleId="Heading9">
    <w:name w:val="heading 9"/>
    <w:basedOn w:val="Normal"/>
    <w:next w:val="Normal"/>
    <w:link w:val="Heading9Char"/>
    <w:qFormat/>
    <w:rsid w:val="000C7BDE"/>
    <w:pPr>
      <w:ind w:left="720"/>
      <w:outlineLvl w:val="8"/>
    </w:pPr>
    <w:rPr>
      <w:i/>
    </w:rPr>
  </w:style>
  <w:style w:type="character" w:default="1" w:styleId="DefaultParagraphFont">
    <w:name w:val="Default Paragraph Font"/>
    <w:uiPriority w:val="1"/>
    <w:unhideWhenUsed/>
    <w:rsid w:val="000C7B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7BDE"/>
  </w:style>
  <w:style w:type="character" w:customStyle="1" w:styleId="Heading1Char">
    <w:name w:val="Heading 1 Char"/>
    <w:basedOn w:val="DefaultParagraphFont"/>
    <w:link w:val="Heading1"/>
    <w:rsid w:val="000C7BDE"/>
    <w:rPr>
      <w:rFonts w:ascii="Times New Roman" w:eastAsia="Times New Roman" w:hAnsi="Times New Roman" w:cs="Times New Roman"/>
      <w:b/>
      <w:sz w:val="32"/>
      <w:szCs w:val="20"/>
      <w:lang w:eastAsia="en-US"/>
    </w:rPr>
  </w:style>
  <w:style w:type="paragraph" w:styleId="BodyText">
    <w:name w:val="Body Text"/>
    <w:basedOn w:val="Normal"/>
    <w:link w:val="BodyTextChar"/>
    <w:rsid w:val="000C7B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7BDE"/>
    <w:rPr>
      <w:rFonts w:ascii="Times New Roman" w:eastAsia="Times New Roman" w:hAnsi="Times New Roman" w:cs="Times New Roman"/>
      <w:sz w:val="24"/>
      <w:lang w:eastAsia="en-US"/>
    </w:rPr>
  </w:style>
  <w:style w:type="paragraph" w:styleId="ListBullet">
    <w:name w:val="List Bullet"/>
    <w:basedOn w:val="List"/>
    <w:rsid w:val="000C7BDE"/>
    <w:pPr>
      <w:numPr>
        <w:numId w:val="14"/>
      </w:numPr>
      <w:tabs>
        <w:tab w:val="clear" w:pos="340"/>
      </w:tabs>
      <w:spacing w:before="40" w:after="40"/>
    </w:pPr>
  </w:style>
  <w:style w:type="paragraph" w:styleId="ListBullet2">
    <w:name w:val="List Bullet 2"/>
    <w:basedOn w:val="List2"/>
    <w:rsid w:val="000C7BDE"/>
    <w:pPr>
      <w:numPr>
        <w:numId w:val="15"/>
      </w:numPr>
      <w:tabs>
        <w:tab w:val="clear" w:pos="680"/>
      </w:tabs>
    </w:pPr>
  </w:style>
  <w:style w:type="paragraph" w:customStyle="1" w:styleId="SuperHeading">
    <w:name w:val="SuperHeading"/>
    <w:basedOn w:val="Normal"/>
    <w:rsid w:val="000C7BDE"/>
    <w:pPr>
      <w:spacing w:before="240" w:after="120"/>
      <w:outlineLvl w:val="0"/>
    </w:pPr>
    <w:rPr>
      <w:rFonts w:ascii="Times New Roman" w:hAnsi="Times New Roman"/>
      <w:b/>
      <w:sz w:val="32"/>
    </w:rPr>
  </w:style>
  <w:style w:type="paragraph" w:customStyle="1" w:styleId="AllowPageBreak">
    <w:name w:val="AllowPageBreak"/>
    <w:rsid w:val="000C7BD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C7BDE"/>
    <w:pPr>
      <w:numPr>
        <w:numId w:val="3"/>
      </w:numPr>
      <w:tabs>
        <w:tab w:val="clear" w:pos="1021"/>
      </w:tabs>
      <w:ind w:left="1037" w:hanging="357"/>
    </w:pPr>
  </w:style>
  <w:style w:type="character" w:customStyle="1" w:styleId="Heading2Char">
    <w:name w:val="Heading 2 Char"/>
    <w:basedOn w:val="DefaultParagraphFont"/>
    <w:link w:val="Heading2"/>
    <w:rsid w:val="000C7B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7B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7B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7B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7B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7B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7B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7BDE"/>
    <w:rPr>
      <w:rFonts w:ascii="Courier New" w:eastAsia="Times New Roman" w:hAnsi="Courier New" w:cs="Times New Roman"/>
      <w:i/>
      <w:szCs w:val="20"/>
      <w:lang w:eastAsia="en-US"/>
    </w:rPr>
  </w:style>
  <w:style w:type="paragraph" w:customStyle="1" w:styleId="HeadingBase">
    <w:name w:val="Heading Base"/>
    <w:rsid w:val="000C7B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7BDE"/>
    <w:pPr>
      <w:tabs>
        <w:tab w:val="right" w:leader="dot" w:pos="9072"/>
      </w:tabs>
      <w:ind w:left="567"/>
    </w:pPr>
    <w:rPr>
      <w:szCs w:val="22"/>
    </w:rPr>
  </w:style>
  <w:style w:type="paragraph" w:customStyle="1" w:styleId="TOCBase">
    <w:name w:val="TOC Base"/>
    <w:rsid w:val="000C7B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7BDE"/>
    <w:pPr>
      <w:tabs>
        <w:tab w:val="right" w:leader="dot" w:pos="9072"/>
      </w:tabs>
      <w:spacing w:before="40" w:after="40"/>
      <w:ind w:left="284"/>
    </w:pPr>
    <w:rPr>
      <w:rFonts w:ascii="Times New Roman" w:hAnsi="Times New Roman"/>
    </w:rPr>
  </w:style>
  <w:style w:type="paragraph" w:styleId="TOC1">
    <w:name w:val="toc 1"/>
    <w:basedOn w:val="TOCBase"/>
    <w:next w:val="Normal"/>
    <w:rsid w:val="000C7B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7B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7BDE"/>
    <w:rPr>
      <w:rFonts w:ascii="Times New Roman" w:eastAsia="Times New Roman" w:hAnsi="Times New Roman" w:cs="Times New Roman"/>
      <w:sz w:val="16"/>
      <w:lang w:eastAsia="en-US"/>
    </w:rPr>
  </w:style>
  <w:style w:type="paragraph" w:styleId="Title">
    <w:name w:val="Title"/>
    <w:basedOn w:val="HeadingBase"/>
    <w:link w:val="TitleChar"/>
    <w:qFormat/>
    <w:rsid w:val="000C7BDE"/>
    <w:pPr>
      <w:spacing w:before="5040"/>
      <w:jc w:val="center"/>
    </w:pPr>
    <w:rPr>
      <w:sz w:val="48"/>
      <w:szCs w:val="72"/>
      <w:lang w:val="en-US"/>
    </w:rPr>
  </w:style>
  <w:style w:type="character" w:customStyle="1" w:styleId="TitleChar">
    <w:name w:val="Title Char"/>
    <w:basedOn w:val="DefaultParagraphFont"/>
    <w:link w:val="Title"/>
    <w:rsid w:val="000C7B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7BDE"/>
    <w:pPr>
      <w:tabs>
        <w:tab w:val="left" w:pos="3600"/>
        <w:tab w:val="left" w:pos="3958"/>
      </w:tabs>
    </w:pPr>
  </w:style>
  <w:style w:type="paragraph" w:styleId="List">
    <w:name w:val="List"/>
    <w:basedOn w:val="BodyText"/>
    <w:next w:val="BodyText"/>
    <w:rsid w:val="000C7BDE"/>
    <w:pPr>
      <w:tabs>
        <w:tab w:val="left" w:pos="340"/>
      </w:tabs>
      <w:spacing w:before="60" w:after="60"/>
      <w:ind w:left="340" w:hanging="340"/>
    </w:pPr>
  </w:style>
  <w:style w:type="paragraph" w:customStyle="1" w:styleId="Note">
    <w:name w:val="Note"/>
    <w:basedOn w:val="BodyText"/>
    <w:rsid w:val="000C7BD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C7BDE"/>
    <w:rPr>
      <w:b/>
      <w:spacing w:val="0"/>
    </w:rPr>
  </w:style>
  <w:style w:type="paragraph" w:customStyle="1" w:styleId="SuperTitle">
    <w:name w:val="SuperTitle"/>
    <w:basedOn w:val="Title"/>
    <w:rsid w:val="000C7BDE"/>
    <w:pPr>
      <w:framePr w:wrap="auto" w:hAnchor="text" w:y="6049"/>
    </w:pPr>
    <w:rPr>
      <w:color w:val="000000"/>
      <w:sz w:val="40"/>
    </w:rPr>
  </w:style>
  <w:style w:type="paragraph" w:customStyle="1" w:styleId="TOCTitle">
    <w:name w:val="TOCTitle"/>
    <w:basedOn w:val="Heading1"/>
    <w:rsid w:val="000C7BDE"/>
    <w:pPr>
      <w:spacing w:after="240"/>
      <w:jc w:val="center"/>
      <w:outlineLvl w:val="9"/>
    </w:pPr>
    <w:rPr>
      <w:caps/>
    </w:rPr>
  </w:style>
  <w:style w:type="paragraph" w:customStyle="1" w:styleId="Version">
    <w:name w:val="Version"/>
    <w:rsid w:val="000C7B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7BDE"/>
    <w:pPr>
      <w:keepNext w:val="0"/>
      <w:tabs>
        <w:tab w:val="right" w:pos="4176"/>
      </w:tabs>
      <w:ind w:left="198" w:hanging="198"/>
    </w:pPr>
    <w:rPr>
      <w:rFonts w:ascii="Garamond" w:hAnsi="Garamond"/>
    </w:rPr>
  </w:style>
  <w:style w:type="paragraph" w:styleId="IndexHeading">
    <w:name w:val="index heading"/>
    <w:basedOn w:val="Normal"/>
    <w:next w:val="Index1"/>
    <w:semiHidden/>
    <w:rsid w:val="000C7BDE"/>
    <w:pPr>
      <w:spacing w:before="120" w:after="120"/>
    </w:pPr>
    <w:rPr>
      <w:rFonts w:ascii="Arial" w:hAnsi="Arial"/>
      <w:b/>
      <w:color w:val="918585"/>
      <w:sz w:val="24"/>
    </w:rPr>
  </w:style>
  <w:style w:type="paragraph" w:styleId="Header">
    <w:name w:val="header"/>
    <w:basedOn w:val="Normal"/>
    <w:link w:val="HeaderChar"/>
    <w:rsid w:val="000C7B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7BDE"/>
    <w:rPr>
      <w:rFonts w:ascii="Times New Roman" w:eastAsia="Times New Roman" w:hAnsi="Times New Roman" w:cs="Times New Roman"/>
      <w:sz w:val="16"/>
      <w:szCs w:val="20"/>
      <w:lang w:val="en-GB" w:eastAsia="en-US"/>
    </w:rPr>
  </w:style>
  <w:style w:type="paragraph" w:customStyle="1" w:styleId="Chapter">
    <w:name w:val="Chapter"/>
    <w:basedOn w:val="Normal"/>
    <w:rsid w:val="000C7BDE"/>
    <w:pPr>
      <w:spacing w:before="240"/>
    </w:pPr>
    <w:rPr>
      <w:rFonts w:ascii="Times New Roman" w:hAnsi="Times New Roman"/>
      <w:smallCaps/>
      <w:spacing w:val="80"/>
      <w:sz w:val="28"/>
    </w:rPr>
  </w:style>
  <w:style w:type="paragraph" w:customStyle="1" w:styleId="InChapter">
    <w:name w:val="InChapter"/>
    <w:basedOn w:val="Heading3"/>
    <w:rsid w:val="000C7BDE"/>
    <w:pPr>
      <w:spacing w:after="240"/>
      <w:outlineLvl w:val="9"/>
    </w:pPr>
    <w:rPr>
      <w:noProof/>
    </w:rPr>
  </w:style>
  <w:style w:type="paragraph" w:styleId="Index2">
    <w:name w:val="index 2"/>
    <w:basedOn w:val="Normal"/>
    <w:next w:val="Normal"/>
    <w:semiHidden/>
    <w:rsid w:val="000C7BDE"/>
    <w:pPr>
      <w:tabs>
        <w:tab w:val="right" w:pos="4176"/>
      </w:tabs>
      <w:ind w:left="568" w:hanging="284"/>
    </w:pPr>
    <w:rPr>
      <w:rFonts w:ascii="Garamond" w:hAnsi="Garamond"/>
    </w:rPr>
  </w:style>
  <w:style w:type="paragraph" w:customStyle="1" w:styleId="Byline">
    <w:name w:val="Byline"/>
    <w:rsid w:val="000C7B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7BDE"/>
    <w:pPr>
      <w:tabs>
        <w:tab w:val="clear" w:pos="3600"/>
        <w:tab w:val="clear" w:pos="3958"/>
      </w:tabs>
      <w:jc w:val="right"/>
    </w:pPr>
  </w:style>
  <w:style w:type="character" w:styleId="Emphasis">
    <w:name w:val="Emphasis"/>
    <w:basedOn w:val="DefaultParagraphFont"/>
    <w:qFormat/>
    <w:rsid w:val="000C7BDE"/>
    <w:rPr>
      <w:i/>
    </w:rPr>
  </w:style>
  <w:style w:type="paragraph" w:styleId="Caption">
    <w:name w:val="caption"/>
    <w:basedOn w:val="BodyText"/>
    <w:next w:val="Normal"/>
    <w:qFormat/>
    <w:rsid w:val="000C7BDE"/>
    <w:pPr>
      <w:framePr w:w="2268" w:hSpace="181" w:vSpace="181" w:wrap="around" w:vAnchor="text" w:hAnchor="page" w:x="1135" w:y="285" w:anchorLock="1"/>
    </w:pPr>
    <w:rPr>
      <w:i/>
    </w:rPr>
  </w:style>
  <w:style w:type="paragraph" w:customStyle="1" w:styleId="MiniTOCTitle">
    <w:name w:val="MiniTOCTitle"/>
    <w:basedOn w:val="Heading4"/>
    <w:rsid w:val="000C7BDE"/>
    <w:pPr>
      <w:spacing w:before="240"/>
      <w:outlineLvl w:val="9"/>
    </w:pPr>
    <w:rPr>
      <w:noProof/>
      <w:sz w:val="24"/>
    </w:rPr>
  </w:style>
  <w:style w:type="paragraph" w:customStyle="1" w:styleId="MiniTOCItem">
    <w:name w:val="MiniTOCItem"/>
    <w:basedOn w:val="ListBullet"/>
    <w:rsid w:val="000C7BDE"/>
    <w:pPr>
      <w:numPr>
        <w:numId w:val="0"/>
      </w:numPr>
      <w:tabs>
        <w:tab w:val="right" w:leader="dot" w:pos="6521"/>
      </w:tabs>
      <w:spacing w:before="0" w:after="0"/>
    </w:pPr>
  </w:style>
  <w:style w:type="paragraph" w:customStyle="1" w:styleId="TOFTitle">
    <w:name w:val="TOFTitle"/>
    <w:basedOn w:val="TOCTitle"/>
    <w:rsid w:val="000C7BDE"/>
  </w:style>
  <w:style w:type="paragraph" w:styleId="TableofFigures">
    <w:name w:val="table of figures"/>
    <w:basedOn w:val="Normal"/>
    <w:next w:val="Normal"/>
    <w:semiHidden/>
    <w:rsid w:val="000C7BDE"/>
    <w:pPr>
      <w:tabs>
        <w:tab w:val="right" w:leader="dot" w:pos="9072"/>
      </w:tabs>
      <w:ind w:left="970" w:hanging="403"/>
    </w:pPr>
    <w:rPr>
      <w:rFonts w:ascii="Times New Roman" w:hAnsi="Times New Roman"/>
      <w:b/>
    </w:rPr>
  </w:style>
  <w:style w:type="paragraph" w:styleId="ListNumber">
    <w:name w:val="List Number"/>
    <w:basedOn w:val="List"/>
    <w:rsid w:val="000C7BDE"/>
    <w:pPr>
      <w:numPr>
        <w:numId w:val="12"/>
      </w:numPr>
    </w:pPr>
  </w:style>
  <w:style w:type="character" w:customStyle="1" w:styleId="WingdingSymbols">
    <w:name w:val="Wingding Symbols"/>
    <w:rsid w:val="000C7BDE"/>
    <w:rPr>
      <w:rFonts w:ascii="Wingdings" w:hAnsi="Wingdings"/>
    </w:rPr>
  </w:style>
  <w:style w:type="paragraph" w:customStyle="1" w:styleId="TableHeading">
    <w:name w:val="Table Heading"/>
    <w:basedOn w:val="HeadingBase"/>
    <w:rsid w:val="000C7BDE"/>
    <w:pPr>
      <w:keepLines/>
      <w:pBdr>
        <w:bottom w:val="single" w:sz="6" w:space="1" w:color="918585"/>
      </w:pBdr>
      <w:spacing w:before="240"/>
    </w:pPr>
  </w:style>
  <w:style w:type="character" w:customStyle="1" w:styleId="HotSpot">
    <w:name w:val="HotSpot"/>
    <w:rsid w:val="000C7BDE"/>
    <w:rPr>
      <w:color w:val="0033CC"/>
      <w:u w:val="none"/>
    </w:rPr>
  </w:style>
  <w:style w:type="paragraph" w:customStyle="1" w:styleId="BodyTextRight">
    <w:name w:val="Body Text Right"/>
    <w:basedOn w:val="BodyText"/>
    <w:rsid w:val="000C7BDE"/>
    <w:pPr>
      <w:spacing w:before="0" w:after="0"/>
      <w:jc w:val="right"/>
    </w:pPr>
  </w:style>
  <w:style w:type="paragraph" w:styleId="Index3">
    <w:name w:val="index 3"/>
    <w:basedOn w:val="ListNumber2"/>
    <w:next w:val="Normal"/>
    <w:semiHidden/>
    <w:rsid w:val="000C7BDE"/>
    <w:pPr>
      <w:numPr>
        <w:numId w:val="0"/>
      </w:numPr>
      <w:tabs>
        <w:tab w:val="right" w:leader="dot" w:pos="4176"/>
      </w:tabs>
    </w:pPr>
  </w:style>
  <w:style w:type="paragraph" w:styleId="ListNumber2">
    <w:name w:val="List Number 2"/>
    <w:basedOn w:val="List2"/>
    <w:rsid w:val="000C7BDE"/>
    <w:pPr>
      <w:numPr>
        <w:numId w:val="11"/>
      </w:numPr>
      <w:tabs>
        <w:tab w:val="clear" w:pos="1060"/>
      </w:tabs>
    </w:pPr>
  </w:style>
  <w:style w:type="paragraph" w:customStyle="1" w:styleId="MarginNote">
    <w:name w:val="Margin Note"/>
    <w:basedOn w:val="BodyText"/>
    <w:rsid w:val="000C7B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7B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7B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7BDE"/>
    <w:rPr>
      <w:sz w:val="32"/>
    </w:rPr>
  </w:style>
  <w:style w:type="paragraph" w:customStyle="1" w:styleId="HeadingProcedure">
    <w:name w:val="Heading Procedure"/>
    <w:basedOn w:val="HeadingBase"/>
    <w:next w:val="Normal"/>
    <w:rsid w:val="000C7BDE"/>
    <w:pPr>
      <w:tabs>
        <w:tab w:val="left" w:pos="0"/>
      </w:tabs>
      <w:spacing w:before="120" w:after="60"/>
    </w:pPr>
    <w:rPr>
      <w:i/>
      <w:color w:val="918585"/>
      <w:sz w:val="22"/>
    </w:rPr>
  </w:style>
  <w:style w:type="paragraph" w:customStyle="1" w:styleId="TableBodyText">
    <w:name w:val="Table Body Text"/>
    <w:basedOn w:val="BodyText"/>
    <w:rsid w:val="000C7BDE"/>
    <w:pPr>
      <w:spacing w:before="60" w:after="60"/>
    </w:pPr>
  </w:style>
  <w:style w:type="paragraph" w:styleId="ListContinue">
    <w:name w:val="List Continue"/>
    <w:basedOn w:val="List"/>
    <w:rsid w:val="000C7BDE"/>
    <w:pPr>
      <w:ind w:firstLine="0"/>
    </w:pPr>
  </w:style>
  <w:style w:type="paragraph" w:customStyle="1" w:styleId="ListNote">
    <w:name w:val="List Note"/>
    <w:basedOn w:val="List"/>
    <w:rsid w:val="000C7BDE"/>
    <w:pPr>
      <w:pBdr>
        <w:top w:val="single" w:sz="6" w:space="2" w:color="918585"/>
        <w:bottom w:val="single" w:sz="6" w:space="2" w:color="918585"/>
      </w:pBdr>
      <w:tabs>
        <w:tab w:val="left" w:pos="1021"/>
      </w:tabs>
      <w:ind w:firstLine="0"/>
    </w:pPr>
  </w:style>
  <w:style w:type="paragraph" w:customStyle="1" w:styleId="Warning">
    <w:name w:val="Warning"/>
    <w:basedOn w:val="BodyText"/>
    <w:rsid w:val="000C7BDE"/>
    <w:pPr>
      <w:shd w:val="clear" w:color="auto" w:fill="D9D9D9"/>
      <w:tabs>
        <w:tab w:val="left" w:pos="992"/>
      </w:tabs>
      <w:ind w:left="119" w:right="119"/>
    </w:pPr>
    <w:rPr>
      <w:sz w:val="20"/>
    </w:rPr>
  </w:style>
  <w:style w:type="paragraph" w:customStyle="1" w:styleId="MarginIcons">
    <w:name w:val="Margin Icons"/>
    <w:basedOn w:val="BodyText"/>
    <w:rsid w:val="000C7B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7BDE"/>
    <w:rPr>
      <w:rFonts w:ascii="Courier New" w:hAnsi="Courier New"/>
    </w:rPr>
  </w:style>
  <w:style w:type="paragraph" w:customStyle="1" w:styleId="NoteBullet">
    <w:name w:val="Note Bullet"/>
    <w:basedOn w:val="Note"/>
    <w:rsid w:val="000C7BDE"/>
    <w:pPr>
      <w:tabs>
        <w:tab w:val="clear" w:pos="680"/>
      </w:tabs>
      <w:spacing w:before="60" w:after="60"/>
    </w:pPr>
  </w:style>
  <w:style w:type="paragraph" w:customStyle="1" w:styleId="SubHeading2">
    <w:name w:val="SubHeading2"/>
    <w:basedOn w:val="HeadingBase"/>
    <w:rsid w:val="000C7BDE"/>
    <w:pPr>
      <w:spacing w:before="240" w:after="60"/>
    </w:pPr>
    <w:rPr>
      <w:sz w:val="20"/>
    </w:rPr>
  </w:style>
  <w:style w:type="paragraph" w:customStyle="1" w:styleId="SubHeading1">
    <w:name w:val="SubHeading1"/>
    <w:basedOn w:val="HeadingBase"/>
    <w:rsid w:val="000C7BDE"/>
    <w:pPr>
      <w:spacing w:before="240" w:after="60"/>
    </w:pPr>
    <w:rPr>
      <w:color w:val="918585"/>
      <w:sz w:val="22"/>
    </w:rPr>
  </w:style>
  <w:style w:type="paragraph" w:customStyle="1" w:styleId="SideHeading">
    <w:name w:val="Side Heading"/>
    <w:basedOn w:val="HeadingBase"/>
    <w:rsid w:val="000C7B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7BDE"/>
    <w:pPr>
      <w:numPr>
        <w:numId w:val="13"/>
      </w:numPr>
    </w:pPr>
  </w:style>
  <w:style w:type="paragraph" w:styleId="PlainText">
    <w:name w:val="Plain Text"/>
    <w:basedOn w:val="Normal"/>
    <w:link w:val="PlainTextChar"/>
    <w:rsid w:val="000C7BDE"/>
    <w:rPr>
      <w:sz w:val="20"/>
    </w:rPr>
  </w:style>
  <w:style w:type="character" w:customStyle="1" w:styleId="PlainTextChar">
    <w:name w:val="Plain Text Char"/>
    <w:basedOn w:val="DefaultParagraphFont"/>
    <w:link w:val="PlainText"/>
    <w:rsid w:val="000C7BDE"/>
    <w:rPr>
      <w:rFonts w:ascii="Courier New" w:eastAsia="Times New Roman" w:hAnsi="Courier New" w:cs="Times New Roman"/>
      <w:sz w:val="20"/>
      <w:szCs w:val="20"/>
      <w:lang w:eastAsia="en-US"/>
    </w:rPr>
  </w:style>
  <w:style w:type="character" w:customStyle="1" w:styleId="MenuOption">
    <w:name w:val="Menu Option"/>
    <w:basedOn w:val="DefaultParagraphFont"/>
    <w:rsid w:val="000C7BDE"/>
    <w:rPr>
      <w:b/>
      <w:smallCaps/>
    </w:rPr>
  </w:style>
  <w:style w:type="paragraph" w:customStyle="1" w:styleId="TableListNumber">
    <w:name w:val="Table List Number"/>
    <w:basedOn w:val="ListNumber"/>
    <w:rsid w:val="000C7BDE"/>
    <w:pPr>
      <w:numPr>
        <w:numId w:val="0"/>
      </w:numPr>
    </w:pPr>
  </w:style>
  <w:style w:type="paragraph" w:styleId="TOC4">
    <w:name w:val="toc 4"/>
    <w:basedOn w:val="TOCBase"/>
    <w:next w:val="Normal"/>
    <w:semiHidden/>
    <w:rsid w:val="000C7BDE"/>
    <w:pPr>
      <w:tabs>
        <w:tab w:val="right" w:leader="dot" w:pos="9071"/>
      </w:tabs>
      <w:ind w:left="1701"/>
    </w:pPr>
  </w:style>
  <w:style w:type="paragraph" w:customStyle="1" w:styleId="ListAlpha">
    <w:name w:val="List Alpha"/>
    <w:basedOn w:val="List"/>
    <w:rsid w:val="000C7BDE"/>
    <w:pPr>
      <w:numPr>
        <w:numId w:val="10"/>
      </w:numPr>
    </w:pPr>
  </w:style>
  <w:style w:type="paragraph" w:customStyle="1" w:styleId="ListAlpha2">
    <w:name w:val="List Alpha 2"/>
    <w:basedOn w:val="List2"/>
    <w:rsid w:val="000C7BDE"/>
    <w:pPr>
      <w:numPr>
        <w:numId w:val="9"/>
      </w:numPr>
    </w:pPr>
  </w:style>
  <w:style w:type="paragraph" w:styleId="List2">
    <w:name w:val="List 2"/>
    <w:basedOn w:val="BodyText"/>
    <w:rsid w:val="000C7BDE"/>
    <w:pPr>
      <w:tabs>
        <w:tab w:val="left" w:pos="680"/>
      </w:tabs>
      <w:spacing w:before="60" w:after="60"/>
      <w:ind w:left="680" w:hanging="340"/>
    </w:pPr>
  </w:style>
  <w:style w:type="paragraph" w:styleId="List3">
    <w:name w:val="List 3"/>
    <w:basedOn w:val="BodyText"/>
    <w:rsid w:val="000C7BDE"/>
    <w:pPr>
      <w:tabs>
        <w:tab w:val="left" w:pos="1021"/>
      </w:tabs>
      <w:spacing w:before="60" w:after="60"/>
      <w:ind w:left="1020" w:hanging="340"/>
    </w:pPr>
  </w:style>
  <w:style w:type="paragraph" w:styleId="List4">
    <w:name w:val="List 4"/>
    <w:basedOn w:val="BodyText"/>
    <w:rsid w:val="000C7BDE"/>
    <w:pPr>
      <w:tabs>
        <w:tab w:val="left" w:pos="1361"/>
      </w:tabs>
      <w:spacing w:before="60" w:after="60"/>
      <w:ind w:left="1361" w:hanging="340"/>
    </w:pPr>
  </w:style>
  <w:style w:type="paragraph" w:styleId="List5">
    <w:name w:val="List 5"/>
    <w:basedOn w:val="BodyText"/>
    <w:rsid w:val="000C7BDE"/>
    <w:pPr>
      <w:tabs>
        <w:tab w:val="left" w:pos="1701"/>
      </w:tabs>
      <w:spacing w:before="60" w:after="60"/>
      <w:ind w:left="1701" w:hanging="340"/>
    </w:pPr>
  </w:style>
  <w:style w:type="paragraph" w:styleId="ListBullet4">
    <w:name w:val="List Bullet 4"/>
    <w:basedOn w:val="List4"/>
    <w:rsid w:val="000C7BDE"/>
    <w:pPr>
      <w:numPr>
        <w:numId w:val="4"/>
      </w:numPr>
      <w:tabs>
        <w:tab w:val="clear" w:pos="1361"/>
      </w:tabs>
    </w:pPr>
  </w:style>
  <w:style w:type="paragraph" w:styleId="ListBullet5">
    <w:name w:val="List Bullet 5"/>
    <w:basedOn w:val="List5"/>
    <w:rsid w:val="000C7BDE"/>
    <w:pPr>
      <w:numPr>
        <w:numId w:val="5"/>
      </w:numPr>
    </w:pPr>
  </w:style>
  <w:style w:type="paragraph" w:styleId="ListContinue2">
    <w:name w:val="List Continue 2"/>
    <w:basedOn w:val="List2"/>
    <w:rsid w:val="000C7BDE"/>
    <w:pPr>
      <w:ind w:firstLine="0"/>
    </w:pPr>
  </w:style>
  <w:style w:type="paragraph" w:styleId="ListContinue3">
    <w:name w:val="List Continue 3"/>
    <w:basedOn w:val="List3"/>
    <w:rsid w:val="000C7BDE"/>
    <w:pPr>
      <w:ind w:left="1021" w:firstLine="0"/>
    </w:pPr>
  </w:style>
  <w:style w:type="paragraph" w:styleId="ListContinue4">
    <w:name w:val="List Continue 4"/>
    <w:basedOn w:val="List4"/>
    <w:rsid w:val="000C7BDE"/>
    <w:pPr>
      <w:ind w:firstLine="0"/>
    </w:pPr>
  </w:style>
  <w:style w:type="paragraph" w:styleId="ListContinue5">
    <w:name w:val="List Continue 5"/>
    <w:basedOn w:val="List5"/>
    <w:rsid w:val="000C7BDE"/>
    <w:pPr>
      <w:ind w:firstLine="0"/>
    </w:pPr>
  </w:style>
  <w:style w:type="paragraph" w:styleId="ListNumber3">
    <w:name w:val="List Number 3"/>
    <w:basedOn w:val="List3"/>
    <w:rsid w:val="000C7BDE"/>
    <w:pPr>
      <w:numPr>
        <w:numId w:val="6"/>
      </w:numPr>
    </w:pPr>
  </w:style>
  <w:style w:type="paragraph" w:styleId="ListNumber4">
    <w:name w:val="List Number 4"/>
    <w:basedOn w:val="List4"/>
    <w:rsid w:val="000C7BDE"/>
    <w:pPr>
      <w:numPr>
        <w:numId w:val="7"/>
      </w:numPr>
    </w:pPr>
  </w:style>
  <w:style w:type="paragraph" w:styleId="ListNumber5">
    <w:name w:val="List Number 5"/>
    <w:basedOn w:val="List5"/>
    <w:rsid w:val="000C7BDE"/>
    <w:pPr>
      <w:numPr>
        <w:numId w:val="8"/>
      </w:numPr>
    </w:pPr>
  </w:style>
  <w:style w:type="paragraph" w:styleId="BlockText">
    <w:name w:val="Block Text"/>
    <w:basedOn w:val="Normal"/>
    <w:rsid w:val="000C7BDE"/>
    <w:pPr>
      <w:spacing w:after="120"/>
      <w:ind w:left="1440" w:right="1440"/>
    </w:pPr>
  </w:style>
  <w:style w:type="character" w:customStyle="1" w:styleId="Subscript">
    <w:name w:val="Subscript"/>
    <w:basedOn w:val="DefaultParagraphFont"/>
    <w:rsid w:val="000C7BDE"/>
    <w:rPr>
      <w:sz w:val="16"/>
      <w:vertAlign w:val="subscript"/>
    </w:rPr>
  </w:style>
  <w:style w:type="character" w:customStyle="1" w:styleId="Superscript">
    <w:name w:val="Superscript"/>
    <w:basedOn w:val="DefaultParagraphFont"/>
    <w:rsid w:val="000C7BDE"/>
    <w:rPr>
      <w:sz w:val="16"/>
      <w:vertAlign w:val="superscript"/>
    </w:rPr>
  </w:style>
  <w:style w:type="character" w:customStyle="1" w:styleId="Symbols">
    <w:name w:val="Symbols"/>
    <w:basedOn w:val="DefaultParagraphFont"/>
    <w:rsid w:val="000C7BDE"/>
    <w:rPr>
      <w:rFonts w:ascii="Symbol" w:hAnsi="Symbol"/>
    </w:rPr>
  </w:style>
  <w:style w:type="character" w:customStyle="1" w:styleId="MenuOptions">
    <w:name w:val="Menu Options"/>
    <w:basedOn w:val="DefaultParagraphFont"/>
    <w:rsid w:val="000C7BDE"/>
    <w:rPr>
      <w:rFonts w:ascii="Arial Narrow" w:hAnsi="Arial Narrow"/>
      <w:smallCaps/>
    </w:rPr>
  </w:style>
  <w:style w:type="character" w:customStyle="1" w:styleId="Buttons">
    <w:name w:val="Buttons"/>
    <w:basedOn w:val="DefaultParagraphFont"/>
    <w:rsid w:val="000C7BDE"/>
    <w:rPr>
      <w:b/>
    </w:rPr>
  </w:style>
  <w:style w:type="character" w:customStyle="1" w:styleId="Underlined">
    <w:name w:val="Underlined"/>
    <w:basedOn w:val="DefaultParagraphFont"/>
    <w:rsid w:val="000C7BDE"/>
    <w:rPr>
      <w:u w:val="single"/>
    </w:rPr>
  </w:style>
  <w:style w:type="paragraph" w:customStyle="1" w:styleId="TableBodyTextRight">
    <w:name w:val="Table Body Text Right"/>
    <w:basedOn w:val="TableBodyText"/>
    <w:rsid w:val="000C7BDE"/>
    <w:pPr>
      <w:widowControl w:val="0"/>
      <w:autoSpaceDE w:val="0"/>
      <w:autoSpaceDN w:val="0"/>
      <w:adjustRightInd w:val="0"/>
      <w:jc w:val="right"/>
    </w:pPr>
    <w:rPr>
      <w:rFonts w:cs="Arial"/>
      <w:szCs w:val="18"/>
    </w:rPr>
  </w:style>
  <w:style w:type="paragraph" w:customStyle="1" w:styleId="CopyrightText">
    <w:name w:val="Copyright Text"/>
    <w:basedOn w:val="BodyText"/>
    <w:rsid w:val="000C7BDE"/>
    <w:rPr>
      <w:sz w:val="18"/>
    </w:rPr>
  </w:style>
  <w:style w:type="paragraph" w:customStyle="1" w:styleId="BodySmallRight">
    <w:name w:val="Body Small Right"/>
    <w:basedOn w:val="BodyTextRight"/>
    <w:rsid w:val="000C7BDE"/>
    <w:rPr>
      <w:sz w:val="18"/>
      <w:szCs w:val="18"/>
    </w:rPr>
  </w:style>
  <w:style w:type="paragraph" w:customStyle="1" w:styleId="MarginEdition">
    <w:name w:val="Margin Edition"/>
    <w:basedOn w:val="MarginNote"/>
    <w:rsid w:val="000C7BDE"/>
    <w:pPr>
      <w:spacing w:before="0" w:after="0"/>
    </w:pPr>
    <w:rPr>
      <w:rFonts w:ascii="Times New Roman" w:hAnsi="Times New Roman"/>
      <w:color w:val="999999"/>
    </w:rPr>
  </w:style>
  <w:style w:type="paragraph" w:customStyle="1" w:styleId="Spacer">
    <w:name w:val="Spacer"/>
    <w:basedOn w:val="Normal"/>
    <w:rsid w:val="000C7BDE"/>
    <w:rPr>
      <w:sz w:val="2"/>
      <w:szCs w:val="2"/>
    </w:rPr>
  </w:style>
  <w:style w:type="character" w:customStyle="1" w:styleId="Small">
    <w:name w:val="Small"/>
    <w:basedOn w:val="DefaultParagraphFont"/>
    <w:rsid w:val="000C7BDE"/>
    <w:rPr>
      <w:sz w:val="16"/>
    </w:rPr>
  </w:style>
  <w:style w:type="paragraph" w:customStyle="1" w:styleId="WideTable">
    <w:name w:val="Wide Table"/>
    <w:basedOn w:val="Normal"/>
    <w:rsid w:val="000C7BDE"/>
    <w:pPr>
      <w:ind w:left="-1418"/>
    </w:pPr>
    <w:rPr>
      <w:sz w:val="2"/>
      <w:szCs w:val="2"/>
    </w:rPr>
  </w:style>
  <w:style w:type="character" w:styleId="PageNumber">
    <w:name w:val="page number"/>
    <w:basedOn w:val="DefaultParagraphFont"/>
    <w:rsid w:val="000C7BDE"/>
  </w:style>
  <w:style w:type="paragraph" w:styleId="Quote">
    <w:name w:val="Quote"/>
    <w:basedOn w:val="Heading1"/>
    <w:link w:val="QuoteChar"/>
    <w:qFormat/>
    <w:rsid w:val="000C7BDE"/>
    <w:rPr>
      <w:b w:val="0"/>
      <w:sz w:val="72"/>
      <w:szCs w:val="72"/>
      <w:lang w:val="en-NZ"/>
    </w:rPr>
  </w:style>
  <w:style w:type="character" w:customStyle="1" w:styleId="QuoteChar">
    <w:name w:val="Quote Char"/>
    <w:basedOn w:val="DefaultParagraphFont"/>
    <w:link w:val="Quote"/>
    <w:rsid w:val="000C7B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7BDE"/>
    <w:pPr>
      <w:pageBreakBefore/>
    </w:pPr>
  </w:style>
  <w:style w:type="paragraph" w:customStyle="1" w:styleId="Border">
    <w:name w:val="Border"/>
    <w:basedOn w:val="Normal"/>
    <w:qFormat/>
    <w:rsid w:val="000C7B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7BDE"/>
    <w:rPr>
      <w:b/>
      <w:bCs/>
      <w:i/>
      <w:iCs/>
      <w:color w:val="auto"/>
    </w:rPr>
  </w:style>
  <w:style w:type="paragraph" w:styleId="IntenseQuote">
    <w:name w:val="Intense Quote"/>
    <w:basedOn w:val="Normal"/>
    <w:next w:val="Normal"/>
    <w:link w:val="IntenseQuoteChar"/>
    <w:uiPriority w:val="30"/>
    <w:qFormat/>
    <w:rsid w:val="000C7B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7B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7BDE"/>
    <w:rPr>
      <w:smallCaps/>
      <w:color w:val="auto"/>
      <w:u w:val="single"/>
    </w:rPr>
  </w:style>
  <w:style w:type="character" w:styleId="IntenseReference">
    <w:name w:val="Intense Reference"/>
    <w:basedOn w:val="DefaultParagraphFont"/>
    <w:uiPriority w:val="32"/>
    <w:qFormat/>
    <w:rsid w:val="000C7BDE"/>
    <w:rPr>
      <w:b/>
      <w:bCs/>
      <w:smallCaps/>
      <w:color w:val="auto"/>
      <w:spacing w:val="5"/>
      <w:u w:val="single"/>
    </w:rPr>
  </w:style>
  <w:style w:type="paragraph" w:customStyle="1" w:styleId="2ColumnHeading">
    <w:name w:val="2Column Heading"/>
    <w:basedOn w:val="BodyText"/>
    <w:qFormat/>
    <w:rsid w:val="000C7BDE"/>
    <w:pPr>
      <w:spacing w:after="60"/>
      <w:ind w:left="-2268"/>
    </w:pPr>
    <w:rPr>
      <w:b/>
    </w:rPr>
  </w:style>
  <w:style w:type="paragraph" w:customStyle="1" w:styleId="Heading1TOC">
    <w:name w:val="Heading1 TOC"/>
    <w:basedOn w:val="Normal"/>
    <w:qFormat/>
    <w:rsid w:val="000C7BDE"/>
    <w:pPr>
      <w:spacing w:before="240" w:after="120"/>
    </w:pPr>
    <w:rPr>
      <w:rFonts w:ascii="Times New Roman" w:hAnsi="Times New Roman"/>
      <w:b/>
      <w:sz w:val="32"/>
    </w:rPr>
  </w:style>
  <w:style w:type="paragraph" w:customStyle="1" w:styleId="Heading2TOC">
    <w:name w:val="Heading2 TOC"/>
    <w:basedOn w:val="Normal"/>
    <w:qFormat/>
    <w:rsid w:val="000C7BDE"/>
    <w:pPr>
      <w:spacing w:before="240" w:after="60"/>
    </w:pPr>
    <w:rPr>
      <w:rFonts w:ascii="Times New Roman" w:hAnsi="Times New Roman"/>
      <w:b/>
      <w:sz w:val="28"/>
    </w:rPr>
  </w:style>
  <w:style w:type="character" w:customStyle="1" w:styleId="Underline">
    <w:name w:val="Underline"/>
    <w:basedOn w:val="DefaultParagraphFont"/>
    <w:qFormat/>
    <w:rsid w:val="000C7BDE"/>
    <w:rPr>
      <w:u w:val="single"/>
    </w:rPr>
  </w:style>
  <w:style w:type="character" w:customStyle="1" w:styleId="BoldandItalics">
    <w:name w:val="Bold and Italics"/>
    <w:qFormat/>
    <w:rsid w:val="000C7BDE"/>
    <w:rPr>
      <w:b/>
      <w:i/>
      <w:u w:val="none"/>
    </w:rPr>
  </w:style>
  <w:style w:type="paragraph" w:styleId="BalloonText">
    <w:name w:val="Balloon Text"/>
    <w:basedOn w:val="Normal"/>
    <w:link w:val="BalloonTextChar"/>
    <w:rsid w:val="000C7BDE"/>
    <w:rPr>
      <w:rFonts w:ascii="Tahoma" w:hAnsi="Tahoma" w:cs="Tahoma"/>
      <w:sz w:val="16"/>
      <w:szCs w:val="16"/>
    </w:rPr>
  </w:style>
  <w:style w:type="character" w:customStyle="1" w:styleId="BalloonTextChar">
    <w:name w:val="Balloon Text Char"/>
    <w:basedOn w:val="DefaultParagraphFont"/>
    <w:link w:val="BalloonText"/>
    <w:rsid w:val="000C7B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7B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7B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7BDE"/>
    <w:rPr>
      <w:b/>
      <w:color w:val="660033"/>
      <w:spacing w:val="0"/>
    </w:rPr>
  </w:style>
  <w:style w:type="paragraph" w:customStyle="1" w:styleId="Nameditemlist">
    <w:name w:val="Named item list"/>
    <w:basedOn w:val="BodyText"/>
    <w:qFormat/>
    <w:rsid w:val="000C7BD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709</Words>
  <Characters>4800</Characters>
  <Application>Microsoft Office Word</Application>
  <DocSecurity>0</DocSecurity>
  <Lines>95</Lines>
  <Paragraphs>49</Paragraphs>
  <ScaleCrop>false</ScaleCrop>
  <Company>Author-it Software Corporation Ltd.</Company>
  <LinksUpToDate>false</LinksUpToDate>
  <CharactersWithSpaces>5494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MEA419 Inspect and repair/modify aircraft cabin/cockpit non-primary structure components</dc:title>
  <dc:subject>Approved</dc:subject>
  <dc:creator>Manufacturing Skills Australia</dc:creator>
  <cp:keywords>Release: 1</cp:keywords>
  <dc:description>Review Date: 12 April 2008</dc:description>
  <cp:lastModifiedBy>TPCMS</cp:lastModifiedBy>
  <cp:revision>3</cp:revision>
  <dcterms:created xsi:type="dcterms:W3CDTF">2016-12-22T23:17:00Z</dcterms:created>
  <dcterms:modified xsi:type="dcterms:W3CDTF">2016-12-22T23:17:00Z</dcterms:modified>
</cp:coreProperties>
</file>