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A72" w:rsidP="00B10A72">
      <w:pPr>
        <w:pStyle w:val="Title"/>
      </w:pPr>
      <w:r>
        <w:fldChar w:fldCharType="begin"/>
      </w:r>
      <w:r>
        <w:instrText xml:space="preserve"> TITLE   \* MERGEFORMAT </w:instrText>
      </w:r>
      <w:r>
        <w:fldChar w:fldCharType="separate"/>
      </w:r>
      <w:r>
        <w:t>Assessment Requirements for MEA418 Perform basic repair of aircraft internal fittings during line maintenance</w:t>
      </w:r>
      <w:r>
        <w:fldChar w:fldCharType="end"/>
      </w:r>
    </w:p>
    <w:p w:rsidR="00B10A72" w:rsidP="00B10A72">
      <w:pPr>
        <w:pStyle w:val="Version"/>
        <w:sectPr w:rsidSect="000A0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0191" w:rsidP="000A0191">
      <w:pPr>
        <w:pStyle w:val="SuperHeading"/>
      </w:pPr>
      <w:r w:rsidRPr="000A0191">
        <w:t>Assessment Requirements for MEA418 Perform basic repair of aircraft internal fittings during line maintenance</w:t>
      </w:r>
    </w:p>
    <w:p w:rsidR="00000000" w:rsidRPr="000A0191" w:rsidP="000A0191">
      <w:pPr>
        <w:pStyle w:val="Heading1"/>
      </w:pPr>
      <w:bookmarkStart w:id="1" w:name="O_997194"/>
      <w:bookmarkEnd w:id="1"/>
      <w:r w:rsidRPr="000A0191">
        <w:t>Modification History</w:t>
      </w:r>
    </w:p>
    <w:p w:rsidR="00000000" w:rsidRPr="000A0191" w:rsidP="00B10A72">
      <w:pPr>
        <w:pStyle w:val="BodyText"/>
      </w:pPr>
      <w:r w:rsidRPr="000A0191">
        <w:t>Release 2. Equivalent to MEA418 Perform basic repair of aircraft internal fittings during line maintenance with amended prerequisite codes.</w:t>
      </w:r>
    </w:p>
    <w:p w:rsidR="00000000" w:rsidRPr="000A0191" w:rsidP="000A0191">
      <w:pPr>
        <w:pStyle w:val="Heading1"/>
      </w:pPr>
      <w:bookmarkStart w:id="2" w:name="O_997193"/>
      <w:bookmarkEnd w:id="2"/>
      <w:r w:rsidRPr="000A0191">
        <w:t>Performance Evidence</w:t>
      </w:r>
    </w:p>
    <w:p w:rsidR="00000000" w:rsidRPr="000A0191" w:rsidP="00B10A72">
      <w:pPr>
        <w:pStyle w:val="BodyText"/>
      </w:pPr>
      <w:r w:rsidRPr="000A0191">
        <w:t>Evidence required to demonstrate competency in this unit must be relevant to a</w:t>
      </w:r>
      <w:r w:rsidRPr="000A0191">
        <w:t>nd satisfy all of the requirements of the elements and performance criteria under the specified conditions of assessment, and must include:</w:t>
      </w:r>
    </w:p>
    <w:p w:rsidR="00000000" w:rsidRPr="000A0191" w:rsidP="000A0191">
      <w:pPr>
        <w:pStyle w:val="ListBullet"/>
      </w:pPr>
      <w:r w:rsidRPr="000A0191">
        <w:t>applying relevant WHS procedures, including the use of PPE and MSDS</w:t>
      </w:r>
    </w:p>
    <w:p w:rsidR="00000000" w:rsidRPr="000A0191" w:rsidP="000A0191">
      <w:pPr>
        <w:pStyle w:val="ListBullet"/>
      </w:pPr>
      <w:r w:rsidRPr="000A0191">
        <w:t>using enterprise procedures, approved maintenan</w:t>
      </w:r>
      <w:r w:rsidRPr="000A0191">
        <w:t>ce documentation and aircraft publications relating to aircraft sheet metal and non-metallic internal fittings</w:t>
      </w:r>
    </w:p>
    <w:p w:rsidR="00000000" w:rsidRPr="000A0191" w:rsidP="000A0191">
      <w:pPr>
        <w:pStyle w:val="ListBullet"/>
      </w:pPr>
      <w:r w:rsidRPr="000A0191">
        <w:t>identifying various materials used for internal fittings and their basic properties by interpretation of markings, numbering systems or visual, c</w:t>
      </w:r>
      <w:r w:rsidRPr="000A0191">
        <w:t>hemical or mechanical means</w:t>
      </w:r>
    </w:p>
    <w:p w:rsidR="00000000" w:rsidRPr="000A0191" w:rsidP="000A0191">
      <w:pPr>
        <w:pStyle w:val="ListBullet"/>
      </w:pPr>
      <w:r w:rsidRPr="000A0191">
        <w:t>handling and storing aircraft metals used for sheet metal internal fittings, including sealing agents, to industry standards</w:t>
      </w:r>
    </w:p>
    <w:p w:rsidR="00000000" w:rsidRPr="000A0191" w:rsidP="000A0191">
      <w:pPr>
        <w:pStyle w:val="ListBullet"/>
      </w:pPr>
      <w:r w:rsidRPr="000A0191">
        <w:t>identifying aircraft sheet metal assembly fasteners (metal and non-metallic) by interpretation of marki</w:t>
      </w:r>
      <w:r w:rsidRPr="000A0191">
        <w:t>ngs, numbering systems, size, shape and colour</w:t>
      </w:r>
    </w:p>
    <w:p w:rsidR="00000000" w:rsidRPr="000A0191" w:rsidP="000A0191">
      <w:pPr>
        <w:pStyle w:val="ListBullet"/>
      </w:pPr>
      <w:r w:rsidRPr="000A0191">
        <w:t>correctly interpreting applicable repair schemes and hand sketches</w:t>
      </w:r>
    </w:p>
    <w:p w:rsidR="00000000" w:rsidRPr="000A0191" w:rsidP="000A0191">
      <w:pPr>
        <w:pStyle w:val="ListBullet"/>
      </w:pPr>
      <w:r w:rsidRPr="000A0191">
        <w:t>using appropriate hand tools and power tools under supervision to remove and assemble aircraft sheet metal internal fittings</w:t>
      </w:r>
    </w:p>
    <w:p w:rsidR="00000000" w:rsidRPr="000A0191" w:rsidP="000A0191">
      <w:pPr>
        <w:pStyle w:val="ListBullet"/>
      </w:pPr>
      <w:r w:rsidRPr="000A0191">
        <w:t xml:space="preserve">performing under </w:t>
      </w:r>
      <w:r w:rsidRPr="000A0191">
        <w:t>guidance and in accordance with enterprise procedures a range of routine metal and non-metal repair techniques</w:t>
      </w:r>
    </w:p>
    <w:p w:rsidR="00000000" w:rsidRPr="000A0191" w:rsidP="000A0191">
      <w:pPr>
        <w:pStyle w:val="ListBullet"/>
      </w:pPr>
      <w:r w:rsidRPr="000A0191">
        <w:t>applying corrosion removal/treatment techniques</w:t>
      </w:r>
    </w:p>
    <w:p w:rsidR="00000000" w:rsidRPr="000A0191" w:rsidP="000A0191">
      <w:pPr>
        <w:pStyle w:val="ListBullet"/>
      </w:pPr>
      <w:r w:rsidRPr="000A0191">
        <w:t>restoring sealing and surface finishes to repaired areas.</w:t>
      </w:r>
    </w:p>
    <w:p w:rsidR="00000000" w:rsidRPr="000A0191" w:rsidP="00B10A72">
      <w:pPr>
        <w:pStyle w:val="BodyText"/>
      </w:pPr>
      <w:r w:rsidRPr="000A0191">
        <w:t xml:space="preserve">The underlying skills inherent in this </w:t>
      </w:r>
      <w:r w:rsidRPr="000A0191">
        <w:t>unit should be transferable into other areas that require similar techniques. It is essential that procedures take into account all safety precautions and quality requirements, standards and practices, and processes associated with repair and assembly.</w:t>
      </w:r>
    </w:p>
    <w:p w:rsidR="00B10A72" w:rsidP="00B10A72">
      <w:pPr>
        <w:pStyle w:val="BodyText"/>
      </w:pPr>
      <w:r w:rsidRPr="000A0191">
        <w:t>Evi</w:t>
      </w:r>
      <w:r w:rsidRPr="000A0191">
        <w:t>dence of knowledge about enterprise procedures relating to basic repair techniques and the use of the standard repair manual/practices in a range of different routine repair situations will be necessary to supplement evidence of ability to plan and underta</w:t>
      </w:r>
      <w:r w:rsidRPr="000A0191">
        <w:t>ke internal fitting repairs.</w:t>
      </w:r>
    </w:p>
    <w:p w:rsidR="00000000" w:rsidRPr="000A0191" w:rsidP="000A0191">
      <w:pPr>
        <w:pStyle w:val="Heading1"/>
      </w:pPr>
      <w:bookmarkStart w:id="3" w:name="O_997192"/>
      <w:bookmarkEnd w:id="3"/>
      <w:r w:rsidRPr="000A0191">
        <w:t>Knowledge Evidence</w:t>
      </w:r>
    </w:p>
    <w:p w:rsidR="00000000" w:rsidRPr="000A0191" w:rsidP="00B10A72">
      <w:pPr>
        <w:pStyle w:val="BodyText"/>
      </w:pPr>
      <w:r w:rsidRPr="000A0191">
        <w:t>Evidence required to demonstrate competency in this unit must be relevant to and satisfy all of the requirements of the elements and performance criteria and include knowledge of:</w:t>
      </w:r>
    </w:p>
    <w:p w:rsidR="00000000" w:rsidRPr="000A0191" w:rsidP="000A0191">
      <w:pPr>
        <w:pStyle w:val="ListBullet"/>
      </w:pPr>
      <w:r w:rsidRPr="000A0191">
        <w:t xml:space="preserve">relevant WHS procedures </w:t>
      </w:r>
    </w:p>
    <w:p w:rsidR="00000000" w:rsidRPr="000A0191" w:rsidP="000A0191">
      <w:pPr>
        <w:pStyle w:val="ListBullet"/>
      </w:pPr>
      <w:r w:rsidRPr="000A0191">
        <w:t>how to obtain relevant MSDS</w:t>
      </w:r>
    </w:p>
    <w:p w:rsidR="00000000" w:rsidRPr="000A0191" w:rsidP="000A0191">
      <w:pPr>
        <w:pStyle w:val="ListBullet"/>
      </w:pPr>
      <w:r w:rsidRPr="000A0191">
        <w:t>the use of applicable items of PPE</w:t>
      </w:r>
    </w:p>
    <w:p w:rsidR="00000000" w:rsidRPr="000A0191" w:rsidP="000A0191">
      <w:pPr>
        <w:pStyle w:val="ListBullet"/>
      </w:pPr>
      <w:r w:rsidRPr="000A0191">
        <w:t>aircraft sheet metal component construction principles and repair techniques at a basic level</w:t>
      </w:r>
    </w:p>
    <w:p w:rsidR="00000000" w:rsidRPr="000A0191" w:rsidP="000A0191">
      <w:pPr>
        <w:pStyle w:val="ListBullet"/>
      </w:pPr>
      <w:r w:rsidRPr="000A0191">
        <w:t>aircraft non-metallic component construction principles and repair techniq</w:t>
      </w:r>
      <w:r w:rsidRPr="000A0191">
        <w:t>ues at a basic level.</w:t>
      </w:r>
    </w:p>
    <w:p w:rsidR="00000000" w:rsidRPr="000A0191" w:rsidP="000A0191">
      <w:pPr>
        <w:pStyle w:val="AllowPageBreak"/>
      </w:pPr>
    </w:p>
    <w:p w:rsidR="00000000" w:rsidRPr="000A0191" w:rsidP="000A0191">
      <w:pPr>
        <w:pStyle w:val="Heading1"/>
      </w:pPr>
      <w:bookmarkStart w:id="4" w:name="O_997191"/>
      <w:bookmarkEnd w:id="4"/>
      <w:r w:rsidRPr="000A0191">
        <w:t>Assessment Conditions</w:t>
      </w:r>
    </w:p>
    <w:p w:rsidR="00000000" w:rsidRPr="000A0191" w:rsidP="000A0191">
      <w:pPr>
        <w:pStyle w:val="ListBullet"/>
      </w:pPr>
      <w:r w:rsidRPr="000A0191">
        <w:t>Competency should be assessed in the work environment, using tools and equipment specified by aircraft maintenance manuals. It is also expected that general-purpose tools, test and ground suppor</w:t>
      </w:r>
      <w:r w:rsidRPr="000A0191">
        <w:t>t equipment found in most routine situations would be used where appropriate.</w:t>
      </w:r>
    </w:p>
    <w:p w:rsidR="00000000" w:rsidRPr="000A0191" w:rsidP="000A0191">
      <w:pPr>
        <w:pStyle w:val="ListBullet"/>
      </w:pPr>
      <w:r w:rsidRPr="000A0191">
        <w:t>The following conditions of assessment represent the requirements of CASA and must be rigorously observed.</w:t>
      </w:r>
    </w:p>
    <w:p w:rsidR="00000000" w:rsidRPr="000A0191" w:rsidP="000A0191">
      <w:pPr>
        <w:pStyle w:val="ListBullet"/>
      </w:pPr>
      <w:r w:rsidRPr="000A0191">
        <w:t>A person cannot be assessed as competent until it can be demonstrated t</w:t>
      </w:r>
      <w:r w:rsidRPr="000A0191">
        <w:t xml:space="preserve">o the satisfaction of the workplace assessor that the relevant elements and performance criteria of the unit of competency are being achieved under supervision but without intervention on a representative range of tasks involving the following: </w:t>
      </w:r>
    </w:p>
    <w:p w:rsidR="00000000" w:rsidRPr="000A0191" w:rsidP="000A0191">
      <w:pPr>
        <w:pStyle w:val="ListBullet2"/>
      </w:pPr>
      <w:r w:rsidRPr="000A0191">
        <w:t>sheet met</w:t>
      </w:r>
      <w:r w:rsidRPr="000A0191">
        <w:t>al repairs involving:</w:t>
      </w:r>
    </w:p>
    <w:p w:rsidR="00000000" w:rsidRPr="000A0191" w:rsidP="000A0191">
      <w:pPr>
        <w:pStyle w:val="ListBullet3"/>
      </w:pPr>
      <w:r w:rsidRPr="000A0191">
        <w:t>removing corrosion by chemical and mechanical methods</w:t>
      </w:r>
    </w:p>
    <w:p w:rsidR="00000000" w:rsidRPr="000A0191" w:rsidP="000A0191">
      <w:pPr>
        <w:pStyle w:val="ListBullet3"/>
      </w:pPr>
      <w:r w:rsidRPr="000A0191">
        <w:t>restoring protective coatings to repaired areas</w:t>
      </w:r>
    </w:p>
    <w:p w:rsidR="00000000" w:rsidRPr="000A0191" w:rsidP="000A0191">
      <w:pPr>
        <w:pStyle w:val="ListBullet3"/>
      </w:pPr>
      <w:r w:rsidRPr="000A0191">
        <w:t>freehand precision hole generation</w:t>
      </w:r>
    </w:p>
    <w:p w:rsidR="00000000" w:rsidRPr="000A0191" w:rsidP="000A0191">
      <w:pPr>
        <w:pStyle w:val="ListBullet3"/>
      </w:pPr>
      <w:r w:rsidRPr="000A0191">
        <w:t>removing and installing fastening devices</w:t>
      </w:r>
    </w:p>
    <w:p w:rsidR="00000000" w:rsidRPr="000A0191" w:rsidP="000A0191">
      <w:pPr>
        <w:pStyle w:val="ListBullet3"/>
      </w:pPr>
      <w:r w:rsidRPr="000A0191">
        <w:t>routine repairs to sheet metal internal fittings</w:t>
      </w:r>
    </w:p>
    <w:p w:rsidR="00000000" w:rsidRPr="000A0191" w:rsidP="000A0191">
      <w:pPr>
        <w:pStyle w:val="ListBullet2"/>
      </w:pPr>
      <w:r w:rsidRPr="000A0191">
        <w:t>non-metallic material repairs involving:</w:t>
      </w:r>
    </w:p>
    <w:p w:rsidR="00000000" w:rsidRPr="000A0191" w:rsidP="000A0191">
      <w:pPr>
        <w:pStyle w:val="ListBullet3"/>
      </w:pPr>
      <w:r w:rsidRPr="000A0191">
        <w:t>repairs to fibreglass, sandwich honeycomb, nylon, Perspex, nomex core materials, and matrix resins</w:t>
      </w:r>
    </w:p>
    <w:p w:rsidR="00000000" w:rsidRPr="000A0191" w:rsidP="000A0191">
      <w:pPr>
        <w:pStyle w:val="ListBullet3"/>
      </w:pPr>
      <w:r w:rsidRPr="000A0191">
        <w:t>restoring protective coatings to repaired areas</w:t>
      </w:r>
    </w:p>
    <w:p w:rsidR="00000000" w:rsidRPr="000A0191" w:rsidP="000A0191">
      <w:pPr>
        <w:pStyle w:val="ListBullet3"/>
      </w:pPr>
      <w:r w:rsidRPr="000A0191">
        <w:t>freehand precision hole generation</w:t>
      </w:r>
    </w:p>
    <w:p w:rsidR="00000000" w:rsidRPr="000A0191" w:rsidP="000A0191">
      <w:pPr>
        <w:pStyle w:val="ListBullet3"/>
      </w:pPr>
      <w:r w:rsidRPr="000A0191">
        <w:t>removing and installing fastenin</w:t>
      </w:r>
      <w:r w:rsidRPr="000A0191">
        <w:t>g devices.</w:t>
      </w:r>
    </w:p>
    <w:p w:rsidR="00000000" w:rsidRPr="000A0191" w:rsidP="000A0191">
      <w:pPr>
        <w:pStyle w:val="ListBullet"/>
      </w:pPr>
      <w:r w:rsidRPr="000A0191">
        <w:t>This shall be established via the records in the Log of Industrial Experience and Achievement or, where appropriate, an equivalent Industry Evidence Guide (for details refer to the Companion Volume Assessment Guidelines).</w:t>
      </w:r>
    </w:p>
    <w:p w:rsidR="00000000" w:rsidRPr="000A0191" w:rsidP="000A0191">
      <w:pPr>
        <w:pStyle w:val="ListBullet"/>
      </w:pPr>
      <w:r w:rsidRPr="000A0191">
        <w:t>Assessors must satisfy the requirements of the National Vocational Education and Training Regulator (Australian Skills Quality Authority, or its successors).</w:t>
      </w:r>
    </w:p>
    <w:p w:rsidR="00000000" w:rsidRPr="000A0191" w:rsidP="000A0191">
      <w:pPr>
        <w:pStyle w:val="ListBullet"/>
      </w:pPr>
      <w:r w:rsidRPr="000A0191">
        <w:t xml:space="preserve">Where the unit is to be used for CASA licensing purposes the Assessor must also meet the criteria </w:t>
      </w:r>
      <w:r w:rsidRPr="000A0191">
        <w:t>specified in the CASR Part 147 Manual of Standards.</w:t>
      </w:r>
    </w:p>
    <w:p w:rsidR="00000000" w:rsidRPr="000A0191" w:rsidP="000A0191">
      <w:pPr>
        <w:pStyle w:val="AllowPageBreak"/>
      </w:pPr>
    </w:p>
    <w:p w:rsidR="00000000" w:rsidRPr="000A0191" w:rsidP="000A0191">
      <w:pPr>
        <w:pStyle w:val="Heading1"/>
      </w:pPr>
      <w:bookmarkStart w:id="5" w:name="O_997206"/>
      <w:bookmarkEnd w:id="5"/>
      <w:r w:rsidRPr="000A0191">
        <w:t>Links</w:t>
      </w:r>
    </w:p>
    <w:p w:rsidR="00000000" w:rsidRPr="000A0191" w:rsidP="00B10A72">
      <w:pPr>
        <w:pStyle w:val="BodyText"/>
      </w:pPr>
      <w:r w:rsidRPr="000A019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C4EB3">
        <w:rPr>
          <w:rStyle w:val="Hyperlink"/>
        </w:rPr>
        <w:t>https://vetnet.gov.au/Pages/TrainingDocs.aspx?q=ce216c9c-04d5-4b3b-9bcf-4e81d0950371</w:t>
      </w:r>
      <w:r>
        <w:fldChar w:fldCharType="end"/>
      </w:r>
    </w:p>
    <w:p w:rsidR="00000000" w:rsidRPr="000A0191" w:rsidP="000A0191"/>
    <w:sectPr w:rsidSect="000A01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91" w:rsidRPr="00B10A72" w:rsidP="00B10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A72" w:rsidP="000A0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A72" w:rsidP="000A01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0A72" w:rsidP="000A0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A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191" w:rsidRPr="00B10A72" w:rsidP="00B10A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A72" w:rsidRPr="002D2AF8" w:rsidP="000A0191">
    <w:pPr>
      <w:pStyle w:val="Header"/>
      <w:framePr w:wrap="around"/>
    </w:pPr>
    <w:r>
      <w:fldChar w:fldCharType="begin"/>
    </w:r>
    <w:r>
      <w:instrText xml:space="preserve"> TITLE   \* MERGEFORMAT </w:instrText>
    </w:r>
    <w:r>
      <w:fldChar w:fldCharType="separate"/>
    </w:r>
    <w:r>
      <w:t>Assessment Requirements for MEA418 Perform basic repair of aircraft internal fittings during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10A72" w:rsidP="000A0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8B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D0D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ED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191"/>
    <w:pPr>
      <w:spacing w:before="360" w:after="60"/>
      <w:outlineLvl w:val="0"/>
    </w:pPr>
    <w:rPr>
      <w:sz w:val="32"/>
    </w:rPr>
  </w:style>
  <w:style w:type="paragraph" w:styleId="Heading2">
    <w:name w:val="heading 2"/>
    <w:basedOn w:val="HeadingBase"/>
    <w:next w:val="BodyText"/>
    <w:link w:val="Heading2Char"/>
    <w:qFormat/>
    <w:rsid w:val="000A0191"/>
    <w:pPr>
      <w:keepLines/>
      <w:spacing w:before="240" w:after="120"/>
      <w:outlineLvl w:val="1"/>
    </w:pPr>
    <w:rPr>
      <w:sz w:val="28"/>
      <w:szCs w:val="40"/>
    </w:rPr>
  </w:style>
  <w:style w:type="paragraph" w:styleId="Heading3">
    <w:name w:val="heading 3"/>
    <w:basedOn w:val="HeadingBase"/>
    <w:next w:val="BodyText"/>
    <w:link w:val="Heading3Char"/>
    <w:qFormat/>
    <w:rsid w:val="000A0191"/>
    <w:pPr>
      <w:spacing w:before="180" w:after="120"/>
      <w:outlineLvl w:val="2"/>
    </w:pPr>
    <w:rPr>
      <w:spacing w:val="-10"/>
      <w:kern w:val="32"/>
    </w:rPr>
  </w:style>
  <w:style w:type="paragraph" w:styleId="Heading4">
    <w:name w:val="heading 4"/>
    <w:basedOn w:val="HeadingBase"/>
    <w:next w:val="BodyText"/>
    <w:link w:val="Heading4Char"/>
    <w:qFormat/>
    <w:rsid w:val="000A0191"/>
    <w:pPr>
      <w:spacing w:before="160" w:after="120"/>
      <w:outlineLvl w:val="3"/>
    </w:pPr>
    <w:rPr>
      <w:sz w:val="22"/>
    </w:rPr>
  </w:style>
  <w:style w:type="paragraph" w:styleId="Heading5">
    <w:name w:val="heading 5"/>
    <w:basedOn w:val="HeadingBase"/>
    <w:next w:val="Normal"/>
    <w:link w:val="Heading5Char"/>
    <w:qFormat/>
    <w:rsid w:val="000A0191"/>
    <w:pPr>
      <w:spacing w:before="80"/>
      <w:outlineLvl w:val="4"/>
    </w:pPr>
    <w:rPr>
      <w:color w:val="918585"/>
      <w:sz w:val="20"/>
    </w:rPr>
  </w:style>
  <w:style w:type="paragraph" w:styleId="Heading6">
    <w:name w:val="heading 6"/>
    <w:basedOn w:val="HeadingBase"/>
    <w:next w:val="Normal"/>
    <w:link w:val="Heading6Char"/>
    <w:qFormat/>
    <w:rsid w:val="000A0191"/>
    <w:pPr>
      <w:spacing w:before="60"/>
      <w:outlineLvl w:val="5"/>
    </w:pPr>
    <w:rPr>
      <w:color w:val="918585"/>
      <w:sz w:val="20"/>
    </w:rPr>
  </w:style>
  <w:style w:type="paragraph" w:styleId="Heading7">
    <w:name w:val="heading 7"/>
    <w:basedOn w:val="Normal"/>
    <w:next w:val="Normal"/>
    <w:link w:val="Heading7Char"/>
    <w:qFormat/>
    <w:rsid w:val="000A0191"/>
    <w:pPr>
      <w:ind w:left="720"/>
      <w:outlineLvl w:val="6"/>
    </w:pPr>
    <w:rPr>
      <w:i/>
    </w:rPr>
  </w:style>
  <w:style w:type="paragraph" w:styleId="Heading8">
    <w:name w:val="heading 8"/>
    <w:basedOn w:val="Normal"/>
    <w:next w:val="Normal"/>
    <w:link w:val="Heading8Char"/>
    <w:qFormat/>
    <w:rsid w:val="000A0191"/>
    <w:pPr>
      <w:ind w:left="720"/>
      <w:outlineLvl w:val="7"/>
    </w:pPr>
    <w:rPr>
      <w:i/>
    </w:rPr>
  </w:style>
  <w:style w:type="paragraph" w:styleId="Heading9">
    <w:name w:val="heading 9"/>
    <w:basedOn w:val="Normal"/>
    <w:next w:val="Normal"/>
    <w:link w:val="Heading9Char"/>
    <w:qFormat/>
    <w:rsid w:val="000A0191"/>
    <w:pPr>
      <w:ind w:left="720"/>
      <w:outlineLvl w:val="8"/>
    </w:pPr>
    <w:rPr>
      <w:i/>
    </w:rPr>
  </w:style>
  <w:style w:type="character" w:default="1" w:styleId="DefaultParagraphFont">
    <w:name w:val="Default Paragraph Font"/>
    <w:uiPriority w:val="1"/>
    <w:unhideWhenUsed/>
    <w:rsid w:val="000A0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91"/>
  </w:style>
  <w:style w:type="character" w:customStyle="1" w:styleId="Heading1Char">
    <w:name w:val="Heading 1 Char"/>
    <w:basedOn w:val="DefaultParagraphFont"/>
    <w:link w:val="Heading1"/>
    <w:rsid w:val="000A0191"/>
    <w:rPr>
      <w:rFonts w:ascii="Times New Roman" w:eastAsia="Times New Roman" w:hAnsi="Times New Roman" w:cs="Times New Roman"/>
      <w:b/>
      <w:sz w:val="32"/>
      <w:szCs w:val="20"/>
      <w:lang w:eastAsia="en-US"/>
    </w:rPr>
  </w:style>
  <w:style w:type="paragraph" w:styleId="BodyText">
    <w:name w:val="Body Text"/>
    <w:basedOn w:val="Normal"/>
    <w:link w:val="BodyTextChar"/>
    <w:rsid w:val="000A0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191"/>
    <w:rPr>
      <w:rFonts w:ascii="Times New Roman" w:eastAsia="Times New Roman" w:hAnsi="Times New Roman" w:cs="Times New Roman"/>
      <w:sz w:val="24"/>
      <w:lang w:eastAsia="en-US"/>
    </w:rPr>
  </w:style>
  <w:style w:type="paragraph" w:styleId="ListBullet">
    <w:name w:val="List Bullet"/>
    <w:basedOn w:val="List"/>
    <w:rsid w:val="000A0191"/>
    <w:pPr>
      <w:numPr>
        <w:numId w:val="13"/>
      </w:numPr>
      <w:tabs>
        <w:tab w:val="clear" w:pos="340"/>
      </w:tabs>
      <w:spacing w:before="40" w:after="40"/>
    </w:pPr>
  </w:style>
  <w:style w:type="paragraph" w:styleId="ListBullet2">
    <w:name w:val="List Bullet 2"/>
    <w:basedOn w:val="List2"/>
    <w:rsid w:val="000A0191"/>
    <w:pPr>
      <w:numPr>
        <w:numId w:val="14"/>
      </w:numPr>
      <w:tabs>
        <w:tab w:val="clear" w:pos="680"/>
      </w:tabs>
    </w:pPr>
  </w:style>
  <w:style w:type="paragraph" w:customStyle="1" w:styleId="SuperHeading">
    <w:name w:val="SuperHeading"/>
    <w:basedOn w:val="Normal"/>
    <w:rsid w:val="000A0191"/>
    <w:pPr>
      <w:spacing w:before="240" w:after="120"/>
      <w:outlineLvl w:val="0"/>
    </w:pPr>
    <w:rPr>
      <w:rFonts w:ascii="Times New Roman" w:hAnsi="Times New Roman"/>
      <w:b/>
      <w:sz w:val="32"/>
    </w:rPr>
  </w:style>
  <w:style w:type="paragraph" w:customStyle="1" w:styleId="AllowPageBreak">
    <w:name w:val="AllowPageBreak"/>
    <w:rsid w:val="000A01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0191"/>
    <w:pPr>
      <w:numPr>
        <w:numId w:val="3"/>
      </w:numPr>
      <w:tabs>
        <w:tab w:val="clear" w:pos="1021"/>
      </w:tabs>
      <w:ind w:left="1037" w:hanging="357"/>
    </w:pPr>
  </w:style>
  <w:style w:type="character" w:customStyle="1" w:styleId="Heading2Char">
    <w:name w:val="Heading 2 Char"/>
    <w:basedOn w:val="DefaultParagraphFont"/>
    <w:link w:val="Heading2"/>
    <w:rsid w:val="000A0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191"/>
    <w:rPr>
      <w:rFonts w:ascii="Courier New" w:eastAsia="Times New Roman" w:hAnsi="Courier New" w:cs="Times New Roman"/>
      <w:i/>
      <w:szCs w:val="20"/>
      <w:lang w:eastAsia="en-US"/>
    </w:rPr>
  </w:style>
  <w:style w:type="paragraph" w:customStyle="1" w:styleId="HeadingBase">
    <w:name w:val="Heading Base"/>
    <w:rsid w:val="000A0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91"/>
    <w:pPr>
      <w:tabs>
        <w:tab w:val="right" w:leader="dot" w:pos="9072"/>
      </w:tabs>
      <w:ind w:left="567"/>
    </w:pPr>
    <w:rPr>
      <w:szCs w:val="22"/>
    </w:rPr>
  </w:style>
  <w:style w:type="paragraph" w:customStyle="1" w:styleId="TOCBase">
    <w:name w:val="TOC Base"/>
    <w:rsid w:val="000A0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91"/>
    <w:pPr>
      <w:tabs>
        <w:tab w:val="right" w:leader="dot" w:pos="9072"/>
      </w:tabs>
      <w:spacing w:before="40" w:after="40"/>
      <w:ind w:left="284"/>
    </w:pPr>
    <w:rPr>
      <w:rFonts w:ascii="Times New Roman" w:hAnsi="Times New Roman"/>
    </w:rPr>
  </w:style>
  <w:style w:type="paragraph" w:styleId="TOC1">
    <w:name w:val="toc 1"/>
    <w:basedOn w:val="TOCBase"/>
    <w:next w:val="Normal"/>
    <w:rsid w:val="000A0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91"/>
    <w:rPr>
      <w:rFonts w:ascii="Times New Roman" w:eastAsia="Times New Roman" w:hAnsi="Times New Roman" w:cs="Times New Roman"/>
      <w:sz w:val="16"/>
      <w:lang w:eastAsia="en-US"/>
    </w:rPr>
  </w:style>
  <w:style w:type="paragraph" w:styleId="Title">
    <w:name w:val="Title"/>
    <w:basedOn w:val="HeadingBase"/>
    <w:link w:val="TitleChar"/>
    <w:qFormat/>
    <w:rsid w:val="000A0191"/>
    <w:pPr>
      <w:spacing w:before="5040"/>
      <w:jc w:val="center"/>
    </w:pPr>
    <w:rPr>
      <w:sz w:val="48"/>
      <w:szCs w:val="72"/>
      <w:lang w:val="en-US"/>
    </w:rPr>
  </w:style>
  <w:style w:type="character" w:customStyle="1" w:styleId="TitleChar">
    <w:name w:val="Title Char"/>
    <w:basedOn w:val="DefaultParagraphFont"/>
    <w:link w:val="Title"/>
    <w:rsid w:val="000A0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91"/>
    <w:pPr>
      <w:tabs>
        <w:tab w:val="left" w:pos="3600"/>
        <w:tab w:val="left" w:pos="3958"/>
      </w:tabs>
    </w:pPr>
  </w:style>
  <w:style w:type="paragraph" w:styleId="List">
    <w:name w:val="List"/>
    <w:basedOn w:val="BodyText"/>
    <w:next w:val="BodyText"/>
    <w:rsid w:val="000A0191"/>
    <w:pPr>
      <w:tabs>
        <w:tab w:val="left" w:pos="340"/>
      </w:tabs>
      <w:spacing w:before="60" w:after="60"/>
      <w:ind w:left="340" w:hanging="340"/>
    </w:pPr>
  </w:style>
  <w:style w:type="paragraph" w:customStyle="1" w:styleId="Note">
    <w:name w:val="Note"/>
    <w:basedOn w:val="BodyText"/>
    <w:rsid w:val="000A01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0191"/>
    <w:rPr>
      <w:b/>
      <w:spacing w:val="0"/>
    </w:rPr>
  </w:style>
  <w:style w:type="paragraph" w:customStyle="1" w:styleId="SuperTitle">
    <w:name w:val="SuperTitle"/>
    <w:basedOn w:val="Title"/>
    <w:rsid w:val="000A0191"/>
    <w:pPr>
      <w:framePr w:wrap="auto" w:hAnchor="text" w:y="6049"/>
    </w:pPr>
    <w:rPr>
      <w:color w:val="000000"/>
      <w:sz w:val="40"/>
    </w:rPr>
  </w:style>
  <w:style w:type="paragraph" w:customStyle="1" w:styleId="TOCTitle">
    <w:name w:val="TOCTitle"/>
    <w:basedOn w:val="Heading1"/>
    <w:rsid w:val="000A0191"/>
    <w:pPr>
      <w:spacing w:after="240"/>
      <w:jc w:val="center"/>
      <w:outlineLvl w:val="9"/>
    </w:pPr>
    <w:rPr>
      <w:caps/>
    </w:rPr>
  </w:style>
  <w:style w:type="paragraph" w:customStyle="1" w:styleId="Version">
    <w:name w:val="Version"/>
    <w:rsid w:val="000A0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191"/>
    <w:pPr>
      <w:keepNext w:val="0"/>
      <w:tabs>
        <w:tab w:val="right" w:pos="4176"/>
      </w:tabs>
      <w:ind w:left="198" w:hanging="198"/>
    </w:pPr>
    <w:rPr>
      <w:rFonts w:ascii="Garamond" w:hAnsi="Garamond"/>
    </w:rPr>
  </w:style>
  <w:style w:type="paragraph" w:styleId="IndexHeading">
    <w:name w:val="index heading"/>
    <w:basedOn w:val="Normal"/>
    <w:next w:val="Index1"/>
    <w:semiHidden/>
    <w:rsid w:val="000A0191"/>
    <w:pPr>
      <w:spacing w:before="120" w:after="120"/>
    </w:pPr>
    <w:rPr>
      <w:rFonts w:ascii="Arial" w:hAnsi="Arial"/>
      <w:b/>
      <w:color w:val="918585"/>
      <w:sz w:val="24"/>
    </w:rPr>
  </w:style>
  <w:style w:type="paragraph" w:styleId="Header">
    <w:name w:val="header"/>
    <w:basedOn w:val="Normal"/>
    <w:link w:val="HeaderChar"/>
    <w:rsid w:val="000A0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91"/>
    <w:rPr>
      <w:rFonts w:ascii="Times New Roman" w:eastAsia="Times New Roman" w:hAnsi="Times New Roman" w:cs="Times New Roman"/>
      <w:sz w:val="16"/>
      <w:szCs w:val="20"/>
      <w:lang w:val="en-GB" w:eastAsia="en-US"/>
    </w:rPr>
  </w:style>
  <w:style w:type="paragraph" w:customStyle="1" w:styleId="Chapter">
    <w:name w:val="Chapter"/>
    <w:basedOn w:val="Normal"/>
    <w:rsid w:val="000A0191"/>
    <w:pPr>
      <w:spacing w:before="240"/>
    </w:pPr>
    <w:rPr>
      <w:rFonts w:ascii="Times New Roman" w:hAnsi="Times New Roman"/>
      <w:smallCaps/>
      <w:spacing w:val="80"/>
      <w:sz w:val="28"/>
    </w:rPr>
  </w:style>
  <w:style w:type="paragraph" w:customStyle="1" w:styleId="InChapter">
    <w:name w:val="InChapter"/>
    <w:basedOn w:val="Heading3"/>
    <w:rsid w:val="000A0191"/>
    <w:pPr>
      <w:spacing w:after="240"/>
      <w:outlineLvl w:val="9"/>
    </w:pPr>
    <w:rPr>
      <w:noProof/>
    </w:rPr>
  </w:style>
  <w:style w:type="paragraph" w:styleId="Index2">
    <w:name w:val="index 2"/>
    <w:basedOn w:val="Normal"/>
    <w:next w:val="Normal"/>
    <w:semiHidden/>
    <w:rsid w:val="000A0191"/>
    <w:pPr>
      <w:tabs>
        <w:tab w:val="right" w:pos="4176"/>
      </w:tabs>
      <w:ind w:left="568" w:hanging="284"/>
    </w:pPr>
    <w:rPr>
      <w:rFonts w:ascii="Garamond" w:hAnsi="Garamond"/>
    </w:rPr>
  </w:style>
  <w:style w:type="paragraph" w:customStyle="1" w:styleId="Byline">
    <w:name w:val="Byline"/>
    <w:rsid w:val="000A0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91"/>
    <w:pPr>
      <w:tabs>
        <w:tab w:val="clear" w:pos="3600"/>
        <w:tab w:val="clear" w:pos="3958"/>
      </w:tabs>
      <w:jc w:val="right"/>
    </w:pPr>
  </w:style>
  <w:style w:type="character" w:styleId="Emphasis">
    <w:name w:val="Emphasis"/>
    <w:basedOn w:val="DefaultParagraphFont"/>
    <w:qFormat/>
    <w:rsid w:val="000A0191"/>
    <w:rPr>
      <w:i/>
    </w:rPr>
  </w:style>
  <w:style w:type="paragraph" w:styleId="Caption">
    <w:name w:val="caption"/>
    <w:basedOn w:val="BodyText"/>
    <w:next w:val="Normal"/>
    <w:qFormat/>
    <w:rsid w:val="000A0191"/>
    <w:pPr>
      <w:framePr w:w="2268" w:hSpace="181" w:vSpace="181" w:wrap="around" w:vAnchor="text" w:hAnchor="page" w:x="1135" w:y="285" w:anchorLock="1"/>
    </w:pPr>
    <w:rPr>
      <w:i/>
    </w:rPr>
  </w:style>
  <w:style w:type="paragraph" w:customStyle="1" w:styleId="MiniTOCTitle">
    <w:name w:val="MiniTOCTitle"/>
    <w:basedOn w:val="Heading4"/>
    <w:rsid w:val="000A0191"/>
    <w:pPr>
      <w:spacing w:before="240"/>
      <w:outlineLvl w:val="9"/>
    </w:pPr>
    <w:rPr>
      <w:noProof/>
      <w:sz w:val="24"/>
    </w:rPr>
  </w:style>
  <w:style w:type="paragraph" w:customStyle="1" w:styleId="MiniTOCItem">
    <w:name w:val="MiniTOCItem"/>
    <w:basedOn w:val="ListBullet"/>
    <w:rsid w:val="000A0191"/>
    <w:pPr>
      <w:numPr>
        <w:numId w:val="0"/>
      </w:numPr>
      <w:tabs>
        <w:tab w:val="right" w:leader="dot" w:pos="6521"/>
      </w:tabs>
      <w:spacing w:before="0" w:after="0"/>
    </w:pPr>
  </w:style>
  <w:style w:type="paragraph" w:customStyle="1" w:styleId="TOFTitle">
    <w:name w:val="TOFTitle"/>
    <w:basedOn w:val="TOCTitle"/>
    <w:rsid w:val="000A0191"/>
  </w:style>
  <w:style w:type="paragraph" w:styleId="TableofFigures">
    <w:name w:val="table of figures"/>
    <w:basedOn w:val="Normal"/>
    <w:next w:val="Normal"/>
    <w:semiHidden/>
    <w:rsid w:val="000A0191"/>
    <w:pPr>
      <w:tabs>
        <w:tab w:val="right" w:leader="dot" w:pos="9072"/>
      </w:tabs>
      <w:ind w:left="970" w:hanging="403"/>
    </w:pPr>
    <w:rPr>
      <w:rFonts w:ascii="Times New Roman" w:hAnsi="Times New Roman"/>
      <w:b/>
    </w:rPr>
  </w:style>
  <w:style w:type="paragraph" w:styleId="ListNumber">
    <w:name w:val="List Number"/>
    <w:basedOn w:val="List"/>
    <w:rsid w:val="000A0191"/>
    <w:pPr>
      <w:numPr>
        <w:numId w:val="16"/>
      </w:numPr>
      <w:tabs>
        <w:tab w:val="clear" w:pos="340"/>
      </w:tabs>
    </w:pPr>
  </w:style>
  <w:style w:type="character" w:customStyle="1" w:styleId="WingdingSymbols">
    <w:name w:val="Wingding Symbols"/>
    <w:rsid w:val="000A0191"/>
    <w:rPr>
      <w:rFonts w:ascii="Wingdings" w:hAnsi="Wingdings"/>
    </w:rPr>
  </w:style>
  <w:style w:type="paragraph" w:customStyle="1" w:styleId="TableHeading">
    <w:name w:val="Table Heading"/>
    <w:basedOn w:val="HeadingBase"/>
    <w:rsid w:val="000A0191"/>
    <w:pPr>
      <w:keepLines/>
      <w:pBdr>
        <w:bottom w:val="single" w:sz="6" w:space="1" w:color="918585"/>
      </w:pBdr>
      <w:spacing w:before="240"/>
    </w:pPr>
  </w:style>
  <w:style w:type="character" w:customStyle="1" w:styleId="HotSpot">
    <w:name w:val="HotSpot"/>
    <w:rsid w:val="000A0191"/>
    <w:rPr>
      <w:color w:val="0033CC"/>
      <w:u w:val="none"/>
    </w:rPr>
  </w:style>
  <w:style w:type="paragraph" w:customStyle="1" w:styleId="BodyTextRight">
    <w:name w:val="Body Text Right"/>
    <w:basedOn w:val="BodyText"/>
    <w:rsid w:val="000A0191"/>
    <w:pPr>
      <w:spacing w:before="0" w:after="0"/>
      <w:jc w:val="right"/>
    </w:pPr>
  </w:style>
  <w:style w:type="paragraph" w:styleId="Index3">
    <w:name w:val="index 3"/>
    <w:basedOn w:val="ListNumber2"/>
    <w:next w:val="Normal"/>
    <w:semiHidden/>
    <w:rsid w:val="000A0191"/>
    <w:pPr>
      <w:numPr>
        <w:numId w:val="0"/>
      </w:numPr>
      <w:tabs>
        <w:tab w:val="right" w:leader="dot" w:pos="4176"/>
      </w:tabs>
    </w:pPr>
  </w:style>
  <w:style w:type="paragraph" w:styleId="ListNumber2">
    <w:name w:val="List Number 2"/>
    <w:basedOn w:val="List2"/>
    <w:rsid w:val="000A0191"/>
    <w:pPr>
      <w:numPr>
        <w:numId w:val="11"/>
      </w:numPr>
      <w:tabs>
        <w:tab w:val="clear" w:pos="1060"/>
      </w:tabs>
    </w:pPr>
  </w:style>
  <w:style w:type="paragraph" w:customStyle="1" w:styleId="MarginNote">
    <w:name w:val="Margin Note"/>
    <w:basedOn w:val="BodyText"/>
    <w:rsid w:val="000A0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191"/>
    <w:rPr>
      <w:sz w:val="32"/>
    </w:rPr>
  </w:style>
  <w:style w:type="paragraph" w:customStyle="1" w:styleId="HeadingProcedure">
    <w:name w:val="Heading Procedure"/>
    <w:basedOn w:val="HeadingBase"/>
    <w:next w:val="Normal"/>
    <w:rsid w:val="000A0191"/>
    <w:pPr>
      <w:tabs>
        <w:tab w:val="left" w:pos="0"/>
      </w:tabs>
      <w:spacing w:before="120" w:after="60"/>
    </w:pPr>
    <w:rPr>
      <w:i/>
      <w:color w:val="918585"/>
      <w:sz w:val="22"/>
    </w:rPr>
  </w:style>
  <w:style w:type="paragraph" w:customStyle="1" w:styleId="TableBodyText">
    <w:name w:val="Table Body Text"/>
    <w:basedOn w:val="BodyText"/>
    <w:rsid w:val="000A0191"/>
    <w:pPr>
      <w:spacing w:before="60" w:after="60"/>
    </w:pPr>
  </w:style>
  <w:style w:type="paragraph" w:styleId="ListContinue">
    <w:name w:val="List Continue"/>
    <w:basedOn w:val="List"/>
    <w:rsid w:val="000A0191"/>
    <w:pPr>
      <w:ind w:firstLine="0"/>
    </w:pPr>
  </w:style>
  <w:style w:type="paragraph" w:customStyle="1" w:styleId="ListNote">
    <w:name w:val="List Note"/>
    <w:basedOn w:val="List"/>
    <w:rsid w:val="000A0191"/>
    <w:pPr>
      <w:pBdr>
        <w:top w:val="single" w:sz="6" w:space="2" w:color="918585"/>
        <w:bottom w:val="single" w:sz="6" w:space="2" w:color="918585"/>
      </w:pBdr>
      <w:tabs>
        <w:tab w:val="left" w:pos="1021"/>
      </w:tabs>
      <w:ind w:firstLine="0"/>
    </w:pPr>
  </w:style>
  <w:style w:type="paragraph" w:customStyle="1" w:styleId="Warning">
    <w:name w:val="Warning"/>
    <w:basedOn w:val="BodyText"/>
    <w:rsid w:val="000A0191"/>
    <w:pPr>
      <w:shd w:val="clear" w:color="auto" w:fill="D9D9D9"/>
      <w:tabs>
        <w:tab w:val="left" w:pos="992"/>
      </w:tabs>
      <w:ind w:left="119" w:right="119"/>
    </w:pPr>
    <w:rPr>
      <w:sz w:val="20"/>
    </w:rPr>
  </w:style>
  <w:style w:type="paragraph" w:customStyle="1" w:styleId="MarginIcons">
    <w:name w:val="Margin Icons"/>
    <w:basedOn w:val="BodyText"/>
    <w:rsid w:val="000A0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91"/>
    <w:rPr>
      <w:rFonts w:ascii="Courier New" w:hAnsi="Courier New"/>
    </w:rPr>
  </w:style>
  <w:style w:type="paragraph" w:customStyle="1" w:styleId="NoteBullet">
    <w:name w:val="Note Bullet"/>
    <w:basedOn w:val="Note"/>
    <w:rsid w:val="000A0191"/>
    <w:pPr>
      <w:tabs>
        <w:tab w:val="clear" w:pos="680"/>
      </w:tabs>
      <w:spacing w:before="60" w:after="60"/>
    </w:pPr>
  </w:style>
  <w:style w:type="paragraph" w:customStyle="1" w:styleId="SubHeading2">
    <w:name w:val="SubHeading2"/>
    <w:basedOn w:val="HeadingBase"/>
    <w:rsid w:val="000A0191"/>
    <w:pPr>
      <w:spacing w:before="240" w:after="60"/>
    </w:pPr>
    <w:rPr>
      <w:sz w:val="20"/>
    </w:rPr>
  </w:style>
  <w:style w:type="paragraph" w:customStyle="1" w:styleId="SubHeading1">
    <w:name w:val="SubHeading1"/>
    <w:basedOn w:val="HeadingBase"/>
    <w:rsid w:val="000A0191"/>
    <w:pPr>
      <w:spacing w:before="240" w:after="60"/>
    </w:pPr>
    <w:rPr>
      <w:color w:val="918585"/>
      <w:sz w:val="22"/>
    </w:rPr>
  </w:style>
  <w:style w:type="paragraph" w:customStyle="1" w:styleId="SideHeading">
    <w:name w:val="Side Heading"/>
    <w:basedOn w:val="HeadingBase"/>
    <w:rsid w:val="000A0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91"/>
    <w:pPr>
      <w:numPr>
        <w:numId w:val="12"/>
      </w:numPr>
    </w:pPr>
  </w:style>
  <w:style w:type="paragraph" w:styleId="PlainText">
    <w:name w:val="Plain Text"/>
    <w:basedOn w:val="Normal"/>
    <w:link w:val="PlainTextChar"/>
    <w:rsid w:val="000A0191"/>
    <w:rPr>
      <w:sz w:val="20"/>
    </w:rPr>
  </w:style>
  <w:style w:type="character" w:customStyle="1" w:styleId="PlainTextChar">
    <w:name w:val="Plain Text Char"/>
    <w:basedOn w:val="DefaultParagraphFont"/>
    <w:link w:val="PlainText"/>
    <w:rsid w:val="000A0191"/>
    <w:rPr>
      <w:rFonts w:ascii="Courier New" w:eastAsia="Times New Roman" w:hAnsi="Courier New" w:cs="Times New Roman"/>
      <w:sz w:val="20"/>
      <w:szCs w:val="20"/>
      <w:lang w:eastAsia="en-US"/>
    </w:rPr>
  </w:style>
  <w:style w:type="character" w:customStyle="1" w:styleId="MenuOption">
    <w:name w:val="Menu Option"/>
    <w:basedOn w:val="DefaultParagraphFont"/>
    <w:rsid w:val="000A0191"/>
    <w:rPr>
      <w:b/>
      <w:smallCaps/>
    </w:rPr>
  </w:style>
  <w:style w:type="paragraph" w:customStyle="1" w:styleId="TableListNumber">
    <w:name w:val="Table List Number"/>
    <w:basedOn w:val="ListNumber"/>
    <w:rsid w:val="000A0191"/>
    <w:pPr>
      <w:numPr>
        <w:numId w:val="0"/>
      </w:numPr>
    </w:pPr>
  </w:style>
  <w:style w:type="paragraph" w:styleId="TOC4">
    <w:name w:val="toc 4"/>
    <w:basedOn w:val="TOCBase"/>
    <w:next w:val="Normal"/>
    <w:semiHidden/>
    <w:rsid w:val="000A0191"/>
    <w:pPr>
      <w:tabs>
        <w:tab w:val="right" w:leader="dot" w:pos="9071"/>
      </w:tabs>
      <w:ind w:left="1701"/>
    </w:pPr>
  </w:style>
  <w:style w:type="paragraph" w:customStyle="1" w:styleId="ListAlpha">
    <w:name w:val="List Alpha"/>
    <w:basedOn w:val="List"/>
    <w:rsid w:val="000A0191"/>
    <w:pPr>
      <w:numPr>
        <w:numId w:val="10"/>
      </w:numPr>
    </w:pPr>
  </w:style>
  <w:style w:type="paragraph" w:customStyle="1" w:styleId="ListAlpha2">
    <w:name w:val="List Alpha 2"/>
    <w:basedOn w:val="List2"/>
    <w:rsid w:val="000A0191"/>
    <w:pPr>
      <w:numPr>
        <w:numId w:val="9"/>
      </w:numPr>
    </w:pPr>
  </w:style>
  <w:style w:type="paragraph" w:styleId="List2">
    <w:name w:val="List 2"/>
    <w:basedOn w:val="BodyText"/>
    <w:rsid w:val="000A0191"/>
    <w:pPr>
      <w:tabs>
        <w:tab w:val="left" w:pos="680"/>
      </w:tabs>
      <w:spacing w:before="60" w:after="60"/>
      <w:ind w:left="680" w:hanging="340"/>
    </w:pPr>
  </w:style>
  <w:style w:type="paragraph" w:styleId="List3">
    <w:name w:val="List 3"/>
    <w:basedOn w:val="BodyText"/>
    <w:rsid w:val="000A0191"/>
    <w:pPr>
      <w:tabs>
        <w:tab w:val="left" w:pos="1021"/>
      </w:tabs>
      <w:spacing w:before="60" w:after="60"/>
      <w:ind w:left="1020" w:hanging="340"/>
    </w:pPr>
  </w:style>
  <w:style w:type="paragraph" w:styleId="List4">
    <w:name w:val="List 4"/>
    <w:basedOn w:val="BodyText"/>
    <w:rsid w:val="000A0191"/>
    <w:pPr>
      <w:tabs>
        <w:tab w:val="left" w:pos="1361"/>
      </w:tabs>
      <w:spacing w:before="60" w:after="60"/>
      <w:ind w:left="1361" w:hanging="340"/>
    </w:pPr>
  </w:style>
  <w:style w:type="paragraph" w:styleId="List5">
    <w:name w:val="List 5"/>
    <w:basedOn w:val="BodyText"/>
    <w:rsid w:val="000A0191"/>
    <w:pPr>
      <w:tabs>
        <w:tab w:val="left" w:pos="1701"/>
      </w:tabs>
      <w:spacing w:before="60" w:after="60"/>
      <w:ind w:left="1701" w:hanging="340"/>
    </w:pPr>
  </w:style>
  <w:style w:type="paragraph" w:styleId="ListBullet4">
    <w:name w:val="List Bullet 4"/>
    <w:basedOn w:val="List4"/>
    <w:rsid w:val="000A0191"/>
    <w:pPr>
      <w:numPr>
        <w:numId w:val="4"/>
      </w:numPr>
      <w:tabs>
        <w:tab w:val="clear" w:pos="1361"/>
      </w:tabs>
    </w:pPr>
  </w:style>
  <w:style w:type="paragraph" w:styleId="ListBullet5">
    <w:name w:val="List Bullet 5"/>
    <w:basedOn w:val="List5"/>
    <w:rsid w:val="000A0191"/>
    <w:pPr>
      <w:numPr>
        <w:numId w:val="5"/>
      </w:numPr>
    </w:pPr>
  </w:style>
  <w:style w:type="paragraph" w:styleId="ListContinue2">
    <w:name w:val="List Continue 2"/>
    <w:basedOn w:val="List2"/>
    <w:rsid w:val="000A0191"/>
    <w:pPr>
      <w:ind w:firstLine="0"/>
    </w:pPr>
  </w:style>
  <w:style w:type="paragraph" w:styleId="ListContinue3">
    <w:name w:val="List Continue 3"/>
    <w:basedOn w:val="List3"/>
    <w:rsid w:val="000A0191"/>
    <w:pPr>
      <w:ind w:left="1021" w:firstLine="0"/>
    </w:pPr>
  </w:style>
  <w:style w:type="paragraph" w:styleId="ListContinue4">
    <w:name w:val="List Continue 4"/>
    <w:basedOn w:val="List4"/>
    <w:rsid w:val="000A0191"/>
    <w:pPr>
      <w:ind w:firstLine="0"/>
    </w:pPr>
  </w:style>
  <w:style w:type="paragraph" w:styleId="ListContinue5">
    <w:name w:val="List Continue 5"/>
    <w:basedOn w:val="List5"/>
    <w:rsid w:val="000A0191"/>
    <w:pPr>
      <w:ind w:firstLine="0"/>
    </w:pPr>
  </w:style>
  <w:style w:type="paragraph" w:styleId="ListNumber3">
    <w:name w:val="List Number 3"/>
    <w:basedOn w:val="List3"/>
    <w:rsid w:val="000A0191"/>
    <w:pPr>
      <w:numPr>
        <w:numId w:val="6"/>
      </w:numPr>
    </w:pPr>
  </w:style>
  <w:style w:type="paragraph" w:styleId="ListNumber4">
    <w:name w:val="List Number 4"/>
    <w:basedOn w:val="List4"/>
    <w:rsid w:val="000A0191"/>
    <w:pPr>
      <w:numPr>
        <w:numId w:val="7"/>
      </w:numPr>
    </w:pPr>
  </w:style>
  <w:style w:type="paragraph" w:styleId="ListNumber5">
    <w:name w:val="List Number 5"/>
    <w:basedOn w:val="List5"/>
    <w:rsid w:val="000A0191"/>
    <w:pPr>
      <w:numPr>
        <w:numId w:val="8"/>
      </w:numPr>
    </w:pPr>
  </w:style>
  <w:style w:type="paragraph" w:styleId="BlockText">
    <w:name w:val="Block Text"/>
    <w:basedOn w:val="Normal"/>
    <w:rsid w:val="000A0191"/>
    <w:pPr>
      <w:spacing w:after="120"/>
      <w:ind w:left="1440" w:right="1440"/>
    </w:pPr>
  </w:style>
  <w:style w:type="character" w:customStyle="1" w:styleId="Subscript">
    <w:name w:val="Subscript"/>
    <w:basedOn w:val="DefaultParagraphFont"/>
    <w:rsid w:val="000A0191"/>
    <w:rPr>
      <w:sz w:val="16"/>
      <w:vertAlign w:val="subscript"/>
    </w:rPr>
  </w:style>
  <w:style w:type="character" w:customStyle="1" w:styleId="Superscript">
    <w:name w:val="Superscript"/>
    <w:basedOn w:val="DefaultParagraphFont"/>
    <w:rsid w:val="000A0191"/>
    <w:rPr>
      <w:sz w:val="16"/>
      <w:vertAlign w:val="superscript"/>
    </w:rPr>
  </w:style>
  <w:style w:type="character" w:customStyle="1" w:styleId="Symbols">
    <w:name w:val="Symbols"/>
    <w:basedOn w:val="DefaultParagraphFont"/>
    <w:rsid w:val="000A0191"/>
    <w:rPr>
      <w:rFonts w:ascii="Symbol" w:hAnsi="Symbol"/>
    </w:rPr>
  </w:style>
  <w:style w:type="character" w:customStyle="1" w:styleId="MenuOptions">
    <w:name w:val="Menu Options"/>
    <w:basedOn w:val="DefaultParagraphFont"/>
    <w:rsid w:val="000A0191"/>
    <w:rPr>
      <w:rFonts w:ascii="Arial Narrow" w:hAnsi="Arial Narrow"/>
      <w:smallCaps/>
    </w:rPr>
  </w:style>
  <w:style w:type="character" w:customStyle="1" w:styleId="Buttons">
    <w:name w:val="Buttons"/>
    <w:basedOn w:val="DefaultParagraphFont"/>
    <w:rsid w:val="000A0191"/>
    <w:rPr>
      <w:b/>
    </w:rPr>
  </w:style>
  <w:style w:type="character" w:customStyle="1" w:styleId="Underlined">
    <w:name w:val="Underlined"/>
    <w:basedOn w:val="DefaultParagraphFont"/>
    <w:rsid w:val="000A0191"/>
    <w:rPr>
      <w:u w:val="single"/>
    </w:rPr>
  </w:style>
  <w:style w:type="paragraph" w:customStyle="1" w:styleId="TableBodyTextRight">
    <w:name w:val="Table Body Text Right"/>
    <w:basedOn w:val="TableBodyText"/>
    <w:rsid w:val="000A0191"/>
    <w:pPr>
      <w:widowControl w:val="0"/>
      <w:autoSpaceDE w:val="0"/>
      <w:autoSpaceDN w:val="0"/>
      <w:adjustRightInd w:val="0"/>
      <w:jc w:val="right"/>
    </w:pPr>
    <w:rPr>
      <w:rFonts w:cs="Arial"/>
      <w:szCs w:val="18"/>
    </w:rPr>
  </w:style>
  <w:style w:type="paragraph" w:customStyle="1" w:styleId="CopyrightText">
    <w:name w:val="Copyright Text"/>
    <w:basedOn w:val="BodyText"/>
    <w:rsid w:val="000A0191"/>
    <w:rPr>
      <w:sz w:val="18"/>
    </w:rPr>
  </w:style>
  <w:style w:type="paragraph" w:customStyle="1" w:styleId="BodySmallRight">
    <w:name w:val="Body Small Right"/>
    <w:basedOn w:val="BodyTextRight"/>
    <w:rsid w:val="000A0191"/>
    <w:rPr>
      <w:sz w:val="18"/>
      <w:szCs w:val="18"/>
    </w:rPr>
  </w:style>
  <w:style w:type="paragraph" w:customStyle="1" w:styleId="MarginEdition">
    <w:name w:val="Margin Edition"/>
    <w:basedOn w:val="MarginNote"/>
    <w:rsid w:val="000A0191"/>
    <w:pPr>
      <w:spacing w:before="0" w:after="0"/>
    </w:pPr>
    <w:rPr>
      <w:rFonts w:ascii="Times New Roman" w:hAnsi="Times New Roman"/>
      <w:color w:val="999999"/>
    </w:rPr>
  </w:style>
  <w:style w:type="paragraph" w:customStyle="1" w:styleId="Spacer">
    <w:name w:val="Spacer"/>
    <w:basedOn w:val="Normal"/>
    <w:rsid w:val="000A0191"/>
    <w:rPr>
      <w:sz w:val="2"/>
      <w:szCs w:val="2"/>
    </w:rPr>
  </w:style>
  <w:style w:type="character" w:customStyle="1" w:styleId="Small">
    <w:name w:val="Small"/>
    <w:basedOn w:val="DefaultParagraphFont"/>
    <w:rsid w:val="000A0191"/>
    <w:rPr>
      <w:sz w:val="16"/>
    </w:rPr>
  </w:style>
  <w:style w:type="paragraph" w:customStyle="1" w:styleId="WideTable">
    <w:name w:val="Wide Table"/>
    <w:basedOn w:val="Normal"/>
    <w:rsid w:val="000A0191"/>
    <w:pPr>
      <w:ind w:left="-1418"/>
    </w:pPr>
    <w:rPr>
      <w:sz w:val="2"/>
      <w:szCs w:val="2"/>
    </w:rPr>
  </w:style>
  <w:style w:type="character" w:styleId="PageNumber">
    <w:name w:val="page number"/>
    <w:basedOn w:val="DefaultParagraphFont"/>
    <w:rsid w:val="000A0191"/>
  </w:style>
  <w:style w:type="paragraph" w:styleId="Quote">
    <w:name w:val="Quote"/>
    <w:basedOn w:val="Heading1"/>
    <w:link w:val="QuoteChar"/>
    <w:qFormat/>
    <w:rsid w:val="000A0191"/>
    <w:rPr>
      <w:b w:val="0"/>
      <w:sz w:val="72"/>
      <w:szCs w:val="72"/>
      <w:lang w:val="en-NZ"/>
    </w:rPr>
  </w:style>
  <w:style w:type="character" w:customStyle="1" w:styleId="QuoteChar">
    <w:name w:val="Quote Char"/>
    <w:basedOn w:val="DefaultParagraphFont"/>
    <w:link w:val="Quote"/>
    <w:rsid w:val="000A0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91"/>
    <w:pPr>
      <w:pageBreakBefore/>
    </w:pPr>
  </w:style>
  <w:style w:type="paragraph" w:customStyle="1" w:styleId="Border">
    <w:name w:val="Border"/>
    <w:basedOn w:val="Normal"/>
    <w:qFormat/>
    <w:rsid w:val="000A0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91"/>
    <w:rPr>
      <w:b/>
      <w:bCs/>
      <w:i/>
      <w:iCs/>
      <w:color w:val="auto"/>
    </w:rPr>
  </w:style>
  <w:style w:type="paragraph" w:styleId="IntenseQuote">
    <w:name w:val="Intense Quote"/>
    <w:basedOn w:val="Normal"/>
    <w:next w:val="Normal"/>
    <w:link w:val="IntenseQuoteChar"/>
    <w:uiPriority w:val="30"/>
    <w:qFormat/>
    <w:rsid w:val="000A0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191"/>
    <w:rPr>
      <w:smallCaps/>
      <w:color w:val="auto"/>
      <w:u w:val="single"/>
    </w:rPr>
  </w:style>
  <w:style w:type="character" w:styleId="IntenseReference">
    <w:name w:val="Intense Reference"/>
    <w:basedOn w:val="DefaultParagraphFont"/>
    <w:uiPriority w:val="32"/>
    <w:qFormat/>
    <w:rsid w:val="000A0191"/>
    <w:rPr>
      <w:b/>
      <w:bCs/>
      <w:smallCaps/>
      <w:color w:val="auto"/>
      <w:spacing w:val="5"/>
      <w:u w:val="single"/>
    </w:rPr>
  </w:style>
  <w:style w:type="paragraph" w:customStyle="1" w:styleId="2ColumnHeading">
    <w:name w:val="2Column Heading"/>
    <w:basedOn w:val="BodyText"/>
    <w:qFormat/>
    <w:rsid w:val="000A0191"/>
    <w:pPr>
      <w:spacing w:after="60"/>
      <w:ind w:left="-2268"/>
    </w:pPr>
    <w:rPr>
      <w:b/>
    </w:rPr>
  </w:style>
  <w:style w:type="paragraph" w:customStyle="1" w:styleId="Heading1TOC">
    <w:name w:val="Heading1 TOC"/>
    <w:basedOn w:val="Normal"/>
    <w:qFormat/>
    <w:rsid w:val="000A0191"/>
    <w:pPr>
      <w:spacing w:before="240" w:after="120"/>
    </w:pPr>
    <w:rPr>
      <w:rFonts w:ascii="Times New Roman" w:hAnsi="Times New Roman"/>
      <w:b/>
      <w:sz w:val="32"/>
    </w:rPr>
  </w:style>
  <w:style w:type="paragraph" w:customStyle="1" w:styleId="Heading2TOC">
    <w:name w:val="Heading2 TOC"/>
    <w:basedOn w:val="Normal"/>
    <w:qFormat/>
    <w:rsid w:val="000A0191"/>
    <w:pPr>
      <w:spacing w:before="240" w:after="60"/>
    </w:pPr>
    <w:rPr>
      <w:rFonts w:ascii="Times New Roman" w:hAnsi="Times New Roman"/>
      <w:b/>
      <w:sz w:val="28"/>
    </w:rPr>
  </w:style>
  <w:style w:type="character" w:customStyle="1" w:styleId="Underline">
    <w:name w:val="Underline"/>
    <w:basedOn w:val="DefaultParagraphFont"/>
    <w:qFormat/>
    <w:rsid w:val="000A0191"/>
    <w:rPr>
      <w:u w:val="single"/>
    </w:rPr>
  </w:style>
  <w:style w:type="character" w:customStyle="1" w:styleId="BoldandItalics">
    <w:name w:val="Bold and Italics"/>
    <w:qFormat/>
    <w:rsid w:val="000A0191"/>
    <w:rPr>
      <w:b/>
      <w:i/>
      <w:u w:val="none"/>
    </w:rPr>
  </w:style>
  <w:style w:type="paragraph" w:styleId="BalloonText">
    <w:name w:val="Balloon Text"/>
    <w:basedOn w:val="Normal"/>
    <w:link w:val="BalloonTextChar"/>
    <w:rsid w:val="000A0191"/>
    <w:rPr>
      <w:rFonts w:ascii="Tahoma" w:hAnsi="Tahoma" w:cs="Tahoma"/>
      <w:sz w:val="16"/>
      <w:szCs w:val="16"/>
    </w:rPr>
  </w:style>
  <w:style w:type="character" w:customStyle="1" w:styleId="BalloonTextChar">
    <w:name w:val="Balloon Text Char"/>
    <w:basedOn w:val="DefaultParagraphFont"/>
    <w:link w:val="BalloonText"/>
    <w:rsid w:val="000A0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191"/>
    <w:rPr>
      <w:b/>
      <w:color w:val="660033"/>
      <w:spacing w:val="0"/>
    </w:rPr>
  </w:style>
  <w:style w:type="paragraph" w:customStyle="1" w:styleId="Nameditemlist">
    <w:name w:val="Named item list"/>
    <w:basedOn w:val="BodyText"/>
    <w:qFormat/>
    <w:rsid w:val="000A0191"/>
    <w:pPr>
      <w:tabs>
        <w:tab w:val="left" w:pos="2835"/>
      </w:tabs>
      <w:ind w:left="2835" w:hanging="2835"/>
    </w:pPr>
  </w:style>
  <w:style w:type="paragraph" w:customStyle="1" w:styleId="BodyTextnopadding">
    <w:name w:val="Body Text no padding"/>
    <w:basedOn w:val="BodyText"/>
    <w:qFormat/>
    <w:rsid w:val="000A0191"/>
    <w:pPr>
      <w:spacing w:before="0" w:after="0"/>
    </w:pPr>
  </w:style>
  <w:style w:type="paragraph" w:customStyle="1" w:styleId="BodyTextBold">
    <w:name w:val="Body Text Bold"/>
    <w:basedOn w:val="BodyText"/>
    <w:qFormat/>
    <w:rsid w:val="000A0191"/>
    <w:rPr>
      <w:b/>
    </w:rPr>
  </w:style>
  <w:style w:type="character" w:styleId="Hyperlink">
    <w:name w:val="Hyperlink"/>
    <w:basedOn w:val="DefaultParagraphFont"/>
    <w:uiPriority w:val="99"/>
    <w:unhideWhenUsed/>
    <w:rsid w:val="00B10A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4224</Characters>
  <Application>Microsoft Office Word</Application>
  <DocSecurity>0</DocSecurity>
  <Lines>88</Lines>
  <Paragraphs>54</Paragraphs>
  <ScaleCrop>false</ScaleCrop>
  <Company>Author-it Software Corporation Ltd.</Company>
  <LinksUpToDate>false</LinksUpToDate>
  <CharactersWithSpaces>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MEA418 Perform basic repair of aircraft internal fittings during line maintenance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