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007" w:rsidP="001A1007">
      <w:pPr>
        <w:pStyle w:val="Title"/>
      </w:pPr>
      <w:r>
        <w:fldChar w:fldCharType="begin"/>
      </w:r>
      <w:r>
        <w:instrText xml:space="preserve"> TITLE   \* MERGEFORMAT </w:instrText>
      </w:r>
      <w:r>
        <w:fldChar w:fldCharType="separate"/>
      </w:r>
      <w:r>
        <w:t>MEA41218 Certificate IV in Aeroskills (Armament)</w:t>
      </w:r>
      <w:r>
        <w:fldChar w:fldCharType="end"/>
      </w:r>
    </w:p>
    <w:p w:rsidR="001A1007" w:rsidP="001A1007">
      <w:pPr>
        <w:pStyle w:val="Version"/>
        <w:sectPr w:rsidSect="00C13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98F" w:rsidP="00C1398F">
      <w:pPr>
        <w:pStyle w:val="SuperHeading"/>
      </w:pPr>
      <w:r w:rsidRPr="00C1398F">
        <w:t>MEA41218 Certificate IV in Aeroskills (Armament)</w:t>
      </w:r>
    </w:p>
    <w:p w:rsidR="00000000" w:rsidRPr="00C1398F" w:rsidP="00C1398F">
      <w:pPr>
        <w:pStyle w:val="Heading1"/>
      </w:pPr>
      <w:bookmarkStart w:id="1" w:name="O_994146"/>
      <w:bookmarkEnd w:id="1"/>
      <w:r w:rsidRPr="00C1398F">
        <w:t>Modification History</w:t>
      </w:r>
    </w:p>
    <w:p w:rsidR="00000000" w:rsidRPr="00C1398F" w:rsidP="00C1398F">
      <w:pPr>
        <w:pStyle w:val="BodyText"/>
      </w:pPr>
      <w:r w:rsidRPr="00C1398F">
        <w:t>Release 1. Supersedes and equivalent to MEA41215 Certificate IV in Aeroskills (Armament). Unit codes updated.</w:t>
      </w:r>
    </w:p>
    <w:p w:rsidR="00000000" w:rsidRPr="00C1398F" w:rsidP="00C1398F">
      <w:pPr>
        <w:pStyle w:val="AllowPageBreak"/>
      </w:pPr>
    </w:p>
    <w:p w:rsidR="00000000" w:rsidRPr="00C1398F" w:rsidP="00C1398F">
      <w:pPr>
        <w:pStyle w:val="Heading1"/>
      </w:pPr>
      <w:bookmarkStart w:id="2" w:name="O_994147"/>
      <w:bookmarkEnd w:id="2"/>
      <w:r w:rsidRPr="00C1398F">
        <w:t>Qualification Description</w:t>
      </w:r>
    </w:p>
    <w:p w:rsidR="00000000" w:rsidRPr="00C1398F" w:rsidP="00C1398F">
      <w:pPr>
        <w:pStyle w:val="BodyText"/>
      </w:pPr>
      <w:r w:rsidRPr="00C1398F">
        <w:t>This qualification applies to members of the Australian Defence Force (ADF</w:t>
      </w:r>
      <w:r w:rsidRPr="00C1398F">
        <w:t>) who perform scheduled inspections, fault diagnosis and repair, and modification of aircraft egress, stores management and stores suspension systems and system components, and maintenance of guided weapons. It should be noted that employment in this field</w:t>
      </w:r>
      <w:r w:rsidRPr="00C1398F">
        <w:t xml:space="preserve"> also involves the attainment of a range of competencies in the explosive ordnance field. The explosive ordnance units of competency are in the DEF12 Defence Training Package and in the TLI10 Transport and Logistics Training Package and are not included in</w:t>
      </w:r>
      <w:r w:rsidRPr="00C1398F">
        <w:t xml:space="preserve"> this qualification other than five units dealing with safe handling of explosive ordnance that are required for the maintenance of egress systems and cartridge operated fire extinguishing systems in aircraft.</w:t>
      </w:r>
    </w:p>
    <w:p w:rsidR="00000000" w:rsidRPr="00C1398F" w:rsidP="00C1398F">
      <w:pPr>
        <w:pStyle w:val="BodyText"/>
      </w:pPr>
      <w:r w:rsidRPr="00C1398F">
        <w:t>The qualification defines the exit from traini</w:t>
      </w:r>
      <w:r w:rsidRPr="00C1398F">
        <w:t>ng and may apply to aircraft maintenance performed on flight lines and in hangars/workshops.</w:t>
      </w:r>
    </w:p>
    <w:p w:rsidR="00000000" w:rsidRPr="00C1398F" w:rsidP="00C1398F">
      <w:pPr>
        <w:pStyle w:val="BodyText"/>
      </w:pPr>
    </w:p>
    <w:p w:rsidR="00000000" w:rsidRPr="00C1398F" w:rsidP="00C1398F">
      <w:pPr>
        <w:pStyle w:val="BodyText"/>
      </w:pPr>
      <w:r w:rsidRPr="00C1398F">
        <w:t>The qualification consists of:</w:t>
      </w:r>
    </w:p>
    <w:p w:rsidR="00000000" w:rsidRPr="00C1398F" w:rsidP="00C1398F">
      <w:pPr>
        <w:pStyle w:val="ListBullet"/>
      </w:pPr>
      <w:r w:rsidRPr="00C1398F">
        <w:t>common units that apply to all Aeroskills specialist streams at Certificate III and IV levels</w:t>
      </w:r>
    </w:p>
    <w:p w:rsidR="00000000" w:rsidRPr="00C1398F" w:rsidP="00C1398F">
      <w:pPr>
        <w:pStyle w:val="ListBullet"/>
      </w:pPr>
      <w:r w:rsidRPr="00C1398F">
        <w:t>avionic technical stream units relat</w:t>
      </w:r>
      <w:r w:rsidRPr="00C1398F">
        <w:t>ing to aircraft system and component maintenance</w:t>
      </w:r>
    </w:p>
    <w:p w:rsidR="00000000" w:rsidRPr="00C1398F" w:rsidP="00C1398F">
      <w:pPr>
        <w:pStyle w:val="ListBullet"/>
      </w:pPr>
      <w:r w:rsidRPr="00C1398F">
        <w:t>one mechanical technical stream unit</w:t>
      </w:r>
    </w:p>
    <w:p w:rsidR="00000000" w:rsidRPr="00C1398F" w:rsidP="00C1398F">
      <w:pPr>
        <w:pStyle w:val="ListBullet"/>
      </w:pPr>
      <w:r w:rsidRPr="00C1398F">
        <w:t>armament technical stream units</w:t>
      </w:r>
    </w:p>
    <w:p w:rsidR="00000000" w:rsidRPr="00C1398F" w:rsidP="00C1398F">
      <w:pPr>
        <w:pStyle w:val="ListBullet"/>
      </w:pPr>
      <w:r w:rsidRPr="00C1398F">
        <w:t>imported units.</w:t>
      </w:r>
    </w:p>
    <w:p w:rsidR="00000000" w:rsidRPr="00C1398F" w:rsidP="00C1398F">
      <w:pPr>
        <w:pStyle w:val="BodyText"/>
      </w:pPr>
    </w:p>
    <w:p w:rsidR="00000000" w:rsidRPr="00C1398F" w:rsidP="00C1398F">
      <w:pPr>
        <w:pStyle w:val="BodyText"/>
      </w:pPr>
      <w:r w:rsidRPr="00C1398F">
        <w:t>The qualification provides a number of credits towards other Aeroskills Certificate IV qualifications and towards the MEA</w:t>
      </w:r>
      <w:r w:rsidRPr="00C1398F">
        <w:t>50318 Diploma of Aviation Maintenance Management (Avionics) and the MEA60118 Advanced Diploma of Aviation Maintenance Management (Avionics).</w:t>
      </w:r>
    </w:p>
    <w:p w:rsidR="00000000" w:rsidRPr="00C1398F" w:rsidP="00C1398F">
      <w:pPr>
        <w:pStyle w:val="BodyText"/>
      </w:pPr>
    </w:p>
    <w:p w:rsidR="00000000" w:rsidRPr="00C1398F" w:rsidP="00C1398F">
      <w:pPr>
        <w:pStyle w:val="BodyText"/>
      </w:pPr>
      <w:r w:rsidRPr="00C1398F">
        <w:t>This qualification applies to workplaces that operate under the airworthiness regulatory systems of the ADF and th</w:t>
      </w:r>
      <w:r w:rsidRPr="00C1398F">
        <w:t>e Civil Aviation Safety Authority (CASA). Any regulatory/licensing requirements associated with any MEA units of competency must be met.</w:t>
      </w:r>
    </w:p>
    <w:p w:rsidR="00000000" w:rsidRPr="00C1398F" w:rsidP="00C1398F">
      <w:pPr>
        <w:pStyle w:val="AllowPageBreak"/>
      </w:pPr>
    </w:p>
    <w:p w:rsidR="00000000" w:rsidRPr="00C1398F" w:rsidP="00C1398F">
      <w:pPr>
        <w:pStyle w:val="Heading1"/>
      </w:pPr>
      <w:bookmarkStart w:id="3" w:name="O_994149"/>
      <w:bookmarkEnd w:id="3"/>
      <w:r w:rsidRPr="00C1398F">
        <w:t>Entry Requirements</w:t>
      </w:r>
    </w:p>
    <w:p w:rsidR="00000000" w:rsidRPr="00C1398F" w:rsidP="00C1398F">
      <w:pPr>
        <w:pStyle w:val="BodyText"/>
      </w:pPr>
      <w:r w:rsidRPr="00C1398F">
        <w:t>ADF Armament trainees</w:t>
      </w:r>
    </w:p>
    <w:p w:rsidR="00000000" w:rsidRPr="00C1398F" w:rsidP="00C1398F">
      <w:pPr>
        <w:pStyle w:val="AllowPageBreak"/>
      </w:pPr>
    </w:p>
    <w:p w:rsidR="00000000" w:rsidRPr="00C1398F" w:rsidP="00C1398F">
      <w:pPr>
        <w:pStyle w:val="Heading1"/>
      </w:pPr>
      <w:bookmarkStart w:id="4" w:name="O_994150"/>
      <w:bookmarkEnd w:id="4"/>
      <w:r w:rsidRPr="00C1398F">
        <w:t>Packaging Rules</w:t>
      </w:r>
    </w:p>
    <w:p w:rsidR="00000000" w:rsidRPr="00C1398F" w:rsidP="00C1398F">
      <w:pPr>
        <w:pStyle w:val="BodyText"/>
      </w:pPr>
      <w:r w:rsidRPr="00C1398F">
        <w:t xml:space="preserve">To be awarded the MEA41218 Certificate IV in Aeroskills (Armament), competency must be demonstrated in </w:t>
      </w:r>
      <w:r w:rsidRPr="00C1398F">
        <w:rPr>
          <w:rStyle w:val="SpecialBold"/>
        </w:rPr>
        <w:t xml:space="preserve">twenty (20) </w:t>
      </w:r>
      <w:r w:rsidRPr="00C1398F">
        <w:t>units of competency, as follows:</w:t>
      </w:r>
    </w:p>
    <w:p w:rsidR="00000000" w:rsidRPr="00C1398F" w:rsidP="00C1398F">
      <w:pPr>
        <w:pStyle w:val="BodyText"/>
      </w:pPr>
      <w:r w:rsidRPr="00C1398F">
        <w:rPr>
          <w:rStyle w:val="SpecialBold"/>
        </w:rPr>
        <w:t>thirteen (13)</w:t>
      </w:r>
      <w:r w:rsidRPr="00C1398F">
        <w:t xml:space="preserve"> core units consisting of common, imported and technical stream units</w:t>
      </w:r>
    </w:p>
    <w:p w:rsidR="00000000" w:rsidRPr="00C1398F" w:rsidP="00C1398F">
      <w:pPr>
        <w:pStyle w:val="BodyText"/>
      </w:pPr>
      <w:r w:rsidRPr="00C1398F">
        <w:rPr>
          <w:rStyle w:val="SpecialBold"/>
        </w:rPr>
        <w:t>seven (7)</w:t>
      </w:r>
      <w:r w:rsidRPr="00C1398F">
        <w:t xml:space="preserve"> elective units </w:t>
      </w:r>
      <w:r w:rsidRPr="00C1398F">
        <w:t>consisting of imported and technical stream units selected from electives Group A.</w:t>
      </w:r>
    </w:p>
    <w:p w:rsidR="00000000" w:rsidRPr="00C1398F" w:rsidP="00C1398F">
      <w:pPr>
        <w:pStyle w:val="BodyText"/>
      </w:pPr>
    </w:p>
    <w:p w:rsidR="00000000" w:rsidRPr="00C1398F" w:rsidP="00C1398F">
      <w:pPr>
        <w:pStyle w:val="BodyText"/>
      </w:pPr>
      <w:r w:rsidRPr="00C1398F">
        <w:rPr>
          <w:rStyle w:val="SpecialBold"/>
        </w:rPr>
        <w:t>Core units of competency</w:t>
      </w:r>
    </w:p>
    <w:p w:rsidR="00000000" w:rsidRPr="00C1398F" w:rsidP="00C1398F">
      <w:pPr>
        <w:pStyle w:val="BodyText"/>
      </w:pPr>
    </w:p>
    <w:tbl>
      <w:tblPr>
        <w:tblW w:w="0" w:type="auto"/>
        <w:tblLayout w:type="fixed"/>
        <w:tblCellMar>
          <w:left w:w="62" w:type="dxa"/>
          <w:right w:w="62" w:type="dxa"/>
        </w:tblCellMar>
        <w:tblLook w:val="0000"/>
      </w:tblPr>
      <w:tblGrid>
        <w:gridCol w:w="1733"/>
        <w:gridCol w:w="5220"/>
        <w:gridCol w:w="2160"/>
      </w:tblGrid>
      <w:tr w:rsidTr="00C1398F">
        <w:tblPrEx>
          <w:tblW w:w="0" w:type="auto"/>
          <w:tblLayout w:type="fixed"/>
          <w:tblCellMar>
            <w:left w:w="62" w:type="dxa"/>
            <w:right w:w="62" w:type="dxa"/>
          </w:tblCellMar>
          <w:tblLook w:val="0000"/>
        </w:tblPrEx>
        <w:trPr>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8F" w:rsidP="00C1398F">
            <w:pPr>
              <w:pStyle w:val="BodyText"/>
            </w:pPr>
            <w:r w:rsidRPr="00C1398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8F" w:rsidP="00C1398F">
            <w:pPr>
              <w:pStyle w:val="BodyText"/>
            </w:pPr>
            <w:r w:rsidRPr="00C1398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rPr>
                <w:rStyle w:val="SpecialBold"/>
              </w:rPr>
              <w:t>Prerequisites</w:t>
            </w:r>
          </w:p>
        </w:tc>
      </w:tr>
      <w:tr w:rsidTr="00C1398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DEFEXO001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Work safely with explosive ordnance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Interpret and use aviation m</w:t>
            </w:r>
            <w:r w:rsidRPr="00C1398F">
              <w:t>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MEA118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Apply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w:t>
            </w:r>
            <w:r w:rsidRPr="00C1398F">
              <w:t>156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Apply quality standards during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 MEA107</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Remove and install miscellaneous aircraft electrical hardware/components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 xml:space="preserve">MEA154, MEA155 MEA156, MEA107 MEA157, MEA158 </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MEA246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Fabricate and/or repair aircraft electrical hardware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MEA201, MEA296</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MEA261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Use electronic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 MEA155</w:t>
            </w:r>
            <w:r w:rsidRPr="00C1398F">
              <w:t xml:space="preserve"> MEA156, MEA107 MEA157, MEA158</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MEA296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Use electrical test equipment in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 MEA155 MEA156, MEA107 MEA157, MEA158</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MSMENV272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Participate in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8F" w:rsidP="00C1398F">
            <w:pPr>
              <w:pStyle w:val="BodyText"/>
            </w:pPr>
          </w:p>
        </w:tc>
      </w:tr>
    </w:tbl>
    <w:p w:rsidR="00000000" w:rsidRPr="00C1398F" w:rsidP="00C1398F">
      <w:pPr>
        <w:pStyle w:val="BodyText"/>
      </w:pPr>
    </w:p>
    <w:p w:rsidR="00000000" w:rsidRPr="00C1398F" w:rsidP="00C1398F">
      <w:pPr>
        <w:pStyle w:val="BodyText"/>
      </w:pPr>
      <w:r w:rsidRPr="00C1398F">
        <w:rPr>
          <w:rStyle w:val="SpecialBold"/>
        </w:rPr>
        <w:t>Elective units of competency</w:t>
      </w:r>
    </w:p>
    <w:p w:rsidR="00000000" w:rsidRPr="00C1398F" w:rsidP="00C1398F">
      <w:pPr>
        <w:pStyle w:val="BodyText"/>
      </w:pPr>
      <w:r w:rsidRPr="00C1398F">
        <w:rPr>
          <w:rStyle w:val="SpecialBold"/>
        </w:rPr>
        <w:t>Group A</w:t>
      </w:r>
    </w:p>
    <w:p w:rsidR="00000000" w:rsidRPr="00C1398F" w:rsidP="00C1398F">
      <w:pPr>
        <w:pStyle w:val="BodyText"/>
      </w:pPr>
      <w:r w:rsidRPr="00C1398F">
        <w:t xml:space="preserve">Complete </w:t>
      </w:r>
      <w:r w:rsidRPr="00C1398F">
        <w:rPr>
          <w:rStyle w:val="SpecialBold"/>
        </w:rPr>
        <w:t>seven (7)</w:t>
      </w:r>
      <w:r w:rsidRPr="00C1398F">
        <w:t xml:space="preserve"> of the listed imported and technical stream units while observing the unit prerequisite requirements.</w:t>
      </w:r>
    </w:p>
    <w:p w:rsidR="00000000" w:rsidRPr="00C1398F" w:rsidP="00C1398F">
      <w:pPr>
        <w:pStyle w:val="BodyText"/>
      </w:pPr>
    </w:p>
    <w:tbl>
      <w:tblPr>
        <w:tblW w:w="0" w:type="auto"/>
        <w:tblLayout w:type="fixed"/>
        <w:tblCellMar>
          <w:left w:w="62" w:type="dxa"/>
          <w:right w:w="62" w:type="dxa"/>
        </w:tblCellMar>
        <w:tblLook w:val="0000"/>
      </w:tblPr>
      <w:tblGrid>
        <w:gridCol w:w="1733"/>
        <w:gridCol w:w="5220"/>
        <w:gridCol w:w="2160"/>
      </w:tblGrid>
      <w:tr w:rsidTr="00C1398F">
        <w:tblPrEx>
          <w:tblW w:w="0" w:type="auto"/>
          <w:tblLayout w:type="fixed"/>
          <w:tblCellMar>
            <w:left w:w="62" w:type="dxa"/>
            <w:right w:w="62" w:type="dxa"/>
          </w:tblCellMar>
          <w:tblLook w:val="0000"/>
        </w:tblPrEx>
        <w:trPr>
          <w:trHeight w:val="445"/>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8F" w:rsidP="00C1398F">
            <w:pPr>
              <w:pStyle w:val="BodyText"/>
            </w:pPr>
            <w:r w:rsidRPr="00C1398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8F" w:rsidP="00C1398F">
            <w:pPr>
              <w:pStyle w:val="BodyText"/>
            </w:pPr>
            <w:r w:rsidRPr="00C1398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rPr>
                <w:rStyle w:val="SpecialBold"/>
              </w:rPr>
              <w:t>Prerequisites</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AVIF3016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Marshal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DEFEXO005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Package explosives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DEFEXO006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Unpackage explosives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DEFEXO008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Conduct explosive inspection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DEFEXO052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Maintain cartridge operated fire extinguisher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Remove and install advanced aircraft electrical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MEA201</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MEA294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Inspect, test and troubleshoot advanced aircraft electrical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MEA203</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MEA301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Perform aircraft flight servicing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 MEA155 MEA104, MEA107 MEA157, MEA158</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MEA601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Maintain aircraft egress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 xml:space="preserve">MEA154, MEA155 MEA156, MEA107 MEA157, </w:t>
            </w:r>
            <w:r w:rsidRPr="00C1398F">
              <w:t>MEA158 DEFEXO001</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MEA602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Remove and install aircraft stores management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 MEA155 MEA156, MEA107 MEA157, MEA158 DEFEXO001</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MEA603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Remove and install aircraft stores suspension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MEA154, MEA155 MEA156, MEA107 MEA157, ME</w:t>
            </w:r>
            <w:r w:rsidRPr="00C1398F">
              <w:t>A158 DEFEXO001</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MEA604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Inspect, test and troubleshoot aircraft stores management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MEA602</w:t>
            </w:r>
          </w:p>
        </w:tc>
      </w:tr>
      <w:tr w:rsidTr="00C1398F">
        <w:tblPrEx>
          <w:tblW w:w="0" w:type="auto"/>
          <w:tblLayout w:type="fixed"/>
          <w:tblCellMar>
            <w:left w:w="62" w:type="dxa"/>
            <w:right w:w="62" w:type="dxa"/>
          </w:tblCellMar>
          <w:tblLook w:val="0000"/>
        </w:tblPrEx>
        <w:trPr>
          <w:trHeight w:val="445"/>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MEA605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8F">
            <w:pPr>
              <w:pStyle w:val="BodyText"/>
              <w:rPr>
                <w:lang w:val="en-NZ"/>
              </w:rPr>
            </w:pPr>
            <w:r w:rsidRPr="00C1398F">
              <w:t>Inspect, test and troubleshoot aircraft stores suspension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8F" w:rsidP="00C1398F">
            <w:pPr>
              <w:pStyle w:val="BodyText"/>
            </w:pPr>
            <w:r w:rsidRPr="00C1398F">
              <w:t>MEA603</w:t>
            </w:r>
          </w:p>
        </w:tc>
      </w:tr>
    </w:tbl>
    <w:p w:rsidR="00000000" w:rsidRPr="00C1398F" w:rsidP="00C1398F">
      <w:pPr>
        <w:pStyle w:val="BodyText"/>
      </w:pPr>
    </w:p>
    <w:p w:rsidR="00000000" w:rsidRPr="00C1398F" w:rsidP="00C1398F">
      <w:pPr>
        <w:pStyle w:val="AllowPageBreak"/>
      </w:pPr>
    </w:p>
    <w:p w:rsidR="00000000" w:rsidRPr="00C1398F" w:rsidP="00C1398F">
      <w:pPr>
        <w:pStyle w:val="Heading1"/>
      </w:pPr>
      <w:bookmarkStart w:id="5" w:name="O_994152"/>
      <w:bookmarkEnd w:id="5"/>
      <w:r w:rsidRPr="00C1398F">
        <w:t>Qualification Mapping Information</w:t>
      </w:r>
    </w:p>
    <w:p w:rsidR="00000000" w:rsidRPr="00C1398F" w:rsidP="00C1398F">
      <w:pPr>
        <w:pStyle w:val="BodyText"/>
      </w:pPr>
      <w:r w:rsidRPr="00C1398F">
        <w:t>Release 1. Supersedes and equivalent to MEA41215 Certificate IV in Aeroskills (Armament).</w:t>
      </w:r>
    </w:p>
    <w:p w:rsidR="00000000" w:rsidRPr="00C1398F" w:rsidP="00C1398F">
      <w:pPr>
        <w:pStyle w:val="AllowPageBreak"/>
      </w:pPr>
    </w:p>
    <w:p w:rsidR="00000000" w:rsidRPr="00C1398F" w:rsidP="00C1398F">
      <w:pPr>
        <w:pStyle w:val="Heading1"/>
      </w:pPr>
      <w:bookmarkStart w:id="6" w:name="O_994154"/>
      <w:bookmarkEnd w:id="6"/>
      <w:r w:rsidRPr="00C1398F">
        <w:t>Links</w:t>
      </w:r>
    </w:p>
    <w:p w:rsidR="00000000" w:rsidRPr="00C1398F" w:rsidP="00C1398F">
      <w:pPr>
        <w:pStyle w:val="BodyText"/>
      </w:pPr>
      <w:r w:rsidRPr="00C1398F">
        <w:t>Companion Volume implementation guides are found in VETNet - https://vetnet.education.gov.au/Pages/TrainingDo</w:t>
      </w:r>
      <w:r w:rsidRPr="00C1398F">
        <w:t>cs.aspx?docId=ce216c9c-04d5-4b3b-9bcf-4e81d0950371&amp;n=Aeroskills%20Training%20Package</w:t>
      </w:r>
    </w:p>
    <w:p w:rsidR="00000000" w:rsidRPr="00C1398F" w:rsidP="00C1398F"/>
    <w:sectPr w:rsidSect="00C13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8F" w:rsidRPr="001A1007" w:rsidP="001A1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07" w:rsidP="00C13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1007" w:rsidP="00C139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1007" w:rsidP="00C13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98F" w:rsidRPr="001A1007" w:rsidP="001A1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07" w:rsidRPr="002D2AF8" w:rsidP="00C1398F">
    <w:pPr>
      <w:pStyle w:val="Header"/>
      <w:framePr w:wrap="around"/>
    </w:pPr>
    <w:r>
      <w:fldChar w:fldCharType="begin"/>
    </w:r>
    <w:r>
      <w:instrText xml:space="preserve"> TITLE   \* MERGEFORMAT </w:instrText>
    </w:r>
    <w:r>
      <w:fldChar w:fldCharType="separate"/>
    </w:r>
    <w:r>
      <w:t>MEA41218 Certificate IV in Aeroskills (Armament)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1A1007" w:rsidP="00C13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98A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D62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98F"/>
    <w:pPr>
      <w:spacing w:before="360" w:after="60"/>
      <w:outlineLvl w:val="0"/>
    </w:pPr>
    <w:rPr>
      <w:sz w:val="32"/>
    </w:rPr>
  </w:style>
  <w:style w:type="paragraph" w:styleId="Heading2">
    <w:name w:val="heading 2"/>
    <w:basedOn w:val="HeadingBase"/>
    <w:next w:val="BodyText"/>
    <w:link w:val="Heading2Char"/>
    <w:qFormat/>
    <w:rsid w:val="00C1398F"/>
    <w:pPr>
      <w:keepLines/>
      <w:spacing w:before="240" w:after="120"/>
      <w:outlineLvl w:val="1"/>
    </w:pPr>
    <w:rPr>
      <w:sz w:val="28"/>
      <w:szCs w:val="40"/>
    </w:rPr>
  </w:style>
  <w:style w:type="paragraph" w:styleId="Heading3">
    <w:name w:val="heading 3"/>
    <w:basedOn w:val="HeadingBase"/>
    <w:next w:val="BodyText"/>
    <w:link w:val="Heading3Char"/>
    <w:qFormat/>
    <w:rsid w:val="00C1398F"/>
    <w:pPr>
      <w:spacing w:before="180" w:after="120"/>
      <w:outlineLvl w:val="2"/>
    </w:pPr>
    <w:rPr>
      <w:spacing w:val="-10"/>
      <w:kern w:val="32"/>
    </w:rPr>
  </w:style>
  <w:style w:type="paragraph" w:styleId="Heading4">
    <w:name w:val="heading 4"/>
    <w:basedOn w:val="HeadingBase"/>
    <w:next w:val="BodyText"/>
    <w:link w:val="Heading4Char"/>
    <w:qFormat/>
    <w:rsid w:val="00C1398F"/>
    <w:pPr>
      <w:spacing w:before="160" w:after="120"/>
      <w:outlineLvl w:val="3"/>
    </w:pPr>
    <w:rPr>
      <w:sz w:val="22"/>
    </w:rPr>
  </w:style>
  <w:style w:type="paragraph" w:styleId="Heading5">
    <w:name w:val="heading 5"/>
    <w:basedOn w:val="HeadingBase"/>
    <w:next w:val="Normal"/>
    <w:link w:val="Heading5Char"/>
    <w:qFormat/>
    <w:rsid w:val="00C1398F"/>
    <w:pPr>
      <w:spacing w:before="80"/>
      <w:outlineLvl w:val="4"/>
    </w:pPr>
    <w:rPr>
      <w:color w:val="918585"/>
      <w:sz w:val="20"/>
    </w:rPr>
  </w:style>
  <w:style w:type="paragraph" w:styleId="Heading6">
    <w:name w:val="heading 6"/>
    <w:basedOn w:val="HeadingBase"/>
    <w:next w:val="Normal"/>
    <w:link w:val="Heading6Char"/>
    <w:qFormat/>
    <w:rsid w:val="00C1398F"/>
    <w:pPr>
      <w:spacing w:before="60"/>
      <w:outlineLvl w:val="5"/>
    </w:pPr>
    <w:rPr>
      <w:color w:val="918585"/>
      <w:sz w:val="20"/>
    </w:rPr>
  </w:style>
  <w:style w:type="paragraph" w:styleId="Heading7">
    <w:name w:val="heading 7"/>
    <w:basedOn w:val="Normal"/>
    <w:next w:val="Normal"/>
    <w:link w:val="Heading7Char"/>
    <w:qFormat/>
    <w:rsid w:val="00C1398F"/>
    <w:pPr>
      <w:ind w:left="720"/>
      <w:outlineLvl w:val="6"/>
    </w:pPr>
    <w:rPr>
      <w:i/>
    </w:rPr>
  </w:style>
  <w:style w:type="paragraph" w:styleId="Heading8">
    <w:name w:val="heading 8"/>
    <w:basedOn w:val="Normal"/>
    <w:next w:val="Normal"/>
    <w:link w:val="Heading8Char"/>
    <w:qFormat/>
    <w:rsid w:val="00C1398F"/>
    <w:pPr>
      <w:ind w:left="720"/>
      <w:outlineLvl w:val="7"/>
    </w:pPr>
    <w:rPr>
      <w:i/>
    </w:rPr>
  </w:style>
  <w:style w:type="paragraph" w:styleId="Heading9">
    <w:name w:val="heading 9"/>
    <w:basedOn w:val="Normal"/>
    <w:next w:val="Normal"/>
    <w:link w:val="Heading9Char"/>
    <w:qFormat/>
    <w:rsid w:val="00C1398F"/>
    <w:pPr>
      <w:ind w:left="720"/>
      <w:outlineLvl w:val="8"/>
    </w:pPr>
    <w:rPr>
      <w:i/>
    </w:rPr>
  </w:style>
  <w:style w:type="character" w:default="1" w:styleId="DefaultParagraphFont">
    <w:name w:val="Default Paragraph Font"/>
    <w:uiPriority w:val="1"/>
    <w:unhideWhenUsed/>
    <w:rsid w:val="00C13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98F"/>
  </w:style>
  <w:style w:type="character" w:customStyle="1" w:styleId="Heading1Char">
    <w:name w:val="Heading 1 Char"/>
    <w:basedOn w:val="DefaultParagraphFont"/>
    <w:link w:val="Heading1"/>
    <w:rsid w:val="00C1398F"/>
    <w:rPr>
      <w:rFonts w:ascii="Times New Roman" w:eastAsia="Times New Roman" w:hAnsi="Times New Roman" w:cs="Times New Roman"/>
      <w:b/>
      <w:sz w:val="32"/>
      <w:szCs w:val="20"/>
      <w:lang w:eastAsia="en-US"/>
    </w:rPr>
  </w:style>
  <w:style w:type="paragraph" w:styleId="BodyText">
    <w:name w:val="Body Text"/>
    <w:basedOn w:val="Normal"/>
    <w:link w:val="BodyTextChar"/>
    <w:rsid w:val="00C13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98F"/>
    <w:rPr>
      <w:rFonts w:ascii="Times New Roman" w:eastAsia="Times New Roman" w:hAnsi="Times New Roman" w:cs="Times New Roman"/>
      <w:sz w:val="24"/>
      <w:lang w:eastAsia="en-US"/>
    </w:rPr>
  </w:style>
  <w:style w:type="paragraph" w:styleId="ListBullet">
    <w:name w:val="List Bullet"/>
    <w:basedOn w:val="List"/>
    <w:rsid w:val="00C1398F"/>
    <w:pPr>
      <w:numPr>
        <w:numId w:val="12"/>
      </w:numPr>
      <w:tabs>
        <w:tab w:val="clear" w:pos="340"/>
      </w:tabs>
      <w:spacing w:before="40" w:after="40"/>
    </w:pPr>
  </w:style>
  <w:style w:type="character" w:customStyle="1" w:styleId="SpecialBold">
    <w:name w:val="Special Bold"/>
    <w:basedOn w:val="DefaultParagraphFont"/>
    <w:rsid w:val="00C1398F"/>
    <w:rPr>
      <w:b/>
      <w:spacing w:val="0"/>
    </w:rPr>
  </w:style>
  <w:style w:type="paragraph" w:customStyle="1" w:styleId="SuperHeading">
    <w:name w:val="SuperHeading"/>
    <w:basedOn w:val="Normal"/>
    <w:rsid w:val="00C1398F"/>
    <w:pPr>
      <w:spacing w:before="240" w:after="120"/>
      <w:outlineLvl w:val="0"/>
    </w:pPr>
    <w:rPr>
      <w:rFonts w:ascii="Times New Roman" w:hAnsi="Times New Roman"/>
      <w:b/>
      <w:sz w:val="32"/>
    </w:rPr>
  </w:style>
  <w:style w:type="paragraph" w:customStyle="1" w:styleId="AllowPageBreak">
    <w:name w:val="AllowPageBreak"/>
    <w:rsid w:val="00C139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98F"/>
    <w:rPr>
      <w:rFonts w:ascii="Courier New" w:eastAsia="Times New Roman" w:hAnsi="Courier New" w:cs="Times New Roman"/>
      <w:i/>
      <w:szCs w:val="20"/>
      <w:lang w:eastAsia="en-US"/>
    </w:rPr>
  </w:style>
  <w:style w:type="paragraph" w:customStyle="1" w:styleId="HeadingBase">
    <w:name w:val="Heading Base"/>
    <w:rsid w:val="00C13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98F"/>
    <w:pPr>
      <w:tabs>
        <w:tab w:val="right" w:leader="dot" w:pos="9072"/>
      </w:tabs>
      <w:ind w:left="567"/>
    </w:pPr>
    <w:rPr>
      <w:szCs w:val="22"/>
    </w:rPr>
  </w:style>
  <w:style w:type="paragraph" w:customStyle="1" w:styleId="TOCBase">
    <w:name w:val="TOC Base"/>
    <w:rsid w:val="00C13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98F"/>
    <w:pPr>
      <w:tabs>
        <w:tab w:val="right" w:leader="dot" w:pos="9072"/>
      </w:tabs>
      <w:spacing w:before="40" w:after="40"/>
      <w:ind w:left="284"/>
    </w:pPr>
    <w:rPr>
      <w:rFonts w:ascii="Times New Roman" w:hAnsi="Times New Roman"/>
    </w:rPr>
  </w:style>
  <w:style w:type="paragraph" w:styleId="TOC1">
    <w:name w:val="toc 1"/>
    <w:basedOn w:val="TOCBase"/>
    <w:next w:val="Normal"/>
    <w:rsid w:val="00C13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98F"/>
    <w:rPr>
      <w:rFonts w:ascii="Times New Roman" w:eastAsia="Times New Roman" w:hAnsi="Times New Roman" w:cs="Times New Roman"/>
      <w:sz w:val="16"/>
      <w:lang w:eastAsia="en-US"/>
    </w:rPr>
  </w:style>
  <w:style w:type="paragraph" w:styleId="Title">
    <w:name w:val="Title"/>
    <w:basedOn w:val="HeadingBase"/>
    <w:link w:val="TitleChar"/>
    <w:qFormat/>
    <w:rsid w:val="00C1398F"/>
    <w:pPr>
      <w:spacing w:before="5040"/>
      <w:jc w:val="center"/>
    </w:pPr>
    <w:rPr>
      <w:sz w:val="48"/>
      <w:szCs w:val="72"/>
      <w:lang w:val="en-US"/>
    </w:rPr>
  </w:style>
  <w:style w:type="character" w:customStyle="1" w:styleId="TitleChar">
    <w:name w:val="Title Char"/>
    <w:basedOn w:val="DefaultParagraphFont"/>
    <w:link w:val="Title"/>
    <w:rsid w:val="00C13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98F"/>
    <w:pPr>
      <w:tabs>
        <w:tab w:val="left" w:pos="3600"/>
        <w:tab w:val="left" w:pos="3958"/>
      </w:tabs>
    </w:pPr>
  </w:style>
  <w:style w:type="paragraph" w:styleId="List">
    <w:name w:val="List"/>
    <w:basedOn w:val="BodyText"/>
    <w:next w:val="BodyText"/>
    <w:rsid w:val="00C1398F"/>
    <w:pPr>
      <w:tabs>
        <w:tab w:val="left" w:pos="340"/>
      </w:tabs>
      <w:spacing w:before="60" w:after="60"/>
      <w:ind w:left="340" w:hanging="340"/>
    </w:pPr>
  </w:style>
  <w:style w:type="paragraph" w:customStyle="1" w:styleId="Note">
    <w:name w:val="Note"/>
    <w:basedOn w:val="BodyText"/>
    <w:rsid w:val="00C13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98F"/>
    <w:pPr>
      <w:framePr w:wrap="auto" w:hAnchor="text" w:y="6049"/>
    </w:pPr>
    <w:rPr>
      <w:color w:val="000000"/>
      <w:sz w:val="40"/>
    </w:rPr>
  </w:style>
  <w:style w:type="paragraph" w:customStyle="1" w:styleId="TOCTitle">
    <w:name w:val="TOCTitle"/>
    <w:basedOn w:val="Heading1"/>
    <w:rsid w:val="00C1398F"/>
    <w:pPr>
      <w:spacing w:after="240"/>
      <w:jc w:val="center"/>
      <w:outlineLvl w:val="9"/>
    </w:pPr>
    <w:rPr>
      <w:caps/>
    </w:rPr>
  </w:style>
  <w:style w:type="paragraph" w:customStyle="1" w:styleId="Version">
    <w:name w:val="Version"/>
    <w:rsid w:val="00C139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98F"/>
    <w:pPr>
      <w:numPr>
        <w:numId w:val="13"/>
      </w:numPr>
      <w:tabs>
        <w:tab w:val="clear" w:pos="680"/>
      </w:tabs>
    </w:pPr>
  </w:style>
  <w:style w:type="paragraph" w:styleId="Index1">
    <w:name w:val="index 1"/>
    <w:basedOn w:val="Normal"/>
    <w:next w:val="Normal"/>
    <w:semiHidden/>
    <w:rsid w:val="00C1398F"/>
    <w:pPr>
      <w:keepNext w:val="0"/>
      <w:tabs>
        <w:tab w:val="right" w:pos="4176"/>
      </w:tabs>
      <w:ind w:left="198" w:hanging="198"/>
    </w:pPr>
    <w:rPr>
      <w:rFonts w:ascii="Garamond" w:hAnsi="Garamond"/>
    </w:rPr>
  </w:style>
  <w:style w:type="paragraph" w:styleId="IndexHeading">
    <w:name w:val="index heading"/>
    <w:basedOn w:val="Normal"/>
    <w:next w:val="Index1"/>
    <w:semiHidden/>
    <w:rsid w:val="00C1398F"/>
    <w:pPr>
      <w:spacing w:before="120" w:after="120"/>
    </w:pPr>
    <w:rPr>
      <w:rFonts w:ascii="Arial" w:hAnsi="Arial"/>
      <w:b/>
      <w:color w:val="918585"/>
      <w:sz w:val="24"/>
    </w:rPr>
  </w:style>
  <w:style w:type="paragraph" w:styleId="Header">
    <w:name w:val="header"/>
    <w:basedOn w:val="Normal"/>
    <w:link w:val="HeaderChar"/>
    <w:rsid w:val="00C13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98F"/>
    <w:rPr>
      <w:rFonts w:ascii="Times New Roman" w:eastAsia="Times New Roman" w:hAnsi="Times New Roman" w:cs="Times New Roman"/>
      <w:sz w:val="16"/>
      <w:szCs w:val="20"/>
      <w:lang w:val="en-GB" w:eastAsia="en-US"/>
    </w:rPr>
  </w:style>
  <w:style w:type="paragraph" w:customStyle="1" w:styleId="Chapter">
    <w:name w:val="Chapter"/>
    <w:basedOn w:val="Normal"/>
    <w:rsid w:val="00C1398F"/>
    <w:pPr>
      <w:spacing w:before="240"/>
    </w:pPr>
    <w:rPr>
      <w:rFonts w:ascii="Times New Roman" w:hAnsi="Times New Roman"/>
      <w:smallCaps/>
      <w:spacing w:val="80"/>
      <w:sz w:val="28"/>
    </w:rPr>
  </w:style>
  <w:style w:type="paragraph" w:customStyle="1" w:styleId="InChapter">
    <w:name w:val="InChapter"/>
    <w:basedOn w:val="Heading3"/>
    <w:rsid w:val="00C1398F"/>
    <w:pPr>
      <w:spacing w:after="240"/>
      <w:outlineLvl w:val="9"/>
    </w:pPr>
    <w:rPr>
      <w:noProof/>
    </w:rPr>
  </w:style>
  <w:style w:type="paragraph" w:styleId="Index2">
    <w:name w:val="index 2"/>
    <w:basedOn w:val="Normal"/>
    <w:next w:val="Normal"/>
    <w:semiHidden/>
    <w:rsid w:val="00C1398F"/>
    <w:pPr>
      <w:tabs>
        <w:tab w:val="right" w:pos="4176"/>
      </w:tabs>
      <w:ind w:left="568" w:hanging="284"/>
    </w:pPr>
    <w:rPr>
      <w:rFonts w:ascii="Garamond" w:hAnsi="Garamond"/>
    </w:rPr>
  </w:style>
  <w:style w:type="paragraph" w:customStyle="1" w:styleId="Byline">
    <w:name w:val="Byline"/>
    <w:rsid w:val="00C13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98F"/>
    <w:pPr>
      <w:tabs>
        <w:tab w:val="clear" w:pos="3600"/>
        <w:tab w:val="clear" w:pos="3958"/>
      </w:tabs>
      <w:jc w:val="right"/>
    </w:pPr>
  </w:style>
  <w:style w:type="character" w:styleId="Emphasis">
    <w:name w:val="Emphasis"/>
    <w:basedOn w:val="DefaultParagraphFont"/>
    <w:qFormat/>
    <w:rsid w:val="00C1398F"/>
    <w:rPr>
      <w:i/>
    </w:rPr>
  </w:style>
  <w:style w:type="paragraph" w:styleId="Caption">
    <w:name w:val="caption"/>
    <w:basedOn w:val="BodyText"/>
    <w:next w:val="Normal"/>
    <w:qFormat/>
    <w:rsid w:val="00C1398F"/>
    <w:pPr>
      <w:framePr w:w="2268" w:hSpace="181" w:vSpace="181" w:wrap="around" w:vAnchor="text" w:hAnchor="page" w:x="1135" w:y="285" w:anchorLock="1"/>
    </w:pPr>
    <w:rPr>
      <w:i/>
    </w:rPr>
  </w:style>
  <w:style w:type="paragraph" w:customStyle="1" w:styleId="MiniTOCTitle">
    <w:name w:val="MiniTOCTitle"/>
    <w:basedOn w:val="Heading4"/>
    <w:rsid w:val="00C1398F"/>
    <w:pPr>
      <w:spacing w:before="240"/>
      <w:outlineLvl w:val="9"/>
    </w:pPr>
    <w:rPr>
      <w:noProof/>
      <w:sz w:val="24"/>
    </w:rPr>
  </w:style>
  <w:style w:type="paragraph" w:customStyle="1" w:styleId="MiniTOCItem">
    <w:name w:val="MiniTOCItem"/>
    <w:basedOn w:val="ListBullet"/>
    <w:rsid w:val="00C1398F"/>
    <w:pPr>
      <w:numPr>
        <w:numId w:val="0"/>
      </w:numPr>
      <w:tabs>
        <w:tab w:val="right" w:leader="dot" w:pos="6521"/>
      </w:tabs>
      <w:spacing w:before="0" w:after="0"/>
    </w:pPr>
  </w:style>
  <w:style w:type="paragraph" w:customStyle="1" w:styleId="TOFTitle">
    <w:name w:val="TOFTitle"/>
    <w:basedOn w:val="TOCTitle"/>
    <w:rsid w:val="00C1398F"/>
  </w:style>
  <w:style w:type="paragraph" w:styleId="TableofFigures">
    <w:name w:val="table of figures"/>
    <w:basedOn w:val="Normal"/>
    <w:next w:val="Normal"/>
    <w:semiHidden/>
    <w:rsid w:val="00C1398F"/>
    <w:pPr>
      <w:tabs>
        <w:tab w:val="right" w:leader="dot" w:pos="9072"/>
      </w:tabs>
      <w:ind w:left="970" w:hanging="403"/>
    </w:pPr>
    <w:rPr>
      <w:rFonts w:ascii="Times New Roman" w:hAnsi="Times New Roman"/>
      <w:b/>
    </w:rPr>
  </w:style>
  <w:style w:type="paragraph" w:styleId="ListNumber">
    <w:name w:val="List Number"/>
    <w:basedOn w:val="List"/>
    <w:rsid w:val="00C1398F"/>
    <w:pPr>
      <w:numPr>
        <w:numId w:val="10"/>
      </w:numPr>
    </w:pPr>
  </w:style>
  <w:style w:type="character" w:customStyle="1" w:styleId="WingdingSymbols">
    <w:name w:val="Wingding Symbols"/>
    <w:rsid w:val="00C1398F"/>
    <w:rPr>
      <w:rFonts w:ascii="Wingdings" w:hAnsi="Wingdings"/>
    </w:rPr>
  </w:style>
  <w:style w:type="paragraph" w:customStyle="1" w:styleId="TableHeading">
    <w:name w:val="Table Heading"/>
    <w:basedOn w:val="HeadingBase"/>
    <w:rsid w:val="00C1398F"/>
    <w:pPr>
      <w:keepLines/>
      <w:pBdr>
        <w:bottom w:val="single" w:sz="6" w:space="1" w:color="918585"/>
      </w:pBdr>
      <w:spacing w:before="240"/>
    </w:pPr>
  </w:style>
  <w:style w:type="character" w:customStyle="1" w:styleId="HotSpot">
    <w:name w:val="HotSpot"/>
    <w:rsid w:val="00C1398F"/>
    <w:rPr>
      <w:color w:val="0033CC"/>
      <w:u w:val="none"/>
    </w:rPr>
  </w:style>
  <w:style w:type="paragraph" w:customStyle="1" w:styleId="BodyTextRight">
    <w:name w:val="Body Text Right"/>
    <w:basedOn w:val="BodyText"/>
    <w:rsid w:val="00C1398F"/>
    <w:pPr>
      <w:spacing w:before="0" w:after="0"/>
      <w:jc w:val="right"/>
    </w:pPr>
  </w:style>
  <w:style w:type="paragraph" w:styleId="Index3">
    <w:name w:val="index 3"/>
    <w:basedOn w:val="ListNumber2"/>
    <w:next w:val="Normal"/>
    <w:semiHidden/>
    <w:rsid w:val="00C1398F"/>
    <w:pPr>
      <w:numPr>
        <w:numId w:val="0"/>
      </w:numPr>
      <w:tabs>
        <w:tab w:val="right" w:leader="dot" w:pos="4176"/>
      </w:tabs>
    </w:pPr>
  </w:style>
  <w:style w:type="paragraph" w:styleId="ListNumber2">
    <w:name w:val="List Number 2"/>
    <w:basedOn w:val="List2"/>
    <w:rsid w:val="00C1398F"/>
    <w:pPr>
      <w:numPr>
        <w:numId w:val="9"/>
      </w:numPr>
      <w:tabs>
        <w:tab w:val="clear" w:pos="1060"/>
      </w:tabs>
    </w:pPr>
  </w:style>
  <w:style w:type="paragraph" w:customStyle="1" w:styleId="MarginNote">
    <w:name w:val="Margin Note"/>
    <w:basedOn w:val="BodyText"/>
    <w:rsid w:val="00C13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98F"/>
    <w:rPr>
      <w:sz w:val="32"/>
    </w:rPr>
  </w:style>
  <w:style w:type="paragraph" w:customStyle="1" w:styleId="HeadingProcedure">
    <w:name w:val="Heading Procedure"/>
    <w:basedOn w:val="HeadingBase"/>
    <w:next w:val="Normal"/>
    <w:rsid w:val="00C1398F"/>
    <w:pPr>
      <w:tabs>
        <w:tab w:val="left" w:pos="0"/>
      </w:tabs>
      <w:spacing w:before="120" w:after="60"/>
    </w:pPr>
    <w:rPr>
      <w:i/>
      <w:color w:val="918585"/>
      <w:sz w:val="22"/>
    </w:rPr>
  </w:style>
  <w:style w:type="paragraph" w:customStyle="1" w:styleId="TableBodyText">
    <w:name w:val="Table Body Text"/>
    <w:basedOn w:val="BodyText"/>
    <w:rsid w:val="00C1398F"/>
    <w:pPr>
      <w:spacing w:before="60" w:after="60"/>
    </w:pPr>
  </w:style>
  <w:style w:type="paragraph" w:styleId="ListContinue">
    <w:name w:val="List Continue"/>
    <w:basedOn w:val="List"/>
    <w:rsid w:val="00C1398F"/>
    <w:pPr>
      <w:ind w:firstLine="0"/>
    </w:pPr>
  </w:style>
  <w:style w:type="paragraph" w:customStyle="1" w:styleId="ListNote">
    <w:name w:val="List Note"/>
    <w:basedOn w:val="List"/>
    <w:rsid w:val="00C1398F"/>
    <w:pPr>
      <w:pBdr>
        <w:top w:val="single" w:sz="6" w:space="2" w:color="918585"/>
        <w:bottom w:val="single" w:sz="6" w:space="2" w:color="918585"/>
      </w:pBdr>
      <w:tabs>
        <w:tab w:val="left" w:pos="1021"/>
      </w:tabs>
      <w:ind w:firstLine="0"/>
    </w:pPr>
  </w:style>
  <w:style w:type="paragraph" w:customStyle="1" w:styleId="Warning">
    <w:name w:val="Warning"/>
    <w:basedOn w:val="BodyText"/>
    <w:rsid w:val="00C1398F"/>
    <w:pPr>
      <w:shd w:val="clear" w:color="auto" w:fill="D9D9D9"/>
      <w:tabs>
        <w:tab w:val="left" w:pos="992"/>
      </w:tabs>
      <w:ind w:left="119" w:right="119"/>
    </w:pPr>
    <w:rPr>
      <w:sz w:val="20"/>
    </w:rPr>
  </w:style>
  <w:style w:type="paragraph" w:customStyle="1" w:styleId="MarginIcons">
    <w:name w:val="Margin Icons"/>
    <w:basedOn w:val="BodyText"/>
    <w:rsid w:val="00C13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98F"/>
    <w:rPr>
      <w:rFonts w:ascii="Courier New" w:hAnsi="Courier New"/>
    </w:rPr>
  </w:style>
  <w:style w:type="paragraph" w:customStyle="1" w:styleId="NoteBullet">
    <w:name w:val="Note Bullet"/>
    <w:basedOn w:val="Note"/>
    <w:rsid w:val="00C1398F"/>
    <w:pPr>
      <w:tabs>
        <w:tab w:val="clear" w:pos="680"/>
      </w:tabs>
      <w:spacing w:before="60" w:after="60"/>
    </w:pPr>
  </w:style>
  <w:style w:type="paragraph" w:customStyle="1" w:styleId="SubHeading2">
    <w:name w:val="SubHeading2"/>
    <w:basedOn w:val="HeadingBase"/>
    <w:rsid w:val="00C1398F"/>
    <w:pPr>
      <w:spacing w:before="240" w:after="60"/>
    </w:pPr>
    <w:rPr>
      <w:sz w:val="20"/>
    </w:rPr>
  </w:style>
  <w:style w:type="paragraph" w:customStyle="1" w:styleId="SubHeading1">
    <w:name w:val="SubHeading1"/>
    <w:basedOn w:val="HeadingBase"/>
    <w:rsid w:val="00C1398F"/>
    <w:pPr>
      <w:spacing w:before="240" w:after="60"/>
    </w:pPr>
    <w:rPr>
      <w:color w:val="918585"/>
      <w:sz w:val="22"/>
    </w:rPr>
  </w:style>
  <w:style w:type="paragraph" w:customStyle="1" w:styleId="SideHeading">
    <w:name w:val="Side Heading"/>
    <w:basedOn w:val="HeadingBase"/>
    <w:rsid w:val="00C13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98F"/>
    <w:pPr>
      <w:tabs>
        <w:tab w:val="num" w:pos="360"/>
      </w:tabs>
    </w:pPr>
  </w:style>
  <w:style w:type="paragraph" w:styleId="PlainText">
    <w:name w:val="Plain Text"/>
    <w:basedOn w:val="Normal"/>
    <w:link w:val="PlainTextChar"/>
    <w:rsid w:val="00C1398F"/>
    <w:rPr>
      <w:sz w:val="20"/>
    </w:rPr>
  </w:style>
  <w:style w:type="character" w:customStyle="1" w:styleId="PlainTextChar">
    <w:name w:val="Plain Text Char"/>
    <w:basedOn w:val="DefaultParagraphFont"/>
    <w:link w:val="PlainText"/>
    <w:rsid w:val="00C1398F"/>
    <w:rPr>
      <w:rFonts w:ascii="Courier New" w:eastAsia="Times New Roman" w:hAnsi="Courier New" w:cs="Times New Roman"/>
      <w:sz w:val="20"/>
      <w:szCs w:val="20"/>
      <w:lang w:eastAsia="en-US"/>
    </w:rPr>
  </w:style>
  <w:style w:type="character" w:customStyle="1" w:styleId="MenuOption">
    <w:name w:val="Menu Option"/>
    <w:basedOn w:val="DefaultParagraphFont"/>
    <w:rsid w:val="00C1398F"/>
    <w:rPr>
      <w:b/>
      <w:smallCaps/>
    </w:rPr>
  </w:style>
  <w:style w:type="paragraph" w:customStyle="1" w:styleId="TableListNumber">
    <w:name w:val="Table List Number"/>
    <w:basedOn w:val="ListNumber"/>
    <w:rsid w:val="00C1398F"/>
    <w:pPr>
      <w:numPr>
        <w:numId w:val="0"/>
      </w:numPr>
    </w:pPr>
  </w:style>
  <w:style w:type="paragraph" w:styleId="TOC4">
    <w:name w:val="toc 4"/>
    <w:basedOn w:val="TOCBase"/>
    <w:next w:val="Normal"/>
    <w:semiHidden/>
    <w:rsid w:val="00C1398F"/>
    <w:pPr>
      <w:tabs>
        <w:tab w:val="right" w:leader="dot" w:pos="9071"/>
      </w:tabs>
      <w:ind w:left="1701"/>
    </w:pPr>
  </w:style>
  <w:style w:type="paragraph" w:customStyle="1" w:styleId="ListAlpha">
    <w:name w:val="List Alpha"/>
    <w:basedOn w:val="List"/>
    <w:rsid w:val="00C1398F"/>
    <w:pPr>
      <w:numPr>
        <w:numId w:val="8"/>
      </w:numPr>
    </w:pPr>
  </w:style>
  <w:style w:type="paragraph" w:customStyle="1" w:styleId="ListAlpha2">
    <w:name w:val="List Alpha 2"/>
    <w:basedOn w:val="List2"/>
    <w:rsid w:val="00C1398F"/>
    <w:pPr>
      <w:numPr>
        <w:numId w:val="7"/>
      </w:numPr>
    </w:pPr>
  </w:style>
  <w:style w:type="paragraph" w:styleId="List2">
    <w:name w:val="List 2"/>
    <w:basedOn w:val="BodyText"/>
    <w:rsid w:val="00C1398F"/>
    <w:pPr>
      <w:tabs>
        <w:tab w:val="left" w:pos="680"/>
      </w:tabs>
      <w:spacing w:before="60" w:after="60"/>
      <w:ind w:left="680" w:hanging="340"/>
    </w:pPr>
  </w:style>
  <w:style w:type="paragraph" w:styleId="List3">
    <w:name w:val="List 3"/>
    <w:basedOn w:val="BodyText"/>
    <w:rsid w:val="00C1398F"/>
    <w:pPr>
      <w:tabs>
        <w:tab w:val="left" w:pos="1021"/>
      </w:tabs>
      <w:spacing w:before="60" w:after="60"/>
      <w:ind w:left="1020" w:hanging="340"/>
    </w:pPr>
  </w:style>
  <w:style w:type="paragraph" w:styleId="List4">
    <w:name w:val="List 4"/>
    <w:basedOn w:val="BodyText"/>
    <w:rsid w:val="00C1398F"/>
    <w:pPr>
      <w:tabs>
        <w:tab w:val="left" w:pos="1361"/>
      </w:tabs>
      <w:spacing w:before="60" w:after="60"/>
      <w:ind w:left="1361" w:hanging="340"/>
    </w:pPr>
  </w:style>
  <w:style w:type="paragraph" w:styleId="List5">
    <w:name w:val="List 5"/>
    <w:basedOn w:val="BodyText"/>
    <w:rsid w:val="00C1398F"/>
    <w:pPr>
      <w:tabs>
        <w:tab w:val="left" w:pos="1701"/>
      </w:tabs>
      <w:spacing w:before="60" w:after="60"/>
      <w:ind w:left="1701" w:hanging="340"/>
    </w:pPr>
  </w:style>
  <w:style w:type="paragraph" w:styleId="ListBullet3">
    <w:name w:val="List Bullet 3"/>
    <w:basedOn w:val="List3"/>
    <w:rsid w:val="00C1398F"/>
    <w:pPr>
      <w:numPr>
        <w:numId w:val="14"/>
      </w:numPr>
      <w:tabs>
        <w:tab w:val="clear" w:pos="1021"/>
      </w:tabs>
      <w:ind w:left="1037" w:hanging="357"/>
    </w:pPr>
  </w:style>
  <w:style w:type="paragraph" w:styleId="ListBullet4">
    <w:name w:val="List Bullet 4"/>
    <w:basedOn w:val="List4"/>
    <w:rsid w:val="00C1398F"/>
    <w:pPr>
      <w:numPr>
        <w:numId w:val="2"/>
      </w:numPr>
      <w:tabs>
        <w:tab w:val="clear" w:pos="1361"/>
      </w:tabs>
    </w:pPr>
  </w:style>
  <w:style w:type="paragraph" w:styleId="ListBullet5">
    <w:name w:val="List Bullet 5"/>
    <w:basedOn w:val="List5"/>
    <w:rsid w:val="00C1398F"/>
    <w:pPr>
      <w:numPr>
        <w:numId w:val="3"/>
      </w:numPr>
    </w:pPr>
  </w:style>
  <w:style w:type="paragraph" w:styleId="ListContinue2">
    <w:name w:val="List Continue 2"/>
    <w:basedOn w:val="List2"/>
    <w:rsid w:val="00C1398F"/>
    <w:pPr>
      <w:ind w:firstLine="0"/>
    </w:pPr>
  </w:style>
  <w:style w:type="paragraph" w:styleId="ListContinue3">
    <w:name w:val="List Continue 3"/>
    <w:basedOn w:val="List3"/>
    <w:rsid w:val="00C1398F"/>
    <w:pPr>
      <w:ind w:left="1021" w:firstLine="0"/>
    </w:pPr>
  </w:style>
  <w:style w:type="paragraph" w:styleId="ListContinue4">
    <w:name w:val="List Continue 4"/>
    <w:basedOn w:val="List4"/>
    <w:rsid w:val="00C1398F"/>
    <w:pPr>
      <w:ind w:firstLine="0"/>
    </w:pPr>
  </w:style>
  <w:style w:type="paragraph" w:styleId="ListContinue5">
    <w:name w:val="List Continue 5"/>
    <w:basedOn w:val="List5"/>
    <w:rsid w:val="00C1398F"/>
    <w:pPr>
      <w:ind w:firstLine="0"/>
    </w:pPr>
  </w:style>
  <w:style w:type="paragraph" w:styleId="ListNumber3">
    <w:name w:val="List Number 3"/>
    <w:basedOn w:val="List3"/>
    <w:rsid w:val="00C1398F"/>
    <w:pPr>
      <w:numPr>
        <w:numId w:val="4"/>
      </w:numPr>
    </w:pPr>
  </w:style>
  <w:style w:type="paragraph" w:styleId="ListNumber4">
    <w:name w:val="List Number 4"/>
    <w:basedOn w:val="List4"/>
    <w:rsid w:val="00C1398F"/>
    <w:pPr>
      <w:numPr>
        <w:numId w:val="5"/>
      </w:numPr>
    </w:pPr>
  </w:style>
  <w:style w:type="paragraph" w:styleId="ListNumber5">
    <w:name w:val="List Number 5"/>
    <w:basedOn w:val="List5"/>
    <w:rsid w:val="00C1398F"/>
    <w:pPr>
      <w:numPr>
        <w:numId w:val="6"/>
      </w:numPr>
    </w:pPr>
  </w:style>
  <w:style w:type="paragraph" w:styleId="BlockText">
    <w:name w:val="Block Text"/>
    <w:basedOn w:val="Normal"/>
    <w:rsid w:val="00C1398F"/>
    <w:pPr>
      <w:spacing w:after="120"/>
      <w:ind w:left="1440" w:right="1440"/>
    </w:pPr>
  </w:style>
  <w:style w:type="character" w:customStyle="1" w:styleId="Subscript">
    <w:name w:val="Subscript"/>
    <w:basedOn w:val="DefaultParagraphFont"/>
    <w:rsid w:val="00C1398F"/>
    <w:rPr>
      <w:sz w:val="16"/>
      <w:vertAlign w:val="subscript"/>
    </w:rPr>
  </w:style>
  <w:style w:type="character" w:customStyle="1" w:styleId="Superscript">
    <w:name w:val="Superscript"/>
    <w:basedOn w:val="DefaultParagraphFont"/>
    <w:rsid w:val="00C1398F"/>
    <w:rPr>
      <w:sz w:val="16"/>
      <w:vertAlign w:val="superscript"/>
    </w:rPr>
  </w:style>
  <w:style w:type="character" w:customStyle="1" w:styleId="Symbols">
    <w:name w:val="Symbols"/>
    <w:basedOn w:val="DefaultParagraphFont"/>
    <w:rsid w:val="00C1398F"/>
    <w:rPr>
      <w:rFonts w:ascii="Symbol" w:hAnsi="Symbol"/>
    </w:rPr>
  </w:style>
  <w:style w:type="character" w:customStyle="1" w:styleId="MenuOptions">
    <w:name w:val="Menu Options"/>
    <w:basedOn w:val="DefaultParagraphFont"/>
    <w:rsid w:val="00C1398F"/>
    <w:rPr>
      <w:rFonts w:ascii="Arial Narrow" w:hAnsi="Arial Narrow"/>
      <w:smallCaps/>
    </w:rPr>
  </w:style>
  <w:style w:type="character" w:customStyle="1" w:styleId="Buttons">
    <w:name w:val="Buttons"/>
    <w:basedOn w:val="DefaultParagraphFont"/>
    <w:rsid w:val="00C1398F"/>
    <w:rPr>
      <w:b/>
    </w:rPr>
  </w:style>
  <w:style w:type="character" w:customStyle="1" w:styleId="Underlined">
    <w:name w:val="Underlined"/>
    <w:basedOn w:val="DefaultParagraphFont"/>
    <w:rsid w:val="00C1398F"/>
    <w:rPr>
      <w:u w:val="single"/>
    </w:rPr>
  </w:style>
  <w:style w:type="paragraph" w:customStyle="1" w:styleId="TableBodyTextRight">
    <w:name w:val="Table Body Text Right"/>
    <w:basedOn w:val="TableBodyText"/>
    <w:rsid w:val="00C1398F"/>
    <w:pPr>
      <w:widowControl w:val="0"/>
      <w:autoSpaceDE w:val="0"/>
      <w:autoSpaceDN w:val="0"/>
      <w:adjustRightInd w:val="0"/>
      <w:jc w:val="right"/>
    </w:pPr>
    <w:rPr>
      <w:rFonts w:cs="Arial"/>
      <w:szCs w:val="18"/>
    </w:rPr>
  </w:style>
  <w:style w:type="paragraph" w:customStyle="1" w:styleId="CopyrightText">
    <w:name w:val="Copyright Text"/>
    <w:basedOn w:val="BodyText"/>
    <w:rsid w:val="00C1398F"/>
    <w:rPr>
      <w:sz w:val="18"/>
    </w:rPr>
  </w:style>
  <w:style w:type="paragraph" w:customStyle="1" w:styleId="BodySmallRight">
    <w:name w:val="Body Small Right"/>
    <w:basedOn w:val="BodyTextRight"/>
    <w:rsid w:val="00C1398F"/>
    <w:rPr>
      <w:sz w:val="18"/>
      <w:szCs w:val="18"/>
    </w:rPr>
  </w:style>
  <w:style w:type="paragraph" w:customStyle="1" w:styleId="MarginEdition">
    <w:name w:val="Margin Edition"/>
    <w:basedOn w:val="MarginNote"/>
    <w:rsid w:val="00C1398F"/>
    <w:pPr>
      <w:spacing w:before="0" w:after="0"/>
    </w:pPr>
    <w:rPr>
      <w:rFonts w:ascii="Times New Roman" w:hAnsi="Times New Roman"/>
      <w:color w:val="999999"/>
    </w:rPr>
  </w:style>
  <w:style w:type="paragraph" w:customStyle="1" w:styleId="Spacer">
    <w:name w:val="Spacer"/>
    <w:basedOn w:val="Normal"/>
    <w:rsid w:val="00C1398F"/>
    <w:rPr>
      <w:sz w:val="2"/>
      <w:szCs w:val="2"/>
    </w:rPr>
  </w:style>
  <w:style w:type="character" w:customStyle="1" w:styleId="Small">
    <w:name w:val="Small"/>
    <w:basedOn w:val="DefaultParagraphFont"/>
    <w:rsid w:val="00C1398F"/>
    <w:rPr>
      <w:sz w:val="16"/>
    </w:rPr>
  </w:style>
  <w:style w:type="paragraph" w:customStyle="1" w:styleId="WideTable">
    <w:name w:val="Wide Table"/>
    <w:basedOn w:val="Normal"/>
    <w:rsid w:val="00C1398F"/>
    <w:pPr>
      <w:ind w:left="-1418"/>
    </w:pPr>
    <w:rPr>
      <w:sz w:val="2"/>
      <w:szCs w:val="2"/>
    </w:rPr>
  </w:style>
  <w:style w:type="character" w:styleId="PageNumber">
    <w:name w:val="page number"/>
    <w:basedOn w:val="DefaultParagraphFont"/>
    <w:rsid w:val="00C1398F"/>
  </w:style>
  <w:style w:type="paragraph" w:styleId="Quote">
    <w:name w:val="Quote"/>
    <w:basedOn w:val="Heading1"/>
    <w:link w:val="QuoteChar"/>
    <w:qFormat/>
    <w:rsid w:val="00C1398F"/>
    <w:rPr>
      <w:b w:val="0"/>
      <w:sz w:val="72"/>
      <w:szCs w:val="72"/>
      <w:lang w:val="en-NZ"/>
    </w:rPr>
  </w:style>
  <w:style w:type="character" w:customStyle="1" w:styleId="QuoteChar">
    <w:name w:val="Quote Char"/>
    <w:basedOn w:val="DefaultParagraphFont"/>
    <w:link w:val="Quote"/>
    <w:rsid w:val="00C13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98F"/>
    <w:pPr>
      <w:pageBreakBefore/>
    </w:pPr>
  </w:style>
  <w:style w:type="paragraph" w:customStyle="1" w:styleId="Border">
    <w:name w:val="Border"/>
    <w:basedOn w:val="Normal"/>
    <w:qFormat/>
    <w:rsid w:val="00C13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98F"/>
    <w:rPr>
      <w:b/>
      <w:bCs/>
      <w:i/>
      <w:iCs/>
      <w:color w:val="auto"/>
    </w:rPr>
  </w:style>
  <w:style w:type="paragraph" w:styleId="IntenseQuote">
    <w:name w:val="Intense Quote"/>
    <w:basedOn w:val="Normal"/>
    <w:next w:val="Normal"/>
    <w:link w:val="IntenseQuoteChar"/>
    <w:uiPriority w:val="30"/>
    <w:qFormat/>
    <w:rsid w:val="00C13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98F"/>
    <w:rPr>
      <w:smallCaps/>
      <w:color w:val="auto"/>
      <w:u w:val="single"/>
    </w:rPr>
  </w:style>
  <w:style w:type="character" w:styleId="IntenseReference">
    <w:name w:val="Intense Reference"/>
    <w:basedOn w:val="DefaultParagraphFont"/>
    <w:uiPriority w:val="32"/>
    <w:qFormat/>
    <w:rsid w:val="00C1398F"/>
    <w:rPr>
      <w:b/>
      <w:bCs/>
      <w:smallCaps/>
      <w:color w:val="auto"/>
      <w:spacing w:val="5"/>
      <w:u w:val="single"/>
    </w:rPr>
  </w:style>
  <w:style w:type="paragraph" w:customStyle="1" w:styleId="2ColumnHeading">
    <w:name w:val="2Column Heading"/>
    <w:basedOn w:val="BodyText"/>
    <w:qFormat/>
    <w:rsid w:val="00C1398F"/>
    <w:pPr>
      <w:spacing w:after="60"/>
      <w:ind w:left="-2268"/>
    </w:pPr>
    <w:rPr>
      <w:b/>
    </w:rPr>
  </w:style>
  <w:style w:type="paragraph" w:customStyle="1" w:styleId="Heading1TOC">
    <w:name w:val="Heading1 TOC"/>
    <w:basedOn w:val="Normal"/>
    <w:qFormat/>
    <w:rsid w:val="00C1398F"/>
    <w:pPr>
      <w:spacing w:before="240" w:after="120"/>
    </w:pPr>
    <w:rPr>
      <w:rFonts w:ascii="Times New Roman" w:hAnsi="Times New Roman"/>
      <w:b/>
      <w:sz w:val="32"/>
    </w:rPr>
  </w:style>
  <w:style w:type="paragraph" w:customStyle="1" w:styleId="Heading2TOC">
    <w:name w:val="Heading2 TOC"/>
    <w:basedOn w:val="Normal"/>
    <w:qFormat/>
    <w:rsid w:val="00C1398F"/>
    <w:pPr>
      <w:spacing w:before="240" w:after="60"/>
    </w:pPr>
    <w:rPr>
      <w:rFonts w:ascii="Times New Roman" w:hAnsi="Times New Roman"/>
      <w:b/>
      <w:sz w:val="28"/>
    </w:rPr>
  </w:style>
  <w:style w:type="character" w:customStyle="1" w:styleId="Underline">
    <w:name w:val="Underline"/>
    <w:basedOn w:val="DefaultParagraphFont"/>
    <w:qFormat/>
    <w:rsid w:val="00C1398F"/>
    <w:rPr>
      <w:u w:val="single"/>
    </w:rPr>
  </w:style>
  <w:style w:type="character" w:customStyle="1" w:styleId="BoldandItalics">
    <w:name w:val="Bold and Italics"/>
    <w:qFormat/>
    <w:rsid w:val="00C1398F"/>
    <w:rPr>
      <w:b/>
      <w:i/>
      <w:u w:val="none"/>
    </w:rPr>
  </w:style>
  <w:style w:type="paragraph" w:styleId="BalloonText">
    <w:name w:val="Balloon Text"/>
    <w:basedOn w:val="Normal"/>
    <w:link w:val="BalloonTextChar"/>
    <w:rsid w:val="00C1398F"/>
    <w:rPr>
      <w:rFonts w:ascii="Tahoma" w:hAnsi="Tahoma" w:cs="Tahoma"/>
      <w:sz w:val="16"/>
      <w:szCs w:val="16"/>
    </w:rPr>
  </w:style>
  <w:style w:type="character" w:customStyle="1" w:styleId="BalloonTextChar">
    <w:name w:val="Balloon Text Char"/>
    <w:basedOn w:val="DefaultParagraphFont"/>
    <w:link w:val="BalloonText"/>
    <w:rsid w:val="00C13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98F"/>
    <w:rPr>
      <w:b/>
      <w:color w:val="660033"/>
      <w:spacing w:val="0"/>
    </w:rPr>
  </w:style>
  <w:style w:type="paragraph" w:customStyle="1" w:styleId="Nameditemlist">
    <w:name w:val="Named item list"/>
    <w:basedOn w:val="BodyText"/>
    <w:qFormat/>
    <w:rsid w:val="00C1398F"/>
    <w:pPr>
      <w:tabs>
        <w:tab w:val="left" w:pos="2835"/>
      </w:tabs>
      <w:ind w:left="2835" w:hanging="2835"/>
    </w:pPr>
  </w:style>
  <w:style w:type="paragraph" w:customStyle="1" w:styleId="BodyTextnopadding">
    <w:name w:val="Body Text no padding"/>
    <w:basedOn w:val="BodyText"/>
    <w:qFormat/>
    <w:rsid w:val="00C1398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4373</Characters>
  <Application>Microsoft Office Word</Application>
  <DocSecurity>0</DocSecurity>
  <Lines>184</Lines>
  <Paragraphs>102</Paragraphs>
  <ScaleCrop>false</ScaleCrop>
  <Company>Author-it Software Corporation Ltd.</Company>
  <LinksUpToDate>false</LinksUpToDate>
  <CharactersWithSpaces>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MEA41218 Certificate IV in Aeroskills (Armament)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2018-10-11T22:22:00Z</dcterms:created>
  <dcterms:modified xsi:type="dcterms:W3CDTF">2018-10-11T22:22:00Z</dcterms:modified>
</cp:coreProperties>
</file>