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7D2" w:rsidP="000A07D2">
      <w:pPr>
        <w:pStyle w:val="Title"/>
      </w:pPr>
      <w:r>
        <w:fldChar w:fldCharType="begin"/>
      </w:r>
      <w:r>
        <w:instrText xml:space="preserve"> TITLE   \* MERGEFORMAT </w:instrText>
      </w:r>
      <w:r>
        <w:fldChar w:fldCharType="separate"/>
      </w:r>
      <w:r>
        <w:t>MEA41115 Certificate IV in Aircraft Life</w:t>
      </w:r>
      <w:r>
        <w:t xml:space="preserve"> Support and Furnishing</w:t>
      </w:r>
      <w:r>
        <w:fldChar w:fldCharType="end"/>
      </w:r>
    </w:p>
    <w:p w:rsidR="000A07D2" w:rsidP="000A07D2">
      <w:pPr>
        <w:pStyle w:val="Version"/>
        <w:sectPr w:rsidSect="007A53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3CE" w:rsidP="007A53CE">
      <w:pPr>
        <w:pStyle w:val="SuperHeading"/>
      </w:pPr>
      <w:r w:rsidRPr="007A53CE">
        <w:t>MEA41115 Certificate IV in Aircraft Life Support and Furnishing</w:t>
      </w:r>
    </w:p>
    <w:p w:rsidR="00000000" w:rsidRPr="007A53CE" w:rsidP="007A53CE">
      <w:pPr>
        <w:pStyle w:val="Heading1"/>
      </w:pPr>
      <w:bookmarkStart w:id="1" w:name="O_718489"/>
      <w:bookmarkEnd w:id="1"/>
      <w:r w:rsidRPr="007A53CE">
        <w:t>Modification History</w:t>
      </w:r>
    </w:p>
    <w:p w:rsidR="00000000" w:rsidRPr="007A53CE" w:rsidP="007A53CE">
      <w:pPr>
        <w:pStyle w:val="BodyText"/>
      </w:pPr>
      <w:r w:rsidRPr="007A53CE">
        <w:t>Release 1 - New qualification</w:t>
      </w:r>
    </w:p>
    <w:p w:rsidR="00000000" w:rsidRPr="007A53CE" w:rsidP="007A53CE">
      <w:pPr>
        <w:pStyle w:val="AllowPageBreak"/>
      </w:pPr>
    </w:p>
    <w:p w:rsidR="00000000" w:rsidRPr="007A53CE" w:rsidP="007A53CE">
      <w:pPr>
        <w:pStyle w:val="Heading1"/>
      </w:pPr>
      <w:bookmarkStart w:id="2" w:name="O_718490"/>
      <w:bookmarkEnd w:id="2"/>
      <w:r w:rsidRPr="007A53CE">
        <w:t>Qualification Description</w:t>
      </w:r>
    </w:p>
    <w:p w:rsidR="00000000" w:rsidRPr="007A53CE" w:rsidP="007A53CE">
      <w:pPr>
        <w:pStyle w:val="BodyText"/>
      </w:pPr>
      <w:r w:rsidRPr="007A53CE">
        <w:t>This qualification appli</w:t>
      </w:r>
      <w:r w:rsidRPr="007A53CE">
        <w:t>es to members of the Australian Defence Force (ADF) and to employees of Civil Aviation Maintenance Organisations (AMOs) who work at supervisor or team leader levels on the maintenance of aircraft and personal life support equipment and on the fabrication a</w:t>
      </w:r>
      <w:r w:rsidRPr="007A53CE">
        <w:t>nd maintenance of aircraft furnishings.</w:t>
      </w:r>
    </w:p>
    <w:p w:rsidR="00000000" w:rsidRPr="007A53CE" w:rsidP="007A53CE">
      <w:pPr>
        <w:pStyle w:val="BodyText"/>
      </w:pPr>
    </w:p>
    <w:p w:rsidR="00000000" w:rsidRPr="007A53CE" w:rsidP="007A53CE">
      <w:pPr>
        <w:pStyle w:val="BodyText"/>
      </w:pPr>
      <w:r w:rsidRPr="007A53CE">
        <w:t>The qualification consists of:</w:t>
      </w:r>
    </w:p>
    <w:p w:rsidR="00000000" w:rsidRPr="007A53CE" w:rsidP="007A53CE">
      <w:pPr>
        <w:pStyle w:val="ListBullet"/>
      </w:pPr>
      <w:r w:rsidRPr="007A53CE">
        <w:t>mandatory common units that apply to all Aeroskills qualifications at Certificate III and IV levels and elective common units that relate to the regulatory system within which individ</w:t>
      </w:r>
      <w:r w:rsidRPr="007A53CE">
        <w:t>uals are employed</w:t>
      </w:r>
    </w:p>
    <w:p w:rsidR="00000000" w:rsidRPr="007A53CE" w:rsidP="007A53CE">
      <w:pPr>
        <w:pStyle w:val="ListBullet"/>
      </w:pPr>
      <w:r w:rsidRPr="007A53CE">
        <w:t>elective technical stream units and imported units.</w:t>
      </w:r>
    </w:p>
    <w:p w:rsidR="00000000" w:rsidRPr="007A53CE" w:rsidP="007A53CE">
      <w:pPr>
        <w:pStyle w:val="BodyText"/>
      </w:pPr>
    </w:p>
    <w:p w:rsidR="00000000" w:rsidRPr="007A53CE" w:rsidP="007A53CE">
      <w:pPr>
        <w:pStyle w:val="BodyText"/>
      </w:pPr>
      <w:r w:rsidRPr="007A53CE">
        <w:t>The qualification provides a number of credits towards other Aeroskills qualifications at Certificate III and IV levels and a limited number of credits towards a Diploma or Advanced Dip</w:t>
      </w:r>
      <w:r w:rsidRPr="007A53CE">
        <w:t>loma of Aviation Maintenance Management.</w:t>
      </w:r>
    </w:p>
    <w:p w:rsidR="00000000" w:rsidRPr="007A53CE" w:rsidP="007A53CE">
      <w:pPr>
        <w:pStyle w:val="BodyText"/>
      </w:pPr>
    </w:p>
    <w:p w:rsidR="00000000" w:rsidRPr="007A53CE" w:rsidP="007A53CE">
      <w:pPr>
        <w:pStyle w:val="BodyText"/>
      </w:pPr>
      <w:r w:rsidRPr="007A53CE">
        <w:t xml:space="preserve">This qualification applies to workplaces that operate under the airworthiness regulatory systems of the ADF and the Civil Aviation Safety Authority (CASA). Any regulatory/licensing requirements associated with any </w:t>
      </w:r>
      <w:r w:rsidRPr="007A53CE">
        <w:t>MEA units of competency must be met.</w:t>
      </w:r>
    </w:p>
    <w:p w:rsidR="00000000" w:rsidRPr="007A53CE" w:rsidP="007A53CE">
      <w:pPr>
        <w:pStyle w:val="AllowPageBreak"/>
      </w:pPr>
    </w:p>
    <w:p w:rsidR="00000000" w:rsidRPr="007A53CE" w:rsidP="007A53CE">
      <w:pPr>
        <w:pStyle w:val="Heading1"/>
      </w:pPr>
      <w:bookmarkStart w:id="3" w:name="O_718491"/>
      <w:bookmarkEnd w:id="3"/>
      <w:r w:rsidRPr="007A53CE">
        <w:t>Entry Requirements</w:t>
      </w:r>
    </w:p>
    <w:p w:rsidR="00000000" w:rsidRPr="007A53CE" w:rsidP="007A53CE">
      <w:pPr>
        <w:pStyle w:val="BodyText"/>
      </w:pPr>
      <w:r w:rsidRPr="007A53CE">
        <w:t>Not applicable</w:t>
      </w:r>
    </w:p>
    <w:p w:rsidR="00000000" w:rsidRPr="007A53CE" w:rsidP="007A53CE">
      <w:pPr>
        <w:pStyle w:val="AllowPageBreak"/>
      </w:pPr>
    </w:p>
    <w:p w:rsidR="00000000" w:rsidRPr="007A53CE" w:rsidP="007A53CE">
      <w:pPr>
        <w:pStyle w:val="Heading1"/>
      </w:pPr>
      <w:bookmarkStart w:id="4" w:name="O_718492"/>
      <w:bookmarkEnd w:id="4"/>
      <w:r w:rsidRPr="007A53CE">
        <w:t>Packaging Rules</w:t>
      </w:r>
    </w:p>
    <w:p w:rsidR="00000000" w:rsidRPr="007A53CE" w:rsidP="007A53CE">
      <w:pPr>
        <w:pStyle w:val="BodyText"/>
      </w:pPr>
      <w:r w:rsidRPr="007A53CE">
        <w:t xml:space="preserve">To be awarded the MEA41115 Certificate IV in Aircraft Life Support and Furnishing, competency must be demonstrated in </w:t>
      </w:r>
      <w:r w:rsidRPr="007A53CE">
        <w:rPr>
          <w:rStyle w:val="SpecialBold"/>
        </w:rPr>
        <w:t>twenty-six (26)</w:t>
      </w:r>
      <w:r w:rsidRPr="007A53CE">
        <w:t xml:space="preserve"> u</w:t>
      </w:r>
      <w:r w:rsidRPr="007A53CE">
        <w:t>nits of competency, as follows:</w:t>
      </w:r>
    </w:p>
    <w:p w:rsidR="00000000" w:rsidRPr="007A53CE" w:rsidP="007A53CE">
      <w:pPr>
        <w:pStyle w:val="ListBullet"/>
      </w:pPr>
      <w:r w:rsidRPr="007A53CE">
        <w:rPr>
          <w:rStyle w:val="SpecialBold"/>
        </w:rPr>
        <w:t>ten (10)</w:t>
      </w:r>
      <w:r w:rsidRPr="007A53CE">
        <w:t xml:space="preserve"> core common and imported units</w:t>
      </w:r>
    </w:p>
    <w:p w:rsidR="00000000" w:rsidRPr="007A53CE" w:rsidP="007A53CE">
      <w:pPr>
        <w:pStyle w:val="ListBullet"/>
      </w:pPr>
      <w:r w:rsidRPr="007A53CE">
        <w:rPr>
          <w:rStyle w:val="SpecialBold"/>
        </w:rPr>
        <w:t>one (1)</w:t>
      </w:r>
      <w:r w:rsidRPr="007A53CE">
        <w:t xml:space="preserve"> elective unit from the common units listed in Group A</w:t>
      </w:r>
    </w:p>
    <w:p w:rsidR="00000000" w:rsidRPr="007A53CE" w:rsidP="007A53CE">
      <w:pPr>
        <w:pStyle w:val="ListBullet"/>
      </w:pPr>
      <w:r w:rsidRPr="007A53CE">
        <w:rPr>
          <w:rStyle w:val="SpecialBold"/>
        </w:rPr>
        <w:t>fifteen (15)</w:t>
      </w:r>
      <w:r w:rsidRPr="007A53CE">
        <w:t xml:space="preserve"> elective units from the technical stream and imported units listed in Group B.</w:t>
      </w:r>
    </w:p>
    <w:p w:rsidR="00000000" w:rsidRPr="007A53CE" w:rsidP="007A53CE">
      <w:pPr>
        <w:pStyle w:val="BodyText"/>
      </w:pPr>
    </w:p>
    <w:p w:rsidR="00000000" w:rsidRPr="007A53CE" w:rsidP="007A53CE">
      <w:pPr>
        <w:pStyle w:val="BodyText"/>
      </w:pPr>
      <w:r w:rsidRPr="007A53CE">
        <w:rPr>
          <w:rStyle w:val="SpecialBold"/>
        </w:rPr>
        <w:t>Core units of competency</w:t>
      </w:r>
    </w:p>
    <w:p w:rsidR="00000000" w:rsidRPr="007A53CE" w:rsidP="007A53CE">
      <w:pPr>
        <w:pStyle w:val="BodyText"/>
      </w:pPr>
    </w:p>
    <w:tbl>
      <w:tblPr>
        <w:tblW w:w="0" w:type="auto"/>
        <w:tblLayout w:type="fixed"/>
        <w:tblCellMar>
          <w:left w:w="62" w:type="dxa"/>
          <w:right w:w="62" w:type="dxa"/>
        </w:tblCellMar>
        <w:tblLook w:val="0000"/>
      </w:tblPr>
      <w:tblGrid>
        <w:gridCol w:w="1710"/>
        <w:gridCol w:w="5220"/>
        <w:gridCol w:w="2160"/>
      </w:tblGrid>
      <w:tr w:rsidTr="007A53CE">
        <w:tblPrEx>
          <w:tblW w:w="0" w:type="auto"/>
          <w:tblLayout w:type="fixed"/>
          <w:tblCellMar>
            <w:left w:w="62" w:type="dxa"/>
            <w:right w:w="62" w:type="dxa"/>
          </w:tblCellMar>
          <w:tblLook w:val="0000"/>
        </w:tblPrEx>
        <w:trPr>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rPr>
                <w:rStyle w:val="SpecialBold"/>
              </w:rPr>
              <w:t>Prerequisites</w:t>
            </w: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MEA101, MEA105 MEA107, MEA108</w:t>
            </w: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MEA101, MEA107</w:t>
            </w: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MEA105</w:t>
            </w:r>
          </w:p>
        </w:tc>
      </w:tr>
      <w:tr w:rsidTr="007A53CE">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Perform basi</w:t>
            </w:r>
            <w:r w:rsidRPr="007A53CE">
              <w:t>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MEA105, MEA108</w:t>
            </w: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MEA115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Plan and implement aeronautical product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MEA116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Apply work health and safety procedures at supervisor level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MEA118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MSAENV472B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Implement and monitor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p>
        </w:tc>
      </w:tr>
    </w:tbl>
    <w:p w:rsidR="00000000" w:rsidRPr="007A53CE" w:rsidP="007A53CE">
      <w:pPr>
        <w:pStyle w:val="BodyText"/>
      </w:pPr>
    </w:p>
    <w:p w:rsidR="00000000" w:rsidRPr="007A53CE" w:rsidP="007A53CE">
      <w:pPr>
        <w:pStyle w:val="BodyText"/>
      </w:pPr>
      <w:r w:rsidRPr="007A53CE">
        <w:rPr>
          <w:rStyle w:val="SpecialBold"/>
        </w:rPr>
        <w:t>Elective units of competency</w:t>
      </w:r>
    </w:p>
    <w:p w:rsidR="00000000" w:rsidRPr="007A53CE" w:rsidP="007A53CE">
      <w:pPr>
        <w:pStyle w:val="BodyText"/>
      </w:pPr>
    </w:p>
    <w:p w:rsidR="00000000" w:rsidRPr="007A53CE" w:rsidP="007A53CE">
      <w:pPr>
        <w:pStyle w:val="BodyText"/>
      </w:pPr>
      <w:r w:rsidRPr="007A53CE">
        <w:rPr>
          <w:rStyle w:val="SpecialBold"/>
        </w:rPr>
        <w:t>Group A</w:t>
      </w:r>
    </w:p>
    <w:p w:rsidR="00000000" w:rsidRPr="007A53CE" w:rsidP="007A53CE">
      <w:pPr>
        <w:pStyle w:val="BodyText"/>
      </w:pPr>
    </w:p>
    <w:p w:rsidR="00000000" w:rsidRPr="007A53CE" w:rsidP="007A53CE">
      <w:pPr>
        <w:pStyle w:val="ListBullet"/>
      </w:pPr>
      <w:r w:rsidRPr="007A53CE">
        <w:t xml:space="preserve">Complete at least </w:t>
      </w:r>
      <w:r w:rsidRPr="007A53CE">
        <w:rPr>
          <w:rStyle w:val="SpecialBold"/>
        </w:rPr>
        <w:t>one (1)</w:t>
      </w:r>
      <w:r w:rsidRPr="007A53CE">
        <w:t xml:space="preserve"> of the following two units chosen in accordance with the unit selection guidelines in column 4.</w:t>
      </w:r>
    </w:p>
    <w:p w:rsidR="00000000" w:rsidRPr="007A53CE" w:rsidP="007A53CE">
      <w:pPr>
        <w:pStyle w:val="BodyText"/>
      </w:pPr>
    </w:p>
    <w:tbl>
      <w:tblPr>
        <w:tblW w:w="0" w:type="auto"/>
        <w:tblLayout w:type="fixed"/>
        <w:tblCellMar>
          <w:left w:w="62" w:type="dxa"/>
          <w:right w:w="62" w:type="dxa"/>
        </w:tblCellMar>
        <w:tblLook w:val="0000"/>
      </w:tblPr>
      <w:tblGrid>
        <w:gridCol w:w="1795"/>
        <w:gridCol w:w="3416"/>
        <w:gridCol w:w="1899"/>
        <w:gridCol w:w="1980"/>
      </w:tblGrid>
      <w:tr w:rsidTr="007A53CE">
        <w:tblPrEx>
          <w:tblW w:w="0" w:type="auto"/>
          <w:tblLayout w:type="fixed"/>
          <w:tblCellMar>
            <w:left w:w="62" w:type="dxa"/>
            <w:right w:w="62" w:type="dxa"/>
          </w:tblCellMar>
          <w:tblLook w:val="0000"/>
        </w:tblPrEx>
        <w:trPr>
          <w:tblHeader/>
        </w:trPr>
        <w:tc>
          <w:tcPr>
            <w:tcW w:w="1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Unit code</w:t>
            </w:r>
          </w:p>
        </w:tc>
        <w:tc>
          <w:tcPr>
            <w:tcW w:w="3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Unit title</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Prerequisite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rPr>
                <w:rStyle w:val="SpecialBold"/>
              </w:rPr>
              <w:t>Unit selection guidelines</w:t>
            </w:r>
          </w:p>
        </w:tc>
      </w:tr>
      <w:tr w:rsidTr="007A53CE">
        <w:tblPrEx>
          <w:tblW w:w="0" w:type="auto"/>
          <w:tblLayout w:type="fixed"/>
          <w:tblCellMar>
            <w:left w:w="62" w:type="dxa"/>
            <w:right w:w="62" w:type="dxa"/>
          </w:tblCellMar>
          <w:tblLook w:val="0000"/>
        </w:tblPrEx>
        <w:tc>
          <w:tcPr>
            <w:tcW w:w="1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MEA114</w:t>
            </w:r>
          </w:p>
        </w:tc>
        <w:tc>
          <w:tcPr>
            <w:tcW w:w="3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Certify aeronautical product maintenance</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All Cert IV units applicable to the tasks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Applicable to those working under CASA Airworthiness Regulations</w:t>
            </w:r>
          </w:p>
        </w:tc>
      </w:tr>
      <w:tr w:rsidTr="007A53CE">
        <w:tblPrEx>
          <w:tblW w:w="0" w:type="auto"/>
          <w:tblLayout w:type="fixed"/>
          <w:tblCellMar>
            <w:left w:w="62" w:type="dxa"/>
            <w:right w:w="62" w:type="dxa"/>
          </w:tblCellMar>
          <w:tblLook w:val="0000"/>
        </w:tblPrEx>
        <w:tc>
          <w:tcPr>
            <w:tcW w:w="1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MEA140</w:t>
            </w:r>
          </w:p>
        </w:tc>
        <w:tc>
          <w:tcPr>
            <w:tcW w:w="3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Supervise aviation maintenance teams and perform maintenance quality inspections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Appointment as an MQI or Independent Inspector</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3CE" w:rsidP="007A53CE">
            <w:pPr>
              <w:pStyle w:val="BodyText"/>
            </w:pPr>
            <w:r w:rsidRPr="007A53CE">
              <w:t>Applicable to those working under ADF Airworthiness Reg</w:t>
            </w:r>
            <w:r w:rsidRPr="007A53CE">
              <w:t>ulations</w:t>
            </w:r>
          </w:p>
        </w:tc>
      </w:tr>
    </w:tbl>
    <w:p w:rsidR="00000000" w:rsidRPr="007A53CE" w:rsidP="007A53CE">
      <w:pPr>
        <w:pStyle w:val="BodyText"/>
      </w:pPr>
    </w:p>
    <w:p w:rsidR="00000000" w:rsidRPr="007A53CE" w:rsidP="007A53CE">
      <w:pPr>
        <w:pStyle w:val="BodyText"/>
      </w:pPr>
      <w:r w:rsidRPr="007A53CE">
        <w:rPr>
          <w:rStyle w:val="SpecialBold"/>
        </w:rPr>
        <w:t>Group B</w:t>
      </w:r>
    </w:p>
    <w:p w:rsidR="00000000" w:rsidRPr="007A53CE" w:rsidP="007A53CE">
      <w:pPr>
        <w:pStyle w:val="ListBullet"/>
      </w:pPr>
      <w:r w:rsidRPr="007A53CE">
        <w:t xml:space="preserve">Complete </w:t>
      </w:r>
      <w:r w:rsidRPr="007A53CE">
        <w:rPr>
          <w:rStyle w:val="SpecialBold"/>
        </w:rPr>
        <w:t>fifteen (15)</w:t>
      </w:r>
      <w:r w:rsidRPr="007A53CE">
        <w:t xml:space="preserve"> of the technical stream and imported units listed below; selected in accordance with the prerequisites in column 3 and the unit selection criteria in column 4.</w:t>
      </w:r>
    </w:p>
    <w:p w:rsidR="00000000" w:rsidRPr="007A53CE" w:rsidP="007A53CE">
      <w:pPr>
        <w:pStyle w:val="BodyText"/>
      </w:pPr>
    </w:p>
    <w:tbl>
      <w:tblPr>
        <w:tblW w:w="0" w:type="auto"/>
        <w:tblLayout w:type="fixed"/>
        <w:tblCellMar>
          <w:left w:w="62" w:type="dxa"/>
          <w:right w:w="62" w:type="dxa"/>
        </w:tblCellMar>
        <w:tblLook w:val="0000"/>
      </w:tblPr>
      <w:tblGrid>
        <w:gridCol w:w="1716"/>
        <w:gridCol w:w="3260"/>
        <w:gridCol w:w="2081"/>
        <w:gridCol w:w="2088"/>
      </w:tblGrid>
      <w:tr w:rsidTr="007A53CE">
        <w:tblPrEx>
          <w:tblW w:w="0" w:type="auto"/>
          <w:tblLayout w:type="fixed"/>
          <w:tblCellMar>
            <w:left w:w="62" w:type="dxa"/>
            <w:right w:w="62" w:type="dxa"/>
          </w:tblCellMar>
          <w:tblLook w:val="0000"/>
        </w:tblPrEx>
        <w:trPr>
          <w:tblHeader/>
        </w:trPr>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Unit code</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Unit title</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rPr>
                <w:rStyle w:val="SpecialBold"/>
              </w:rPr>
              <w:t>Prerequisites</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rPr>
                <w:rStyle w:val="SpecialBold"/>
              </w:rPr>
              <w:t>Unit selection guidelines</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MEA240</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Use electrical test equipment to perform basic electrical tests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MEA302</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Remove and install aircraft hydro-mechanical and landing gear system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w:t>
            </w:r>
            <w:r w:rsidRPr="007A53CE">
              <w:t>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MEA303</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Remove and install aircraft pneumatic system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MEA304</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Remove and install non-pressurised aircraft structural and non-structural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MEA302</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 –</w:t>
            </w:r>
            <w:r w:rsidRPr="007A53CE">
              <w:t xml:space="preserve"> do not take with MEA317</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MEA317</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Remove and install pressurised aircraft structural and non-structural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MEA302, MEA303</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 – do not take with MEA304</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MEA411</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Remove surface coatings from aircraft or aircraft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 xml:space="preserve">MEA105, </w:t>
            </w:r>
            <w:r w:rsidRPr="007A53CE">
              <w:t>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MEA412</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Pre-treat aluminium alloy surfaces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MEA414</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Remove light corrosion from aircraft</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 – do not take with MEA419</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MEA416</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Apply aircraft identification markings, graphics and decals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MEA419</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Repair/modify aircraft cabin/cockpit non-primary structure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P="007A53CE">
            <w:pPr>
              <w:pStyle w:val="BodyText"/>
              <w:rPr>
                <w:lang w:val="en-NZ"/>
              </w:rPr>
            </w:pPr>
            <w:r w:rsidRPr="007A53CE">
              <w:t>MEA108, MEA109</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Elective –</w:t>
            </w:r>
            <w:r w:rsidRPr="007A53CE">
              <w:t xml:space="preserve"> do not take with MEA414</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MEA501</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and fit anti-G suits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P="007A53CE">
            <w:pPr>
              <w:pStyle w:val="BodyText"/>
              <w:rPr>
                <w:lang w:val="en-NZ"/>
              </w:rPr>
            </w:pPr>
            <w:r w:rsidRPr="007A53CE">
              <w:t>MSFSF2002</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MEA502</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and fit helmets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P="007A53CE">
            <w:pPr>
              <w:pStyle w:val="BodyText"/>
              <w:rPr>
                <w:lang w:val="en-NZ"/>
              </w:rPr>
            </w:pPr>
            <w:r w:rsidRPr="007A53CE">
              <w:t xml:space="preserve">MEA118, MEA240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MEA503</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and fit immersion suits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RPr="007A53CE" w:rsidP="007A53CE">
            <w:pPr>
              <w:pStyle w:val="BodyText"/>
            </w:pPr>
            <w:r w:rsidRPr="007A53CE">
              <w:t>MEA118</w:t>
            </w:r>
          </w:p>
          <w:p w:rsidR="00000000" w:rsidP="007A53CE">
            <w:pPr>
              <w:pStyle w:val="BodyText"/>
              <w:rPr>
                <w:lang w:val="en-NZ"/>
              </w:rPr>
            </w:pPr>
            <w:r w:rsidRPr="007A53CE">
              <w:t>LMTTF2008A</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MEA504</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and fit oxygen masks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P="007A53CE">
            <w:pPr>
              <w:pStyle w:val="BodyText"/>
              <w:rPr>
                <w:lang w:val="en-NZ"/>
              </w:rPr>
            </w:pPr>
            <w:r w:rsidRPr="007A53CE">
              <w:t>MEA118, MEA240</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MEA505</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and pack parachutes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RPr="007A53CE" w:rsidP="007A53CE">
            <w:pPr>
              <w:pStyle w:val="BodyText"/>
            </w:pPr>
            <w:r w:rsidRPr="007A53CE">
              <w:t>MEA118, MEA511</w:t>
            </w:r>
          </w:p>
          <w:p w:rsidR="00000000" w:rsidP="007A53CE">
            <w:pPr>
              <w:pStyle w:val="BodyText"/>
              <w:rPr>
                <w:lang w:val="en-NZ"/>
              </w:rPr>
            </w:pPr>
            <w:r w:rsidRPr="007A53CE">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MEA507</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pack and fit survival inflatable buoyancy vests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P="007A53CE">
            <w:pPr>
              <w:pStyle w:val="BodyText"/>
              <w:rPr>
                <w:lang w:val="en-NZ"/>
              </w:rPr>
            </w:pPr>
            <w:r w:rsidRPr="007A53CE">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MEA508</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install and remove restraint sy</w:t>
            </w:r>
            <w:r w:rsidRPr="007A53CE">
              <w:t>stems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RPr="007A53CE" w:rsidP="007A53CE">
            <w:pPr>
              <w:pStyle w:val="BodyText"/>
            </w:pPr>
            <w:r w:rsidRPr="007A53CE">
              <w:t xml:space="preserve">MEA118, MEA511 </w:t>
            </w:r>
          </w:p>
          <w:p w:rsidR="00000000" w:rsidP="007A53CE">
            <w:pPr>
              <w:pStyle w:val="BodyText"/>
              <w:rPr>
                <w:lang w:val="en-NZ"/>
              </w:rPr>
            </w:pPr>
            <w:r w:rsidRPr="007A53CE">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MEA509</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Manufacture, repair and alter aircraft related fabric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RPr="007A53CE" w:rsidP="007A53CE">
            <w:pPr>
              <w:pStyle w:val="BodyText"/>
            </w:pPr>
            <w:r w:rsidRPr="007A53CE">
              <w:t>MEA118, MEA511</w:t>
            </w:r>
          </w:p>
          <w:p w:rsidR="00000000" w:rsidP="007A53CE">
            <w:pPr>
              <w:pStyle w:val="BodyText"/>
              <w:rPr>
                <w:lang w:val="en-NZ"/>
              </w:rPr>
            </w:pPr>
            <w:r w:rsidRPr="007A53CE">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MEA510</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seat and pod electrical and electronic systems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MEA240</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MEA511</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Operate and maintain sewing machines and overlockers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MEA513</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 xml:space="preserve">Maintain and pack survival </w:t>
            </w:r>
            <w:r w:rsidRPr="007A53CE">
              <w:t>inflatable life rafts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P="007A53CE">
            <w:pPr>
              <w:pStyle w:val="BodyText"/>
              <w:rPr>
                <w:lang w:val="en-NZ"/>
              </w:rPr>
            </w:pPr>
            <w:r w:rsidRPr="007A53CE">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MEA514</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Maintain and pack escape slides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CE" w:rsidP="007A53CE">
            <w:pPr>
              <w:pStyle w:val="BodyText"/>
            </w:pPr>
            <w:r w:rsidRPr="007A53CE">
              <w:t>MEA101, MEA103</w:t>
            </w:r>
          </w:p>
          <w:p w:rsidR="00000000" w:rsidRPr="007A53CE" w:rsidP="007A53CE">
            <w:pPr>
              <w:pStyle w:val="BodyText"/>
            </w:pPr>
            <w:r w:rsidRPr="007A53CE">
              <w:t>MEA105, MEA107</w:t>
            </w:r>
          </w:p>
          <w:p w:rsidR="00000000" w:rsidRPr="007A53CE" w:rsidP="007A53CE">
            <w:pPr>
              <w:pStyle w:val="BodyText"/>
            </w:pPr>
            <w:r w:rsidRPr="007A53CE">
              <w:t>MEA108, MEA109</w:t>
            </w:r>
          </w:p>
          <w:p w:rsidR="00000000" w:rsidP="007A53CE">
            <w:pPr>
              <w:pStyle w:val="BodyText"/>
              <w:rPr>
                <w:lang w:val="en-NZ"/>
              </w:rPr>
            </w:pPr>
            <w:r w:rsidRPr="007A53CE">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AURVTT2004</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Trim vehicle components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 – do not take with MSFUP3012</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AURVTT2005</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 xml:space="preserve">Select and apply trim and fabric materials </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AURVTT2006</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Select and apply trim and fabric adhesives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 - do not take with LMTTF2008A</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DEFEO101D</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Work safely with explosive ordnance</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DEFEO501D</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Conduct explosive ordnance inspection</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LMTTF2008A</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Use adhesives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 –</w:t>
            </w:r>
            <w:r w:rsidRPr="007A53CE">
              <w:t xml:space="preserve"> do not take with AURVTT2006</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MEM12001B</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Use comparison and basic measuring devices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Mandatory</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MSFSF2001</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Cut single layer fabrics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MSFSF2002</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Machine sew materials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3CE">
            <w:pPr>
              <w:pStyle w:val="BodyText"/>
              <w:rPr>
                <w:lang w:val="en-NZ"/>
              </w:rPr>
            </w:pPr>
            <w:r w:rsidRPr="007A53CE">
              <w:t>Elective</w:t>
            </w:r>
          </w:p>
        </w:tc>
      </w:tr>
      <w:tr w:rsidTr="007A53CE">
        <w:tblPrEx>
          <w:tblW w:w="0" w:type="auto"/>
          <w:tblLayout w:type="fixed"/>
          <w:tblCellMar>
            <w:left w:w="62" w:type="dxa"/>
            <w:right w:w="62" w:type="dxa"/>
          </w:tblCellMar>
          <w:tblLook w:val="0000"/>
        </w:tblPrEx>
        <w:tc>
          <w:tcPr>
            <w:tcW w:w="1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MSFUP3012</w:t>
            </w:r>
          </w:p>
        </w:tc>
        <w:tc>
          <w:tcPr>
            <w:tcW w:w="3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CE">
            <w:pPr>
              <w:pStyle w:val="BodyText"/>
              <w:rPr>
                <w:lang w:val="en-NZ"/>
              </w:rPr>
            </w:pPr>
            <w:r w:rsidRPr="007A53CE">
              <w:t>Apply marine sewing and installation techniques</w:t>
            </w:r>
          </w:p>
        </w:tc>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3CE" w:rsidP="007A53CE">
            <w:pPr>
              <w:pStyle w:val="BodyText"/>
            </w:pPr>
            <w:r w:rsidRPr="007A53CE">
              <w:t>Elective –</w:t>
            </w:r>
            <w:r w:rsidRPr="007A53CE">
              <w:t xml:space="preserve"> do not take with AURVTT2004</w:t>
            </w:r>
          </w:p>
        </w:tc>
      </w:tr>
    </w:tbl>
    <w:p w:rsidR="00000000" w:rsidRPr="007A53CE" w:rsidP="007A53CE">
      <w:pPr>
        <w:pStyle w:val="BodyText"/>
      </w:pPr>
    </w:p>
    <w:p w:rsidR="00000000" w:rsidRPr="007A53CE" w:rsidP="007A53CE">
      <w:pPr>
        <w:pStyle w:val="AllowPageBreak"/>
      </w:pPr>
    </w:p>
    <w:p w:rsidR="00000000" w:rsidRPr="007A53CE" w:rsidP="007A53CE">
      <w:pPr>
        <w:pStyle w:val="Heading1"/>
      </w:pPr>
      <w:bookmarkStart w:id="5" w:name="O_718493"/>
      <w:bookmarkEnd w:id="5"/>
      <w:r w:rsidRPr="007A53CE">
        <w:t>Qualification Mapping Information</w:t>
      </w:r>
    </w:p>
    <w:p w:rsidR="00000000" w:rsidRPr="007A53CE" w:rsidP="007A53CE">
      <w:pPr>
        <w:pStyle w:val="BodyText"/>
      </w:pPr>
      <w:r w:rsidRPr="007A53CE">
        <w:t>Supersedes and is equivalent to MEA41111 Certificate IV in Aircraft Life Support and Furnishing</w:t>
      </w:r>
    </w:p>
    <w:p w:rsidR="00000000" w:rsidRPr="007A53CE" w:rsidP="007A53CE">
      <w:pPr>
        <w:pStyle w:val="AllowPageBreak"/>
      </w:pPr>
    </w:p>
    <w:p w:rsidR="00000000" w:rsidRPr="007A53CE" w:rsidP="007A53CE">
      <w:pPr>
        <w:pStyle w:val="Heading1"/>
      </w:pPr>
      <w:bookmarkStart w:id="6" w:name="O_718495"/>
      <w:bookmarkEnd w:id="6"/>
      <w:r w:rsidRPr="007A53CE">
        <w:t>Links</w:t>
      </w:r>
    </w:p>
    <w:p w:rsidR="00000000" w:rsidRPr="007A53CE" w:rsidP="007A53CE">
      <w:pPr>
        <w:pStyle w:val="BodyText"/>
      </w:pPr>
      <w:r w:rsidRPr="007A53CE">
        <w:t>MSA Training Package Implementation Guides - http://msk</w:t>
      </w:r>
      <w:r w:rsidRPr="007A53CE">
        <w:t>ills.org.au/training-packages/info/</w:t>
      </w:r>
    </w:p>
    <w:p w:rsidR="00000000" w:rsidRPr="007A53CE" w:rsidP="007A53CE"/>
    <w:sectPr w:rsidSect="007A53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CE" w:rsidRPr="000A07D2" w:rsidP="000A0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D2" w:rsidP="007A5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07D2" w:rsidP="007A53C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07D2" w:rsidP="007A5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CE" w:rsidRPr="000A07D2" w:rsidP="000A0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D2" w:rsidRPr="002D2AF8" w:rsidP="007A53CE">
    <w:pPr>
      <w:pStyle w:val="Header"/>
      <w:framePr w:wrap="around"/>
    </w:pPr>
    <w:r>
      <w:fldChar w:fldCharType="begin"/>
    </w:r>
    <w:r>
      <w:instrText xml:space="preserve"> TITLE   \* MERGEFORMAT </w:instrText>
    </w:r>
    <w:r>
      <w:fldChar w:fldCharType="separate"/>
    </w:r>
    <w:r>
      <w:t>MEA41115 Certificate IV in Aircraft Life Support and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0A07D2" w:rsidP="007A5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5E5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302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3CE"/>
    <w:pPr>
      <w:spacing w:before="360" w:after="60"/>
      <w:outlineLvl w:val="0"/>
    </w:pPr>
    <w:rPr>
      <w:sz w:val="32"/>
    </w:rPr>
  </w:style>
  <w:style w:type="paragraph" w:styleId="Heading2">
    <w:name w:val="heading 2"/>
    <w:basedOn w:val="HeadingBase"/>
    <w:next w:val="BodyText"/>
    <w:link w:val="Heading2Char"/>
    <w:qFormat/>
    <w:rsid w:val="007A53CE"/>
    <w:pPr>
      <w:keepLines/>
      <w:spacing w:before="240" w:after="120"/>
      <w:outlineLvl w:val="1"/>
    </w:pPr>
    <w:rPr>
      <w:sz w:val="28"/>
      <w:szCs w:val="40"/>
    </w:rPr>
  </w:style>
  <w:style w:type="paragraph" w:styleId="Heading3">
    <w:name w:val="heading 3"/>
    <w:basedOn w:val="HeadingBase"/>
    <w:next w:val="BodyText"/>
    <w:link w:val="Heading3Char"/>
    <w:qFormat/>
    <w:rsid w:val="007A53CE"/>
    <w:pPr>
      <w:spacing w:before="180" w:after="120"/>
      <w:outlineLvl w:val="2"/>
    </w:pPr>
    <w:rPr>
      <w:spacing w:val="-10"/>
      <w:kern w:val="32"/>
    </w:rPr>
  </w:style>
  <w:style w:type="paragraph" w:styleId="Heading4">
    <w:name w:val="heading 4"/>
    <w:basedOn w:val="HeadingBase"/>
    <w:next w:val="BodyText"/>
    <w:link w:val="Heading4Char"/>
    <w:qFormat/>
    <w:rsid w:val="007A53CE"/>
    <w:pPr>
      <w:spacing w:before="160" w:after="120"/>
      <w:outlineLvl w:val="3"/>
    </w:pPr>
    <w:rPr>
      <w:sz w:val="22"/>
    </w:rPr>
  </w:style>
  <w:style w:type="paragraph" w:styleId="Heading5">
    <w:name w:val="heading 5"/>
    <w:basedOn w:val="HeadingBase"/>
    <w:next w:val="Normal"/>
    <w:link w:val="Heading5Char"/>
    <w:qFormat/>
    <w:rsid w:val="007A53CE"/>
    <w:pPr>
      <w:spacing w:before="80"/>
      <w:outlineLvl w:val="4"/>
    </w:pPr>
    <w:rPr>
      <w:color w:val="918585"/>
      <w:sz w:val="20"/>
    </w:rPr>
  </w:style>
  <w:style w:type="paragraph" w:styleId="Heading6">
    <w:name w:val="heading 6"/>
    <w:basedOn w:val="HeadingBase"/>
    <w:next w:val="Normal"/>
    <w:link w:val="Heading6Char"/>
    <w:qFormat/>
    <w:rsid w:val="007A53CE"/>
    <w:pPr>
      <w:spacing w:before="60"/>
      <w:outlineLvl w:val="5"/>
    </w:pPr>
    <w:rPr>
      <w:color w:val="918585"/>
      <w:sz w:val="20"/>
    </w:rPr>
  </w:style>
  <w:style w:type="paragraph" w:styleId="Heading7">
    <w:name w:val="heading 7"/>
    <w:basedOn w:val="Normal"/>
    <w:next w:val="Normal"/>
    <w:link w:val="Heading7Char"/>
    <w:qFormat/>
    <w:rsid w:val="007A53CE"/>
    <w:pPr>
      <w:ind w:left="720"/>
      <w:outlineLvl w:val="6"/>
    </w:pPr>
    <w:rPr>
      <w:i/>
    </w:rPr>
  </w:style>
  <w:style w:type="paragraph" w:styleId="Heading8">
    <w:name w:val="heading 8"/>
    <w:basedOn w:val="Normal"/>
    <w:next w:val="Normal"/>
    <w:link w:val="Heading8Char"/>
    <w:qFormat/>
    <w:rsid w:val="007A53CE"/>
    <w:pPr>
      <w:ind w:left="720"/>
      <w:outlineLvl w:val="7"/>
    </w:pPr>
    <w:rPr>
      <w:i/>
    </w:rPr>
  </w:style>
  <w:style w:type="paragraph" w:styleId="Heading9">
    <w:name w:val="heading 9"/>
    <w:basedOn w:val="Normal"/>
    <w:next w:val="Normal"/>
    <w:link w:val="Heading9Char"/>
    <w:qFormat/>
    <w:rsid w:val="007A53CE"/>
    <w:pPr>
      <w:ind w:left="720"/>
      <w:outlineLvl w:val="8"/>
    </w:pPr>
    <w:rPr>
      <w:i/>
    </w:rPr>
  </w:style>
  <w:style w:type="character" w:default="1" w:styleId="DefaultParagraphFont">
    <w:name w:val="Default Paragraph Font"/>
    <w:uiPriority w:val="1"/>
    <w:unhideWhenUsed/>
    <w:rsid w:val="007A5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3CE"/>
  </w:style>
  <w:style w:type="character" w:customStyle="1" w:styleId="Heading1Char">
    <w:name w:val="Heading 1 Char"/>
    <w:basedOn w:val="DefaultParagraphFont"/>
    <w:link w:val="Heading1"/>
    <w:rsid w:val="007A53CE"/>
    <w:rPr>
      <w:rFonts w:ascii="Times New Roman" w:eastAsia="Times New Roman" w:hAnsi="Times New Roman" w:cs="Times New Roman"/>
      <w:b/>
      <w:sz w:val="32"/>
      <w:szCs w:val="20"/>
      <w:lang w:eastAsia="en-US"/>
    </w:rPr>
  </w:style>
  <w:style w:type="paragraph" w:styleId="BodyText">
    <w:name w:val="Body Text"/>
    <w:basedOn w:val="Normal"/>
    <w:link w:val="BodyTextChar"/>
    <w:rsid w:val="007A53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3CE"/>
    <w:rPr>
      <w:rFonts w:ascii="Times New Roman" w:eastAsia="Times New Roman" w:hAnsi="Times New Roman" w:cs="Times New Roman"/>
      <w:sz w:val="24"/>
      <w:lang w:eastAsia="en-US"/>
    </w:rPr>
  </w:style>
  <w:style w:type="paragraph" w:styleId="ListBullet">
    <w:name w:val="List Bullet"/>
    <w:basedOn w:val="List"/>
    <w:rsid w:val="007A53CE"/>
    <w:pPr>
      <w:numPr>
        <w:numId w:val="12"/>
      </w:numPr>
      <w:tabs>
        <w:tab w:val="clear" w:pos="340"/>
      </w:tabs>
      <w:spacing w:before="40" w:after="40"/>
    </w:pPr>
  </w:style>
  <w:style w:type="character" w:customStyle="1" w:styleId="SpecialBold">
    <w:name w:val="Special Bold"/>
    <w:basedOn w:val="DefaultParagraphFont"/>
    <w:rsid w:val="007A53CE"/>
    <w:rPr>
      <w:b/>
      <w:spacing w:val="0"/>
    </w:rPr>
  </w:style>
  <w:style w:type="paragraph" w:customStyle="1" w:styleId="SuperHeading">
    <w:name w:val="SuperHeading"/>
    <w:basedOn w:val="Normal"/>
    <w:rsid w:val="007A53CE"/>
    <w:pPr>
      <w:spacing w:before="240" w:after="120"/>
      <w:outlineLvl w:val="0"/>
    </w:pPr>
    <w:rPr>
      <w:rFonts w:ascii="Times New Roman" w:hAnsi="Times New Roman"/>
      <w:b/>
      <w:sz w:val="32"/>
    </w:rPr>
  </w:style>
  <w:style w:type="paragraph" w:customStyle="1" w:styleId="AllowPageBreak">
    <w:name w:val="AllowPageBreak"/>
    <w:rsid w:val="007A53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3CE"/>
    <w:rPr>
      <w:rFonts w:ascii="Courier New" w:eastAsia="Times New Roman" w:hAnsi="Courier New" w:cs="Times New Roman"/>
      <w:i/>
      <w:szCs w:val="20"/>
      <w:lang w:eastAsia="en-US"/>
    </w:rPr>
  </w:style>
  <w:style w:type="paragraph" w:customStyle="1" w:styleId="HeadingBase">
    <w:name w:val="Heading Base"/>
    <w:rsid w:val="007A5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3CE"/>
    <w:pPr>
      <w:tabs>
        <w:tab w:val="right" w:leader="dot" w:pos="9072"/>
      </w:tabs>
      <w:ind w:left="567"/>
    </w:pPr>
    <w:rPr>
      <w:szCs w:val="22"/>
    </w:rPr>
  </w:style>
  <w:style w:type="paragraph" w:customStyle="1" w:styleId="TOCBase">
    <w:name w:val="TOC Base"/>
    <w:rsid w:val="007A5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3CE"/>
    <w:pPr>
      <w:tabs>
        <w:tab w:val="right" w:leader="dot" w:pos="9072"/>
      </w:tabs>
      <w:spacing w:before="40" w:after="40"/>
      <w:ind w:left="284"/>
    </w:pPr>
    <w:rPr>
      <w:rFonts w:ascii="Times New Roman" w:hAnsi="Times New Roman"/>
    </w:rPr>
  </w:style>
  <w:style w:type="paragraph" w:styleId="TOC1">
    <w:name w:val="toc 1"/>
    <w:basedOn w:val="TOCBase"/>
    <w:next w:val="Normal"/>
    <w:rsid w:val="007A5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3CE"/>
    <w:rPr>
      <w:rFonts w:ascii="Times New Roman" w:eastAsia="Times New Roman" w:hAnsi="Times New Roman" w:cs="Times New Roman"/>
      <w:sz w:val="16"/>
      <w:lang w:eastAsia="en-US"/>
    </w:rPr>
  </w:style>
  <w:style w:type="paragraph" w:styleId="Title">
    <w:name w:val="Title"/>
    <w:basedOn w:val="HeadingBase"/>
    <w:link w:val="TitleChar"/>
    <w:qFormat/>
    <w:rsid w:val="007A53CE"/>
    <w:pPr>
      <w:spacing w:before="5040"/>
      <w:jc w:val="center"/>
    </w:pPr>
    <w:rPr>
      <w:sz w:val="48"/>
      <w:szCs w:val="72"/>
      <w:lang w:val="en-US"/>
    </w:rPr>
  </w:style>
  <w:style w:type="character" w:customStyle="1" w:styleId="TitleChar">
    <w:name w:val="Title Char"/>
    <w:basedOn w:val="DefaultParagraphFont"/>
    <w:link w:val="Title"/>
    <w:rsid w:val="007A5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3CE"/>
    <w:pPr>
      <w:tabs>
        <w:tab w:val="left" w:pos="3600"/>
        <w:tab w:val="left" w:pos="3958"/>
      </w:tabs>
    </w:pPr>
  </w:style>
  <w:style w:type="paragraph" w:styleId="List">
    <w:name w:val="List"/>
    <w:basedOn w:val="BodyText"/>
    <w:next w:val="BodyText"/>
    <w:rsid w:val="007A53CE"/>
    <w:pPr>
      <w:tabs>
        <w:tab w:val="left" w:pos="340"/>
      </w:tabs>
      <w:spacing w:before="60" w:after="60"/>
      <w:ind w:left="340" w:hanging="340"/>
    </w:pPr>
  </w:style>
  <w:style w:type="paragraph" w:customStyle="1" w:styleId="Note">
    <w:name w:val="Note"/>
    <w:basedOn w:val="BodyText"/>
    <w:rsid w:val="007A5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3CE"/>
    <w:pPr>
      <w:framePr w:wrap="auto" w:hAnchor="text" w:y="6049"/>
    </w:pPr>
    <w:rPr>
      <w:color w:val="000000"/>
      <w:sz w:val="40"/>
    </w:rPr>
  </w:style>
  <w:style w:type="paragraph" w:customStyle="1" w:styleId="TOCTitle">
    <w:name w:val="TOCTitle"/>
    <w:basedOn w:val="Heading1"/>
    <w:rsid w:val="007A53CE"/>
    <w:pPr>
      <w:spacing w:after="240"/>
      <w:jc w:val="center"/>
      <w:outlineLvl w:val="9"/>
    </w:pPr>
    <w:rPr>
      <w:caps/>
    </w:rPr>
  </w:style>
  <w:style w:type="paragraph" w:customStyle="1" w:styleId="Version">
    <w:name w:val="Version"/>
    <w:rsid w:val="007A53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3CE"/>
    <w:pPr>
      <w:numPr>
        <w:numId w:val="13"/>
      </w:numPr>
      <w:tabs>
        <w:tab w:val="clear" w:pos="680"/>
      </w:tabs>
    </w:pPr>
  </w:style>
  <w:style w:type="paragraph" w:styleId="Index1">
    <w:name w:val="index 1"/>
    <w:basedOn w:val="Normal"/>
    <w:next w:val="Normal"/>
    <w:semiHidden/>
    <w:rsid w:val="007A53CE"/>
    <w:pPr>
      <w:keepNext w:val="0"/>
      <w:tabs>
        <w:tab w:val="right" w:pos="4176"/>
      </w:tabs>
      <w:ind w:left="198" w:hanging="198"/>
    </w:pPr>
    <w:rPr>
      <w:rFonts w:ascii="Garamond" w:hAnsi="Garamond"/>
    </w:rPr>
  </w:style>
  <w:style w:type="paragraph" w:styleId="IndexHeading">
    <w:name w:val="index heading"/>
    <w:basedOn w:val="Normal"/>
    <w:next w:val="Index1"/>
    <w:semiHidden/>
    <w:rsid w:val="007A53CE"/>
    <w:pPr>
      <w:spacing w:before="120" w:after="120"/>
    </w:pPr>
    <w:rPr>
      <w:rFonts w:ascii="Arial" w:hAnsi="Arial"/>
      <w:b/>
      <w:color w:val="918585"/>
      <w:sz w:val="24"/>
    </w:rPr>
  </w:style>
  <w:style w:type="paragraph" w:styleId="Header">
    <w:name w:val="header"/>
    <w:basedOn w:val="Normal"/>
    <w:link w:val="HeaderChar"/>
    <w:rsid w:val="007A5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3CE"/>
    <w:rPr>
      <w:rFonts w:ascii="Times New Roman" w:eastAsia="Times New Roman" w:hAnsi="Times New Roman" w:cs="Times New Roman"/>
      <w:sz w:val="16"/>
      <w:szCs w:val="20"/>
      <w:lang w:val="en-GB" w:eastAsia="en-US"/>
    </w:rPr>
  </w:style>
  <w:style w:type="paragraph" w:customStyle="1" w:styleId="Chapter">
    <w:name w:val="Chapter"/>
    <w:basedOn w:val="Normal"/>
    <w:rsid w:val="007A53CE"/>
    <w:pPr>
      <w:spacing w:before="240"/>
    </w:pPr>
    <w:rPr>
      <w:rFonts w:ascii="Times New Roman" w:hAnsi="Times New Roman"/>
      <w:smallCaps/>
      <w:spacing w:val="80"/>
      <w:sz w:val="28"/>
    </w:rPr>
  </w:style>
  <w:style w:type="paragraph" w:customStyle="1" w:styleId="InChapter">
    <w:name w:val="InChapter"/>
    <w:basedOn w:val="Heading3"/>
    <w:rsid w:val="007A53CE"/>
    <w:pPr>
      <w:spacing w:after="240"/>
      <w:outlineLvl w:val="9"/>
    </w:pPr>
    <w:rPr>
      <w:noProof/>
    </w:rPr>
  </w:style>
  <w:style w:type="paragraph" w:styleId="Index2">
    <w:name w:val="index 2"/>
    <w:basedOn w:val="Normal"/>
    <w:next w:val="Normal"/>
    <w:semiHidden/>
    <w:rsid w:val="007A53CE"/>
    <w:pPr>
      <w:tabs>
        <w:tab w:val="right" w:pos="4176"/>
      </w:tabs>
      <w:ind w:left="568" w:hanging="284"/>
    </w:pPr>
    <w:rPr>
      <w:rFonts w:ascii="Garamond" w:hAnsi="Garamond"/>
    </w:rPr>
  </w:style>
  <w:style w:type="paragraph" w:customStyle="1" w:styleId="Byline">
    <w:name w:val="Byline"/>
    <w:rsid w:val="007A5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3CE"/>
    <w:pPr>
      <w:tabs>
        <w:tab w:val="clear" w:pos="3600"/>
        <w:tab w:val="clear" w:pos="3958"/>
      </w:tabs>
      <w:jc w:val="right"/>
    </w:pPr>
  </w:style>
  <w:style w:type="character" w:styleId="Emphasis">
    <w:name w:val="Emphasis"/>
    <w:basedOn w:val="DefaultParagraphFont"/>
    <w:qFormat/>
    <w:rsid w:val="007A53CE"/>
    <w:rPr>
      <w:i/>
    </w:rPr>
  </w:style>
  <w:style w:type="paragraph" w:styleId="Caption">
    <w:name w:val="caption"/>
    <w:basedOn w:val="BodyText"/>
    <w:next w:val="Normal"/>
    <w:qFormat/>
    <w:rsid w:val="007A53CE"/>
    <w:pPr>
      <w:framePr w:w="2268" w:hSpace="181" w:vSpace="181" w:wrap="around" w:vAnchor="text" w:hAnchor="page" w:x="1135" w:y="285" w:anchorLock="1"/>
    </w:pPr>
    <w:rPr>
      <w:i/>
    </w:rPr>
  </w:style>
  <w:style w:type="paragraph" w:customStyle="1" w:styleId="MiniTOCTitle">
    <w:name w:val="MiniTOCTitle"/>
    <w:basedOn w:val="Heading4"/>
    <w:rsid w:val="007A53CE"/>
    <w:pPr>
      <w:spacing w:before="240"/>
      <w:outlineLvl w:val="9"/>
    </w:pPr>
    <w:rPr>
      <w:noProof/>
      <w:sz w:val="24"/>
    </w:rPr>
  </w:style>
  <w:style w:type="paragraph" w:customStyle="1" w:styleId="MiniTOCItem">
    <w:name w:val="MiniTOCItem"/>
    <w:basedOn w:val="ListBullet"/>
    <w:rsid w:val="007A53CE"/>
    <w:pPr>
      <w:numPr>
        <w:numId w:val="0"/>
      </w:numPr>
      <w:tabs>
        <w:tab w:val="right" w:leader="dot" w:pos="6521"/>
      </w:tabs>
      <w:spacing w:before="0" w:after="0"/>
    </w:pPr>
  </w:style>
  <w:style w:type="paragraph" w:customStyle="1" w:styleId="TOFTitle">
    <w:name w:val="TOFTitle"/>
    <w:basedOn w:val="TOCTitle"/>
    <w:rsid w:val="007A53CE"/>
  </w:style>
  <w:style w:type="paragraph" w:styleId="TableofFigures">
    <w:name w:val="table of figures"/>
    <w:basedOn w:val="Normal"/>
    <w:next w:val="Normal"/>
    <w:semiHidden/>
    <w:rsid w:val="007A53CE"/>
    <w:pPr>
      <w:tabs>
        <w:tab w:val="right" w:leader="dot" w:pos="9072"/>
      </w:tabs>
      <w:ind w:left="970" w:hanging="403"/>
    </w:pPr>
    <w:rPr>
      <w:rFonts w:ascii="Times New Roman" w:hAnsi="Times New Roman"/>
      <w:b/>
    </w:rPr>
  </w:style>
  <w:style w:type="paragraph" w:styleId="ListNumber">
    <w:name w:val="List Number"/>
    <w:basedOn w:val="List"/>
    <w:rsid w:val="007A53CE"/>
    <w:pPr>
      <w:numPr>
        <w:numId w:val="10"/>
      </w:numPr>
    </w:pPr>
  </w:style>
  <w:style w:type="character" w:customStyle="1" w:styleId="WingdingSymbols">
    <w:name w:val="Wingding Symbols"/>
    <w:rsid w:val="007A53CE"/>
    <w:rPr>
      <w:rFonts w:ascii="Wingdings" w:hAnsi="Wingdings"/>
    </w:rPr>
  </w:style>
  <w:style w:type="paragraph" w:customStyle="1" w:styleId="TableHeading">
    <w:name w:val="Table Heading"/>
    <w:basedOn w:val="HeadingBase"/>
    <w:rsid w:val="007A53CE"/>
    <w:pPr>
      <w:keepLines/>
      <w:pBdr>
        <w:bottom w:val="single" w:sz="6" w:space="1" w:color="918585"/>
      </w:pBdr>
      <w:spacing w:before="240"/>
    </w:pPr>
  </w:style>
  <w:style w:type="character" w:customStyle="1" w:styleId="HotSpot">
    <w:name w:val="HotSpot"/>
    <w:rsid w:val="007A53CE"/>
    <w:rPr>
      <w:color w:val="0033CC"/>
      <w:u w:val="none"/>
    </w:rPr>
  </w:style>
  <w:style w:type="paragraph" w:customStyle="1" w:styleId="BodyTextRight">
    <w:name w:val="Body Text Right"/>
    <w:basedOn w:val="BodyText"/>
    <w:rsid w:val="007A53CE"/>
    <w:pPr>
      <w:spacing w:before="0" w:after="0"/>
      <w:jc w:val="right"/>
    </w:pPr>
  </w:style>
  <w:style w:type="paragraph" w:styleId="Index3">
    <w:name w:val="index 3"/>
    <w:basedOn w:val="ListNumber2"/>
    <w:next w:val="Normal"/>
    <w:semiHidden/>
    <w:rsid w:val="007A53CE"/>
    <w:pPr>
      <w:numPr>
        <w:numId w:val="0"/>
      </w:numPr>
      <w:tabs>
        <w:tab w:val="right" w:leader="dot" w:pos="4176"/>
      </w:tabs>
    </w:pPr>
  </w:style>
  <w:style w:type="paragraph" w:styleId="ListNumber2">
    <w:name w:val="List Number 2"/>
    <w:basedOn w:val="List2"/>
    <w:rsid w:val="007A53CE"/>
    <w:pPr>
      <w:numPr>
        <w:numId w:val="9"/>
      </w:numPr>
      <w:tabs>
        <w:tab w:val="clear" w:pos="1060"/>
      </w:tabs>
    </w:pPr>
  </w:style>
  <w:style w:type="paragraph" w:customStyle="1" w:styleId="MarginNote">
    <w:name w:val="Margin Note"/>
    <w:basedOn w:val="BodyText"/>
    <w:rsid w:val="007A5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3CE"/>
    <w:rPr>
      <w:sz w:val="32"/>
    </w:rPr>
  </w:style>
  <w:style w:type="paragraph" w:customStyle="1" w:styleId="HeadingProcedure">
    <w:name w:val="Heading Procedure"/>
    <w:basedOn w:val="HeadingBase"/>
    <w:next w:val="Normal"/>
    <w:rsid w:val="007A53CE"/>
    <w:pPr>
      <w:tabs>
        <w:tab w:val="left" w:pos="0"/>
      </w:tabs>
      <w:spacing w:before="120" w:after="60"/>
    </w:pPr>
    <w:rPr>
      <w:i/>
      <w:color w:val="918585"/>
      <w:sz w:val="22"/>
    </w:rPr>
  </w:style>
  <w:style w:type="paragraph" w:customStyle="1" w:styleId="TableBodyText">
    <w:name w:val="Table Body Text"/>
    <w:basedOn w:val="BodyText"/>
    <w:rsid w:val="007A53CE"/>
    <w:pPr>
      <w:spacing w:before="60" w:after="60"/>
    </w:pPr>
  </w:style>
  <w:style w:type="paragraph" w:styleId="ListContinue">
    <w:name w:val="List Continue"/>
    <w:basedOn w:val="List"/>
    <w:rsid w:val="007A53CE"/>
    <w:pPr>
      <w:ind w:firstLine="0"/>
    </w:pPr>
  </w:style>
  <w:style w:type="paragraph" w:customStyle="1" w:styleId="ListNote">
    <w:name w:val="List Note"/>
    <w:basedOn w:val="List"/>
    <w:rsid w:val="007A53CE"/>
    <w:pPr>
      <w:pBdr>
        <w:top w:val="single" w:sz="6" w:space="2" w:color="918585"/>
        <w:bottom w:val="single" w:sz="6" w:space="2" w:color="918585"/>
      </w:pBdr>
      <w:tabs>
        <w:tab w:val="left" w:pos="1021"/>
      </w:tabs>
      <w:ind w:firstLine="0"/>
    </w:pPr>
  </w:style>
  <w:style w:type="paragraph" w:customStyle="1" w:styleId="Warning">
    <w:name w:val="Warning"/>
    <w:basedOn w:val="BodyText"/>
    <w:rsid w:val="007A53CE"/>
    <w:pPr>
      <w:shd w:val="clear" w:color="auto" w:fill="D9D9D9"/>
      <w:tabs>
        <w:tab w:val="left" w:pos="992"/>
      </w:tabs>
      <w:ind w:left="119" w:right="119"/>
    </w:pPr>
    <w:rPr>
      <w:sz w:val="20"/>
    </w:rPr>
  </w:style>
  <w:style w:type="paragraph" w:customStyle="1" w:styleId="MarginIcons">
    <w:name w:val="Margin Icons"/>
    <w:basedOn w:val="BodyText"/>
    <w:rsid w:val="007A5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3CE"/>
    <w:rPr>
      <w:rFonts w:ascii="Courier New" w:hAnsi="Courier New"/>
    </w:rPr>
  </w:style>
  <w:style w:type="paragraph" w:customStyle="1" w:styleId="NoteBullet">
    <w:name w:val="Note Bullet"/>
    <w:basedOn w:val="Note"/>
    <w:rsid w:val="007A53CE"/>
    <w:pPr>
      <w:tabs>
        <w:tab w:val="clear" w:pos="680"/>
      </w:tabs>
      <w:spacing w:before="60" w:after="60"/>
    </w:pPr>
  </w:style>
  <w:style w:type="paragraph" w:customStyle="1" w:styleId="SubHeading2">
    <w:name w:val="SubHeading2"/>
    <w:basedOn w:val="HeadingBase"/>
    <w:rsid w:val="007A53CE"/>
    <w:pPr>
      <w:spacing w:before="240" w:after="60"/>
    </w:pPr>
    <w:rPr>
      <w:sz w:val="20"/>
    </w:rPr>
  </w:style>
  <w:style w:type="paragraph" w:customStyle="1" w:styleId="SubHeading1">
    <w:name w:val="SubHeading1"/>
    <w:basedOn w:val="HeadingBase"/>
    <w:rsid w:val="007A53CE"/>
    <w:pPr>
      <w:spacing w:before="240" w:after="60"/>
    </w:pPr>
    <w:rPr>
      <w:color w:val="918585"/>
      <w:sz w:val="22"/>
    </w:rPr>
  </w:style>
  <w:style w:type="paragraph" w:customStyle="1" w:styleId="SideHeading">
    <w:name w:val="Side Heading"/>
    <w:basedOn w:val="HeadingBase"/>
    <w:rsid w:val="007A5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3CE"/>
    <w:pPr>
      <w:tabs>
        <w:tab w:val="num" w:pos="360"/>
      </w:tabs>
    </w:pPr>
  </w:style>
  <w:style w:type="paragraph" w:styleId="PlainText">
    <w:name w:val="Plain Text"/>
    <w:basedOn w:val="Normal"/>
    <w:link w:val="PlainTextChar"/>
    <w:rsid w:val="007A53CE"/>
    <w:rPr>
      <w:sz w:val="20"/>
    </w:rPr>
  </w:style>
  <w:style w:type="character" w:customStyle="1" w:styleId="PlainTextChar">
    <w:name w:val="Plain Text Char"/>
    <w:basedOn w:val="DefaultParagraphFont"/>
    <w:link w:val="PlainText"/>
    <w:rsid w:val="007A53CE"/>
    <w:rPr>
      <w:rFonts w:ascii="Courier New" w:eastAsia="Times New Roman" w:hAnsi="Courier New" w:cs="Times New Roman"/>
      <w:sz w:val="20"/>
      <w:szCs w:val="20"/>
      <w:lang w:eastAsia="en-US"/>
    </w:rPr>
  </w:style>
  <w:style w:type="character" w:customStyle="1" w:styleId="MenuOption">
    <w:name w:val="Menu Option"/>
    <w:basedOn w:val="DefaultParagraphFont"/>
    <w:rsid w:val="007A53CE"/>
    <w:rPr>
      <w:b/>
      <w:smallCaps/>
    </w:rPr>
  </w:style>
  <w:style w:type="paragraph" w:customStyle="1" w:styleId="TableListNumber">
    <w:name w:val="Table List Number"/>
    <w:basedOn w:val="ListNumber"/>
    <w:rsid w:val="007A53CE"/>
    <w:pPr>
      <w:numPr>
        <w:numId w:val="0"/>
      </w:numPr>
    </w:pPr>
  </w:style>
  <w:style w:type="paragraph" w:styleId="TOC4">
    <w:name w:val="toc 4"/>
    <w:basedOn w:val="TOCBase"/>
    <w:next w:val="Normal"/>
    <w:semiHidden/>
    <w:rsid w:val="007A53CE"/>
    <w:pPr>
      <w:tabs>
        <w:tab w:val="right" w:leader="dot" w:pos="9071"/>
      </w:tabs>
      <w:ind w:left="1701"/>
    </w:pPr>
  </w:style>
  <w:style w:type="paragraph" w:customStyle="1" w:styleId="ListAlpha">
    <w:name w:val="List Alpha"/>
    <w:basedOn w:val="List"/>
    <w:rsid w:val="007A53CE"/>
    <w:pPr>
      <w:numPr>
        <w:numId w:val="8"/>
      </w:numPr>
    </w:pPr>
  </w:style>
  <w:style w:type="paragraph" w:customStyle="1" w:styleId="ListAlpha2">
    <w:name w:val="List Alpha 2"/>
    <w:basedOn w:val="List2"/>
    <w:rsid w:val="007A53CE"/>
    <w:pPr>
      <w:numPr>
        <w:numId w:val="7"/>
      </w:numPr>
    </w:pPr>
  </w:style>
  <w:style w:type="paragraph" w:styleId="List2">
    <w:name w:val="List 2"/>
    <w:basedOn w:val="BodyText"/>
    <w:rsid w:val="007A53CE"/>
    <w:pPr>
      <w:tabs>
        <w:tab w:val="left" w:pos="680"/>
      </w:tabs>
      <w:spacing w:before="60" w:after="60"/>
      <w:ind w:left="680" w:hanging="340"/>
    </w:pPr>
  </w:style>
  <w:style w:type="paragraph" w:styleId="List3">
    <w:name w:val="List 3"/>
    <w:basedOn w:val="BodyText"/>
    <w:rsid w:val="007A53CE"/>
    <w:pPr>
      <w:tabs>
        <w:tab w:val="left" w:pos="1021"/>
      </w:tabs>
      <w:spacing w:before="60" w:after="60"/>
      <w:ind w:left="1020" w:hanging="340"/>
    </w:pPr>
  </w:style>
  <w:style w:type="paragraph" w:styleId="List4">
    <w:name w:val="List 4"/>
    <w:basedOn w:val="BodyText"/>
    <w:rsid w:val="007A53CE"/>
    <w:pPr>
      <w:tabs>
        <w:tab w:val="left" w:pos="1361"/>
      </w:tabs>
      <w:spacing w:before="60" w:after="60"/>
      <w:ind w:left="1361" w:hanging="340"/>
    </w:pPr>
  </w:style>
  <w:style w:type="paragraph" w:styleId="List5">
    <w:name w:val="List 5"/>
    <w:basedOn w:val="BodyText"/>
    <w:rsid w:val="007A53CE"/>
    <w:pPr>
      <w:tabs>
        <w:tab w:val="left" w:pos="1701"/>
      </w:tabs>
      <w:spacing w:before="60" w:after="60"/>
      <w:ind w:left="1701" w:hanging="340"/>
    </w:pPr>
  </w:style>
  <w:style w:type="paragraph" w:styleId="ListBullet3">
    <w:name w:val="List Bullet 3"/>
    <w:basedOn w:val="List3"/>
    <w:rsid w:val="007A53CE"/>
    <w:pPr>
      <w:numPr>
        <w:numId w:val="14"/>
      </w:numPr>
      <w:tabs>
        <w:tab w:val="clear" w:pos="1021"/>
      </w:tabs>
      <w:ind w:left="1037" w:hanging="357"/>
    </w:pPr>
  </w:style>
  <w:style w:type="paragraph" w:styleId="ListBullet4">
    <w:name w:val="List Bullet 4"/>
    <w:basedOn w:val="List4"/>
    <w:rsid w:val="007A53CE"/>
    <w:pPr>
      <w:numPr>
        <w:numId w:val="2"/>
      </w:numPr>
      <w:tabs>
        <w:tab w:val="clear" w:pos="1361"/>
      </w:tabs>
    </w:pPr>
  </w:style>
  <w:style w:type="paragraph" w:styleId="ListBullet5">
    <w:name w:val="List Bullet 5"/>
    <w:basedOn w:val="List5"/>
    <w:rsid w:val="007A53CE"/>
    <w:pPr>
      <w:numPr>
        <w:numId w:val="3"/>
      </w:numPr>
    </w:pPr>
  </w:style>
  <w:style w:type="paragraph" w:styleId="ListContinue2">
    <w:name w:val="List Continue 2"/>
    <w:basedOn w:val="List2"/>
    <w:rsid w:val="007A53CE"/>
    <w:pPr>
      <w:ind w:firstLine="0"/>
    </w:pPr>
  </w:style>
  <w:style w:type="paragraph" w:styleId="ListContinue3">
    <w:name w:val="List Continue 3"/>
    <w:basedOn w:val="List3"/>
    <w:rsid w:val="007A53CE"/>
    <w:pPr>
      <w:ind w:left="1021" w:firstLine="0"/>
    </w:pPr>
  </w:style>
  <w:style w:type="paragraph" w:styleId="ListContinue4">
    <w:name w:val="List Continue 4"/>
    <w:basedOn w:val="List4"/>
    <w:rsid w:val="007A53CE"/>
    <w:pPr>
      <w:ind w:firstLine="0"/>
    </w:pPr>
  </w:style>
  <w:style w:type="paragraph" w:styleId="ListContinue5">
    <w:name w:val="List Continue 5"/>
    <w:basedOn w:val="List5"/>
    <w:rsid w:val="007A53CE"/>
    <w:pPr>
      <w:ind w:firstLine="0"/>
    </w:pPr>
  </w:style>
  <w:style w:type="paragraph" w:styleId="ListNumber3">
    <w:name w:val="List Number 3"/>
    <w:basedOn w:val="List3"/>
    <w:rsid w:val="007A53CE"/>
    <w:pPr>
      <w:numPr>
        <w:numId w:val="4"/>
      </w:numPr>
    </w:pPr>
  </w:style>
  <w:style w:type="paragraph" w:styleId="ListNumber4">
    <w:name w:val="List Number 4"/>
    <w:basedOn w:val="List4"/>
    <w:rsid w:val="007A53CE"/>
    <w:pPr>
      <w:numPr>
        <w:numId w:val="5"/>
      </w:numPr>
    </w:pPr>
  </w:style>
  <w:style w:type="paragraph" w:styleId="ListNumber5">
    <w:name w:val="List Number 5"/>
    <w:basedOn w:val="List5"/>
    <w:rsid w:val="007A53CE"/>
    <w:pPr>
      <w:numPr>
        <w:numId w:val="6"/>
      </w:numPr>
    </w:pPr>
  </w:style>
  <w:style w:type="paragraph" w:styleId="BlockText">
    <w:name w:val="Block Text"/>
    <w:basedOn w:val="Normal"/>
    <w:rsid w:val="007A53CE"/>
    <w:pPr>
      <w:spacing w:after="120"/>
      <w:ind w:left="1440" w:right="1440"/>
    </w:pPr>
  </w:style>
  <w:style w:type="character" w:customStyle="1" w:styleId="Subscript">
    <w:name w:val="Subscript"/>
    <w:basedOn w:val="DefaultParagraphFont"/>
    <w:rsid w:val="007A53CE"/>
    <w:rPr>
      <w:sz w:val="16"/>
      <w:vertAlign w:val="subscript"/>
    </w:rPr>
  </w:style>
  <w:style w:type="character" w:customStyle="1" w:styleId="Superscript">
    <w:name w:val="Superscript"/>
    <w:basedOn w:val="DefaultParagraphFont"/>
    <w:rsid w:val="007A53CE"/>
    <w:rPr>
      <w:sz w:val="16"/>
      <w:vertAlign w:val="superscript"/>
    </w:rPr>
  </w:style>
  <w:style w:type="character" w:customStyle="1" w:styleId="Symbols">
    <w:name w:val="Symbols"/>
    <w:basedOn w:val="DefaultParagraphFont"/>
    <w:rsid w:val="007A53CE"/>
    <w:rPr>
      <w:rFonts w:ascii="Symbol" w:hAnsi="Symbol"/>
    </w:rPr>
  </w:style>
  <w:style w:type="character" w:customStyle="1" w:styleId="MenuOptions">
    <w:name w:val="Menu Options"/>
    <w:basedOn w:val="DefaultParagraphFont"/>
    <w:rsid w:val="007A53CE"/>
    <w:rPr>
      <w:rFonts w:ascii="Arial Narrow" w:hAnsi="Arial Narrow"/>
      <w:smallCaps/>
    </w:rPr>
  </w:style>
  <w:style w:type="character" w:customStyle="1" w:styleId="Buttons">
    <w:name w:val="Buttons"/>
    <w:basedOn w:val="DefaultParagraphFont"/>
    <w:rsid w:val="007A53CE"/>
    <w:rPr>
      <w:b/>
    </w:rPr>
  </w:style>
  <w:style w:type="character" w:customStyle="1" w:styleId="Underlined">
    <w:name w:val="Underlined"/>
    <w:basedOn w:val="DefaultParagraphFont"/>
    <w:rsid w:val="007A53CE"/>
    <w:rPr>
      <w:u w:val="single"/>
    </w:rPr>
  </w:style>
  <w:style w:type="paragraph" w:customStyle="1" w:styleId="TableBodyTextRight">
    <w:name w:val="Table Body Text Right"/>
    <w:basedOn w:val="TableBodyText"/>
    <w:rsid w:val="007A53CE"/>
    <w:pPr>
      <w:widowControl w:val="0"/>
      <w:autoSpaceDE w:val="0"/>
      <w:autoSpaceDN w:val="0"/>
      <w:adjustRightInd w:val="0"/>
      <w:jc w:val="right"/>
    </w:pPr>
    <w:rPr>
      <w:rFonts w:cs="Arial"/>
      <w:szCs w:val="18"/>
    </w:rPr>
  </w:style>
  <w:style w:type="paragraph" w:customStyle="1" w:styleId="CopyrightText">
    <w:name w:val="Copyright Text"/>
    <w:basedOn w:val="BodyText"/>
    <w:rsid w:val="007A53CE"/>
    <w:rPr>
      <w:sz w:val="18"/>
    </w:rPr>
  </w:style>
  <w:style w:type="paragraph" w:customStyle="1" w:styleId="BodySmallRight">
    <w:name w:val="Body Small Right"/>
    <w:basedOn w:val="BodyTextRight"/>
    <w:rsid w:val="007A53CE"/>
    <w:rPr>
      <w:sz w:val="18"/>
      <w:szCs w:val="18"/>
    </w:rPr>
  </w:style>
  <w:style w:type="paragraph" w:customStyle="1" w:styleId="MarginEdition">
    <w:name w:val="Margin Edition"/>
    <w:basedOn w:val="MarginNote"/>
    <w:rsid w:val="007A53CE"/>
    <w:pPr>
      <w:spacing w:before="0" w:after="0"/>
    </w:pPr>
    <w:rPr>
      <w:rFonts w:ascii="Times New Roman" w:hAnsi="Times New Roman"/>
      <w:color w:val="999999"/>
    </w:rPr>
  </w:style>
  <w:style w:type="paragraph" w:customStyle="1" w:styleId="Spacer">
    <w:name w:val="Spacer"/>
    <w:basedOn w:val="Normal"/>
    <w:rsid w:val="007A53CE"/>
    <w:rPr>
      <w:sz w:val="2"/>
      <w:szCs w:val="2"/>
    </w:rPr>
  </w:style>
  <w:style w:type="character" w:customStyle="1" w:styleId="Small">
    <w:name w:val="Small"/>
    <w:basedOn w:val="DefaultParagraphFont"/>
    <w:rsid w:val="007A53CE"/>
    <w:rPr>
      <w:sz w:val="16"/>
    </w:rPr>
  </w:style>
  <w:style w:type="paragraph" w:customStyle="1" w:styleId="WideTable">
    <w:name w:val="Wide Table"/>
    <w:basedOn w:val="Normal"/>
    <w:rsid w:val="007A53CE"/>
    <w:pPr>
      <w:ind w:left="-1418"/>
    </w:pPr>
    <w:rPr>
      <w:sz w:val="2"/>
      <w:szCs w:val="2"/>
    </w:rPr>
  </w:style>
  <w:style w:type="character" w:styleId="PageNumber">
    <w:name w:val="page number"/>
    <w:basedOn w:val="DefaultParagraphFont"/>
    <w:rsid w:val="007A53CE"/>
  </w:style>
  <w:style w:type="paragraph" w:styleId="Quote">
    <w:name w:val="Quote"/>
    <w:basedOn w:val="Heading1"/>
    <w:link w:val="QuoteChar"/>
    <w:qFormat/>
    <w:rsid w:val="007A53CE"/>
    <w:rPr>
      <w:b w:val="0"/>
      <w:sz w:val="72"/>
      <w:szCs w:val="72"/>
      <w:lang w:val="en-NZ"/>
    </w:rPr>
  </w:style>
  <w:style w:type="character" w:customStyle="1" w:styleId="QuoteChar">
    <w:name w:val="Quote Char"/>
    <w:basedOn w:val="DefaultParagraphFont"/>
    <w:link w:val="Quote"/>
    <w:rsid w:val="007A5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3CE"/>
    <w:pPr>
      <w:pageBreakBefore/>
    </w:pPr>
  </w:style>
  <w:style w:type="paragraph" w:customStyle="1" w:styleId="Border">
    <w:name w:val="Border"/>
    <w:basedOn w:val="Normal"/>
    <w:qFormat/>
    <w:rsid w:val="007A5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3CE"/>
    <w:rPr>
      <w:b/>
      <w:bCs/>
      <w:i/>
      <w:iCs/>
      <w:color w:val="auto"/>
    </w:rPr>
  </w:style>
  <w:style w:type="paragraph" w:styleId="IntenseQuote">
    <w:name w:val="Intense Quote"/>
    <w:basedOn w:val="Normal"/>
    <w:next w:val="Normal"/>
    <w:link w:val="IntenseQuoteChar"/>
    <w:uiPriority w:val="30"/>
    <w:qFormat/>
    <w:rsid w:val="007A5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3CE"/>
    <w:rPr>
      <w:smallCaps/>
      <w:color w:val="auto"/>
      <w:u w:val="single"/>
    </w:rPr>
  </w:style>
  <w:style w:type="character" w:styleId="IntenseReference">
    <w:name w:val="Intense Reference"/>
    <w:basedOn w:val="DefaultParagraphFont"/>
    <w:uiPriority w:val="32"/>
    <w:qFormat/>
    <w:rsid w:val="007A53CE"/>
    <w:rPr>
      <w:b/>
      <w:bCs/>
      <w:smallCaps/>
      <w:color w:val="auto"/>
      <w:spacing w:val="5"/>
      <w:u w:val="single"/>
    </w:rPr>
  </w:style>
  <w:style w:type="paragraph" w:customStyle="1" w:styleId="2ColumnHeading">
    <w:name w:val="2Column Heading"/>
    <w:basedOn w:val="BodyText"/>
    <w:qFormat/>
    <w:rsid w:val="007A53CE"/>
    <w:pPr>
      <w:spacing w:after="60"/>
      <w:ind w:left="-2268"/>
    </w:pPr>
    <w:rPr>
      <w:b/>
    </w:rPr>
  </w:style>
  <w:style w:type="paragraph" w:customStyle="1" w:styleId="Heading1TOC">
    <w:name w:val="Heading1 TOC"/>
    <w:basedOn w:val="Normal"/>
    <w:qFormat/>
    <w:rsid w:val="007A53CE"/>
    <w:pPr>
      <w:spacing w:before="240" w:after="120"/>
    </w:pPr>
    <w:rPr>
      <w:rFonts w:ascii="Times New Roman" w:hAnsi="Times New Roman"/>
      <w:b/>
      <w:sz w:val="32"/>
    </w:rPr>
  </w:style>
  <w:style w:type="paragraph" w:customStyle="1" w:styleId="Heading2TOC">
    <w:name w:val="Heading2 TOC"/>
    <w:basedOn w:val="Normal"/>
    <w:qFormat/>
    <w:rsid w:val="007A53CE"/>
    <w:pPr>
      <w:spacing w:before="240" w:after="60"/>
    </w:pPr>
    <w:rPr>
      <w:rFonts w:ascii="Times New Roman" w:hAnsi="Times New Roman"/>
      <w:b/>
      <w:sz w:val="28"/>
    </w:rPr>
  </w:style>
  <w:style w:type="character" w:customStyle="1" w:styleId="Underline">
    <w:name w:val="Underline"/>
    <w:basedOn w:val="DefaultParagraphFont"/>
    <w:qFormat/>
    <w:rsid w:val="007A53CE"/>
    <w:rPr>
      <w:u w:val="single"/>
    </w:rPr>
  </w:style>
  <w:style w:type="character" w:customStyle="1" w:styleId="BoldandItalics">
    <w:name w:val="Bold and Italics"/>
    <w:qFormat/>
    <w:rsid w:val="007A53CE"/>
    <w:rPr>
      <w:b/>
      <w:i/>
      <w:u w:val="none"/>
    </w:rPr>
  </w:style>
  <w:style w:type="paragraph" w:styleId="BalloonText">
    <w:name w:val="Balloon Text"/>
    <w:basedOn w:val="Normal"/>
    <w:link w:val="BalloonTextChar"/>
    <w:rsid w:val="007A53CE"/>
    <w:rPr>
      <w:rFonts w:ascii="Tahoma" w:hAnsi="Tahoma" w:cs="Tahoma"/>
      <w:sz w:val="16"/>
      <w:szCs w:val="16"/>
    </w:rPr>
  </w:style>
  <w:style w:type="character" w:customStyle="1" w:styleId="BalloonTextChar">
    <w:name w:val="Balloon Text Char"/>
    <w:basedOn w:val="DefaultParagraphFont"/>
    <w:link w:val="BalloonText"/>
    <w:rsid w:val="007A5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3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3CE"/>
    <w:rPr>
      <w:b/>
      <w:color w:val="660033"/>
      <w:spacing w:val="0"/>
    </w:rPr>
  </w:style>
  <w:style w:type="paragraph" w:customStyle="1" w:styleId="Nameditemlist">
    <w:name w:val="Named item list"/>
    <w:basedOn w:val="BodyText"/>
    <w:qFormat/>
    <w:rsid w:val="007A53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926</Words>
  <Characters>5884</Characters>
  <Application>Microsoft Office Word</Application>
  <DocSecurity>0</DocSecurity>
  <Lines>358</Lines>
  <Paragraphs>237</Paragraphs>
  <ScaleCrop>false</ScaleCrop>
  <Company>Author-it Software Corporation Ltd.</Company>
  <LinksUpToDate>false</LinksUpToDate>
  <CharactersWithSpaces>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MEA41115 Certificate IV in Aircraft Life Support and Furnishing</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2015-02-12T18:39:52Z</dcterms:created>
  <dcterms:modified xsi:type="dcterms:W3CDTF">2015-02-12T04:41:00Z</dcterms:modified>
</cp:coreProperties>
</file>