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DF1" w:rsidP="00E50DF1">
      <w:pPr>
        <w:pStyle w:val="Title"/>
      </w:pPr>
      <w:r>
        <w:fldChar w:fldCharType="begin"/>
      </w:r>
      <w:r>
        <w:instrText xml:space="preserve"> TITLE   \* MERGEFORMAT </w:instrText>
      </w:r>
      <w:r>
        <w:fldChar w:fldCharType="separate"/>
      </w:r>
      <w:r>
        <w:t>MEA407 Repair/modify aircraft non-primary structural non-metallic components</w:t>
      </w:r>
      <w:r>
        <w:fldChar w:fldCharType="end"/>
      </w:r>
    </w:p>
    <w:p w:rsidR="00E50DF1" w:rsidP="00E50DF1">
      <w:pPr>
        <w:pStyle w:val="Version"/>
        <w:sectPr w:rsidSect="00E03F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03F35" w:rsidP="00E03F35">
      <w:pPr>
        <w:pStyle w:val="SuperHeading"/>
      </w:pPr>
      <w:r w:rsidRPr="00E03F35">
        <w:t>MEA407 Repair/modify aircraft non-primary structural non-metallic components</w:t>
      </w:r>
    </w:p>
    <w:p w:rsidR="00000000" w:rsidRPr="00E03F35" w:rsidP="00E03F35">
      <w:pPr>
        <w:pStyle w:val="Heading1"/>
      </w:pPr>
      <w:bookmarkStart w:id="1" w:name="O_996790"/>
      <w:bookmarkEnd w:id="1"/>
      <w:r w:rsidRPr="00E03F35">
        <w:t>Modification History</w:t>
      </w:r>
    </w:p>
    <w:p w:rsidR="00000000" w:rsidRPr="00E03F35" w:rsidP="00E50DF1">
      <w:pPr>
        <w:pStyle w:val="BodyText"/>
      </w:pPr>
      <w:r w:rsidRPr="00E03F35">
        <w:t>Release 2. Equivalent to MEA407 Repair/modify aircraft non-primary structural non-metallic components with amended prerequisite codes.</w:t>
      </w:r>
    </w:p>
    <w:p w:rsidR="00000000" w:rsidRPr="00E03F35" w:rsidP="00E03F35">
      <w:pPr>
        <w:pStyle w:val="Heading1"/>
      </w:pPr>
      <w:bookmarkStart w:id="2" w:name="O_996789"/>
      <w:bookmarkEnd w:id="2"/>
      <w:r w:rsidRPr="00E03F35">
        <w:t>Application</w:t>
      </w:r>
    </w:p>
    <w:p w:rsidR="00000000" w:rsidRPr="00E03F35" w:rsidP="00E50DF1">
      <w:pPr>
        <w:pStyle w:val="BodyText"/>
      </w:pPr>
      <w:r w:rsidRPr="00E03F35">
        <w:t>This unit of competency requires application of hand skills and the use of maintenance publications to repair fixed and rotary wing aircraft non-primary structure non-metallic components under the guidance of a qualified person.</w:t>
      </w:r>
    </w:p>
    <w:p w:rsidR="00000000" w:rsidRPr="00E03F35" w:rsidP="00E50DF1">
      <w:pPr>
        <w:pStyle w:val="BodyText"/>
      </w:pPr>
      <w:r w:rsidRPr="00E03F35">
        <w:t xml:space="preserve">This unit is part of the Aeroskills Structures Maintenance Certificate II training pathway. </w:t>
      </w:r>
    </w:p>
    <w:p w:rsidR="00000000" w:rsidRPr="00E03F35" w:rsidP="00E50DF1">
      <w:pPr>
        <w:pStyle w:val="BodyText"/>
      </w:pPr>
      <w:r w:rsidRPr="00E03F35">
        <w:t>The unit is used in workplaces that operate under the airworthiness regulatory systems of the Australian Defence Force (ADF) and the Civil Aviation Safety Autho</w:t>
      </w:r>
      <w:r w:rsidRPr="00E03F35">
        <w:t>rity (CASA).</w:t>
      </w:r>
    </w:p>
    <w:p w:rsidR="00000000" w:rsidRPr="00E03F35" w:rsidP="00E03F35">
      <w:pPr>
        <w:pStyle w:val="Heading1"/>
      </w:pPr>
      <w:bookmarkStart w:id="3" w:name="O_996788"/>
      <w:bookmarkEnd w:id="3"/>
      <w:r w:rsidRPr="00E03F35">
        <w:t>Pre-requisite Unit</w:t>
      </w:r>
    </w:p>
    <w:tbl>
      <w:tblPr>
        <w:tblW w:w="0" w:type="auto"/>
        <w:tblLayout w:type="fixed"/>
        <w:tblCellMar>
          <w:left w:w="62" w:type="dxa"/>
          <w:right w:w="62" w:type="dxa"/>
        </w:tblCellMar>
        <w:tblLook w:val="0000"/>
      </w:tblPr>
      <w:tblGrid>
        <w:gridCol w:w="1761"/>
        <w:gridCol w:w="6838"/>
      </w:tblGrid>
      <w:tr w:rsidTr="00E03F35">
        <w:tblPrEx>
          <w:tblW w:w="0" w:type="auto"/>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t>MEA107</w:t>
            </w:r>
          </w:p>
        </w:tc>
        <w:tc>
          <w:tcPr>
            <w:tcW w:w="6838" w:type="dxa"/>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t>Interpret and use aviation maintenance industry manuals and specifications</w:t>
            </w:r>
          </w:p>
        </w:tc>
      </w:tr>
      <w:tr w:rsidTr="00E03F35">
        <w:tblPrEx>
          <w:tblW w:w="0" w:type="auto"/>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t>MEA154</w:t>
            </w:r>
          </w:p>
        </w:tc>
        <w:tc>
          <w:tcPr>
            <w:tcW w:w="6838" w:type="dxa"/>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t>Apply work health and safety practices in aviation maintenance</w:t>
            </w:r>
          </w:p>
        </w:tc>
      </w:tr>
      <w:tr w:rsidTr="00E03F35">
        <w:tblPrEx>
          <w:tblW w:w="0" w:type="auto"/>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t>MEA155</w:t>
            </w:r>
          </w:p>
        </w:tc>
        <w:tc>
          <w:tcPr>
            <w:tcW w:w="6838" w:type="dxa"/>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t>Plan and organise aviation maintenance work ac</w:t>
            </w:r>
            <w:r w:rsidRPr="00E03F35">
              <w:t>tivities</w:t>
            </w:r>
          </w:p>
        </w:tc>
      </w:tr>
      <w:tr w:rsidTr="00E03F35">
        <w:tblPrEx>
          <w:tblW w:w="0" w:type="auto"/>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t>MEA156</w:t>
            </w:r>
          </w:p>
        </w:tc>
        <w:tc>
          <w:tcPr>
            <w:tcW w:w="6838" w:type="dxa"/>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t>Apply quality standards during aviation maintenance activities</w:t>
            </w:r>
          </w:p>
        </w:tc>
      </w:tr>
      <w:tr w:rsidTr="00E03F35">
        <w:tblPrEx>
          <w:tblW w:w="0" w:type="auto"/>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t>MEA157</w:t>
            </w:r>
          </w:p>
        </w:tc>
        <w:tc>
          <w:tcPr>
            <w:tcW w:w="6838" w:type="dxa"/>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t>Complete aviation maintenance industry documentation</w:t>
            </w:r>
          </w:p>
        </w:tc>
      </w:tr>
      <w:tr w:rsidTr="00E03F35">
        <w:tblPrEx>
          <w:tblW w:w="0" w:type="auto"/>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t>MEA158</w:t>
            </w:r>
          </w:p>
        </w:tc>
        <w:tc>
          <w:tcPr>
            <w:tcW w:w="6838" w:type="dxa"/>
            <w:tcBorders>
              <w:top w:val="nil"/>
              <w:left w:val="nil"/>
              <w:bottom w:val="nil"/>
              <w:right w:val="nil"/>
            </w:tcBorders>
            <w:tcMar>
              <w:top w:w="0" w:type="dxa"/>
              <w:left w:w="62" w:type="dxa"/>
              <w:bottom w:w="0" w:type="dxa"/>
              <w:right w:w="62" w:type="dxa"/>
            </w:tcMar>
          </w:tcPr>
          <w:p w:rsidR="00000000" w:rsidRPr="00E03F35" w:rsidP="00E03F35">
            <w:pPr>
              <w:pStyle w:val="BodyText"/>
            </w:pPr>
            <w:r w:rsidRPr="00E03F35">
              <w:t>Perform basic hand skills, standard trade practices and fundamentals in aviation maintenance</w:t>
            </w:r>
          </w:p>
        </w:tc>
      </w:tr>
    </w:tbl>
    <w:p w:rsidR="00000000" w:rsidRPr="00E03F35" w:rsidP="00E03F35">
      <w:pPr>
        <w:pStyle w:val="BodyText"/>
      </w:pPr>
    </w:p>
    <w:p w:rsidR="00000000" w:rsidRPr="00E03F35" w:rsidP="00E03F35">
      <w:pPr>
        <w:pStyle w:val="AllowPageBreak"/>
      </w:pPr>
    </w:p>
    <w:p w:rsidR="00000000" w:rsidRPr="00E03F35" w:rsidP="00E03F35">
      <w:pPr>
        <w:pStyle w:val="Heading1"/>
      </w:pPr>
      <w:bookmarkStart w:id="4" w:name="O_996787"/>
      <w:bookmarkEnd w:id="4"/>
      <w:r w:rsidRPr="00E03F35">
        <w:t>Competency Field</w:t>
      </w:r>
    </w:p>
    <w:p w:rsidR="00000000" w:rsidRPr="00E03F35" w:rsidP="00E50DF1">
      <w:pPr>
        <w:pStyle w:val="BodyText"/>
      </w:pPr>
      <w:r w:rsidRPr="00E03F35">
        <w:t>Aviation maintenance</w:t>
      </w:r>
    </w:p>
    <w:p w:rsidR="00000000" w:rsidRPr="00E03F35" w:rsidP="00E03F35">
      <w:pPr>
        <w:pStyle w:val="Heading1"/>
      </w:pPr>
      <w:bookmarkStart w:id="5" w:name="O_996786"/>
      <w:bookmarkEnd w:id="5"/>
      <w:r w:rsidRPr="00E03F35">
        <w:t>Unit Sector</w:t>
      </w:r>
    </w:p>
    <w:p w:rsidR="00000000" w:rsidRPr="00E03F35" w:rsidP="00E03F35">
      <w:pPr>
        <w:pStyle w:val="Heading1"/>
      </w:pPr>
      <w:bookmarkStart w:id="6" w:name="O_996785"/>
      <w:bookmarkEnd w:id="6"/>
      <w:r w:rsidRPr="00E03F35">
        <w:t>Elements and Performance Criteria</w:t>
      </w:r>
    </w:p>
    <w:tbl>
      <w:tblPr>
        <w:tblW w:w="9386" w:type="dxa"/>
        <w:tblLayout w:type="fixed"/>
        <w:tblCellMar>
          <w:left w:w="62" w:type="dxa"/>
          <w:right w:w="62" w:type="dxa"/>
        </w:tblCellMar>
        <w:tblLook w:val="0000"/>
      </w:tblPr>
      <w:tblGrid>
        <w:gridCol w:w="733"/>
        <w:gridCol w:w="2396"/>
        <w:gridCol w:w="831"/>
        <w:gridCol w:w="5426"/>
      </w:tblGrid>
      <w:tr w:rsidTr="00E03F35">
        <w:tblPrEx>
          <w:tblW w:w="9386" w:type="dxa"/>
          <w:tblLayout w:type="fixed"/>
          <w:tblCellMar>
            <w:left w:w="62" w:type="dxa"/>
            <w:right w:w="62" w:type="dxa"/>
          </w:tblCellMar>
          <w:tblLook w:val="0000"/>
        </w:tblPrEx>
        <w:tc>
          <w:tcPr>
            <w:tcW w:w="3129" w:type="dxa"/>
            <w:gridSpan w:val="2"/>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t>Elements describe the essential outcomes.</w:t>
            </w:r>
          </w:p>
        </w:tc>
        <w:tc>
          <w:tcPr>
            <w:tcW w:w="6257" w:type="dxa"/>
            <w:gridSpan w:val="2"/>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t>Performance criteria describe the performance needed to demonstrate achievement of the e</w:t>
            </w:r>
            <w:r w:rsidRPr="00E03F35">
              <w:t xml:space="preserve">lement. </w:t>
            </w:r>
          </w:p>
        </w:tc>
      </w:tr>
      <w:tr w:rsidTr="00E03F3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t>1.</w:t>
            </w:r>
          </w:p>
        </w:tc>
        <w:tc>
          <w:tcPr>
            <w:tcW w:w="2396" w:type="dxa"/>
            <w:vMerge w:val="restart"/>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t>Prepare to perform routine repairs and minor modifications to aircraft non-primary structural non-metallic components</w:t>
            </w:r>
          </w:p>
        </w:tc>
        <w:tc>
          <w:tcPr>
            <w:tcW w:w="831" w:type="dxa"/>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t>1.1</w:t>
            </w:r>
          </w:p>
        </w:tc>
        <w:tc>
          <w:tcPr>
            <w:tcW w:w="5426" w:type="dxa"/>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t>Applicable non-metallic repair scheme is determined in accordance with applicable maintenance documentation, enterprise procedures and qualified person guidance</w:t>
            </w:r>
          </w:p>
        </w:tc>
      </w:tr>
      <w:tr w:rsidTr="00E03F3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t>1.2</w:t>
            </w:r>
          </w:p>
        </w:tc>
        <w:tc>
          <w:tcPr>
            <w:tcW w:w="5426" w:type="dxa"/>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t>All required materials and equipment are selected and organised in accordance with enter</w:t>
            </w:r>
            <w:r w:rsidRPr="00E03F35">
              <w:t>prise procedures and maintenance documentation</w:t>
            </w:r>
          </w:p>
        </w:tc>
      </w:tr>
      <w:tr w:rsidTr="00E03F3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t>2.</w:t>
            </w:r>
          </w:p>
        </w:tc>
        <w:tc>
          <w:tcPr>
            <w:tcW w:w="2396" w:type="dxa"/>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t>Perform routine repairs and minor modifications to aircraft non-primary structural non-metallic components</w:t>
            </w:r>
          </w:p>
        </w:tc>
        <w:tc>
          <w:tcPr>
            <w:tcW w:w="831" w:type="dxa"/>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t>2.1</w:t>
            </w:r>
          </w:p>
        </w:tc>
        <w:tc>
          <w:tcPr>
            <w:tcW w:w="5426" w:type="dxa"/>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t>Work is performed in accordance with approved repair scheme, ensuring that aircraft standard practices are used and standard process requirements are carried out while observing all relevant work health and safety (WHS) requirements, including the use of m</w:t>
            </w:r>
            <w:r w:rsidRPr="00E03F35">
              <w:t>aterial safety data sheets (MSDS) and items of personal protective equipment (PPE)</w:t>
            </w:r>
          </w:p>
        </w:tc>
      </w:tr>
      <w:tr w:rsidTr="00E03F3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t>2.2</w:t>
            </w:r>
          </w:p>
        </w:tc>
        <w:tc>
          <w:tcPr>
            <w:tcW w:w="5426" w:type="dxa"/>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t>Work area is cleaned of all waste material or adjustments</w:t>
            </w:r>
          </w:p>
        </w:tc>
      </w:tr>
      <w:tr w:rsidTr="00E03F3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t>2.3</w:t>
            </w:r>
          </w:p>
        </w:tc>
        <w:tc>
          <w:tcPr>
            <w:tcW w:w="5426" w:type="dxa"/>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t xml:space="preserve">Under guidance of a qualified person, minor adjustments are made, where necessary, for components to </w:t>
            </w:r>
            <w:r w:rsidRPr="00E03F35">
              <w:t>operate within prescribed specifications</w:t>
            </w:r>
          </w:p>
        </w:tc>
      </w:tr>
      <w:tr w:rsidTr="00E03F3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t>3.</w:t>
            </w:r>
          </w:p>
        </w:tc>
        <w:tc>
          <w:tcPr>
            <w:tcW w:w="2396" w:type="dxa"/>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t>Complete routine repair and minor modification activities</w:t>
            </w:r>
          </w:p>
        </w:tc>
        <w:tc>
          <w:tcPr>
            <w:tcW w:w="831" w:type="dxa"/>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t>3.1</w:t>
            </w:r>
          </w:p>
        </w:tc>
        <w:tc>
          <w:tcPr>
            <w:tcW w:w="5426" w:type="dxa"/>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t>Required documentation is accurately completed and correctly processed in accordance with enterprise procedures</w:t>
            </w:r>
          </w:p>
        </w:tc>
      </w:tr>
      <w:tr w:rsidTr="00E03F3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t>3.2</w:t>
            </w:r>
          </w:p>
        </w:tc>
        <w:tc>
          <w:tcPr>
            <w:tcW w:w="5426" w:type="dxa"/>
            <w:tcBorders>
              <w:top w:val="nil"/>
              <w:left w:val="nil"/>
              <w:bottom w:val="nil"/>
              <w:right w:val="nil"/>
            </w:tcBorders>
            <w:tcMar>
              <w:top w:w="0" w:type="dxa"/>
              <w:left w:w="62" w:type="dxa"/>
              <w:bottom w:w="0" w:type="dxa"/>
              <w:right w:w="62" w:type="dxa"/>
            </w:tcMar>
          </w:tcPr>
          <w:p w:rsidR="00000000" w:rsidRPr="00E03F35" w:rsidP="00E03F35">
            <w:pPr>
              <w:pStyle w:val="BodyText"/>
            </w:pPr>
            <w:r w:rsidRPr="00E03F35">
              <w:t>Repaired components or assem</w:t>
            </w:r>
            <w:r w:rsidRPr="00E03F35">
              <w:t>blies are tagged, sealed and packaged or cradled in accordance with specified procedures, where required</w:t>
            </w:r>
          </w:p>
        </w:tc>
      </w:tr>
    </w:tbl>
    <w:p w:rsidR="00000000" w:rsidRPr="00E03F35" w:rsidP="00E03F35">
      <w:pPr>
        <w:pStyle w:val="BodyText"/>
      </w:pPr>
    </w:p>
    <w:p w:rsidR="00000000" w:rsidRPr="00E03F35" w:rsidP="00E03F35">
      <w:pPr>
        <w:pStyle w:val="AllowPageBreak"/>
      </w:pPr>
    </w:p>
    <w:p w:rsidR="00000000" w:rsidRPr="00E03F35" w:rsidP="00E03F35">
      <w:pPr>
        <w:pStyle w:val="Heading1"/>
      </w:pPr>
      <w:bookmarkStart w:id="7" w:name="O_996784"/>
      <w:bookmarkEnd w:id="7"/>
      <w:r w:rsidRPr="00E03F35">
        <w:t>Foundation Skills</w:t>
      </w:r>
    </w:p>
    <w:p w:rsidR="00000000" w:rsidRPr="00E03F35" w:rsidP="00E50DF1">
      <w:pPr>
        <w:pStyle w:val="BodyText"/>
      </w:pPr>
      <w:r w:rsidRPr="00E03F35">
        <w:t>Foundation skills essential to performance are explicit in the performance criteria of this unit of competency.</w:t>
      </w:r>
    </w:p>
    <w:p w:rsidR="00000000" w:rsidRPr="00E03F35" w:rsidP="00E03F35">
      <w:pPr>
        <w:pStyle w:val="Heading1"/>
      </w:pPr>
      <w:bookmarkStart w:id="8" w:name="O_996783"/>
      <w:bookmarkEnd w:id="8"/>
      <w:r w:rsidRPr="00E03F35">
        <w:t>Range of Conditions</w:t>
      </w:r>
    </w:p>
    <w:tbl>
      <w:tblPr>
        <w:tblW w:w="0" w:type="auto"/>
        <w:tblLayout w:type="fixed"/>
        <w:tblCellMar>
          <w:left w:w="62" w:type="dxa"/>
          <w:right w:w="62" w:type="dxa"/>
        </w:tblCellMar>
        <w:tblLook w:val="0000"/>
      </w:tblPr>
      <w:tblGrid>
        <w:gridCol w:w="3150"/>
        <w:gridCol w:w="5922"/>
      </w:tblGrid>
      <w:tr w:rsidTr="00E03F3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t>This field allows for different work environments and conditions that may affect performance. Essential operating conditions that may be present (depending on the work situation, needs of the candidate, accessibility of t</w:t>
            </w:r>
            <w:r w:rsidRPr="00E03F35">
              <w:t>he item, and local industry and regional contexts) are included.</w:t>
            </w:r>
          </w:p>
        </w:tc>
      </w:tr>
      <w:tr w:rsidTr="00E03F3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rPr>
                <w:rStyle w:val="SpecialBold"/>
              </w:rPr>
              <w:t>Materials and components include:</w:t>
            </w:r>
          </w:p>
        </w:tc>
        <w:tc>
          <w:tcPr>
            <w:tcW w:w="5922" w:type="dxa"/>
            <w:tcBorders>
              <w:top w:val="nil"/>
              <w:left w:val="nil"/>
              <w:bottom w:val="nil"/>
              <w:right w:val="nil"/>
            </w:tcBorders>
            <w:tcMar>
              <w:top w:w="0" w:type="dxa"/>
              <w:left w:w="62" w:type="dxa"/>
              <w:bottom w:w="0" w:type="dxa"/>
              <w:right w:w="62" w:type="dxa"/>
            </w:tcMar>
          </w:tcPr>
          <w:p w:rsidR="00000000" w:rsidRPr="00E03F35" w:rsidP="00E03F35">
            <w:pPr>
              <w:pStyle w:val="ListBullet"/>
            </w:pPr>
            <w:r w:rsidRPr="00E03F35">
              <w:t xml:space="preserve">Applicable non-metallic materials for the routine repair and/or minor modification </w:t>
            </w:r>
            <w:r w:rsidRPr="00E03F35">
              <w:t>under guidance of a qualified person to non-primary structural non-metallic components, as follows:</w:t>
            </w:r>
          </w:p>
          <w:p w:rsidR="00000000" w:rsidRPr="00E03F35" w:rsidP="00E03F35">
            <w:pPr>
              <w:pStyle w:val="ListBullet2"/>
            </w:pPr>
            <w:r w:rsidRPr="00E03F35">
              <w:t>non-metallic materials include fibreglass, sandwich honeycomb, nylon, Perspex, nomex core materials, and matrix resins</w:t>
            </w:r>
          </w:p>
          <w:p w:rsidR="00000000" w:rsidRPr="00E03F35" w:rsidP="00E03F35">
            <w:pPr>
              <w:pStyle w:val="ListBullet2"/>
            </w:pPr>
            <w:r w:rsidRPr="00E03F35">
              <w:t>components include interior trim pan</w:t>
            </w:r>
            <w:r w:rsidRPr="00E03F35">
              <w:t>els (sidewalls, galleys, toilets, roof panels, floor panels), cargo lining, fairings and windows</w:t>
            </w:r>
          </w:p>
          <w:p w:rsidR="00000000" w:rsidRPr="00E03F35" w:rsidP="00E03F35">
            <w:pPr>
              <w:pStyle w:val="ListBullet"/>
            </w:pPr>
            <w:r w:rsidRPr="00E03F35">
              <w:rPr>
                <w:rStyle w:val="SpecialBold"/>
              </w:rPr>
              <w:t xml:space="preserve">Note </w:t>
            </w:r>
            <w:r w:rsidRPr="00E03F35">
              <w:t>that ‘primary structure/structural’ refers to all components of an aircraft, the failure of which would seriously endanger safety, for example, wing or t</w:t>
            </w:r>
            <w:r w:rsidRPr="00E03F35">
              <w:t>ailplane spars, main fuselage frames, engine bearers, portions of skin that are highly stressed. ‘Non-primary’ refers to any other items</w:t>
            </w:r>
          </w:p>
          <w:p w:rsidR="00000000" w:rsidP="00E03F35">
            <w:pPr>
              <w:pStyle w:val="ListBullet"/>
              <w:rPr>
                <w:lang w:val="en-NZ"/>
              </w:rPr>
            </w:pPr>
            <w:r w:rsidRPr="00E03F35">
              <w:rPr>
                <w:rStyle w:val="SpecialBold"/>
              </w:rPr>
              <w:t xml:space="preserve">Note </w:t>
            </w:r>
            <w:r w:rsidRPr="00E03F35">
              <w:t>that the scope of any modification and the procedure to be followed will be provided by the qualified person</w:t>
            </w:r>
          </w:p>
        </w:tc>
      </w:tr>
      <w:tr w:rsidTr="00E03F3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rPr>
                <w:rStyle w:val="SpecialBold"/>
              </w:rPr>
              <w:t>Work environment:</w:t>
            </w:r>
          </w:p>
        </w:tc>
        <w:tc>
          <w:tcPr>
            <w:tcW w:w="5922" w:type="dxa"/>
            <w:tcBorders>
              <w:top w:val="nil"/>
              <w:left w:val="nil"/>
              <w:bottom w:val="nil"/>
              <w:right w:val="nil"/>
            </w:tcBorders>
            <w:tcMar>
              <w:top w:w="0" w:type="dxa"/>
              <w:left w:w="62" w:type="dxa"/>
              <w:bottom w:w="0" w:type="dxa"/>
              <w:right w:w="62" w:type="dxa"/>
            </w:tcMar>
          </w:tcPr>
          <w:p w:rsidR="00000000" w:rsidRPr="00E03F35" w:rsidP="00E03F35">
            <w:pPr>
              <w:pStyle w:val="BodyText"/>
            </w:pPr>
            <w:r w:rsidRPr="00E03F35">
              <w:t>Work is undertaken either autonomously or as part of a team and under the guidance of a qualified person</w:t>
            </w:r>
          </w:p>
          <w:p w:rsidR="00000000" w:rsidRPr="00E03F35" w:rsidP="00E03F35">
            <w:pPr>
              <w:pStyle w:val="BodyText"/>
            </w:pPr>
            <w:r w:rsidRPr="00E03F35">
              <w:t>Routine work is carried out using basic operational knowledge and a defined range of skills (‘routine’ work is that which follows a c</w:t>
            </w:r>
            <w:r w:rsidRPr="00E03F35">
              <w:t>ustomary or regular course of procedure)</w:t>
            </w:r>
          </w:p>
          <w:p w:rsidR="00000000" w:rsidP="00E03F35">
            <w:pPr>
              <w:pStyle w:val="BodyText"/>
              <w:rPr>
                <w:lang w:val="en-NZ"/>
              </w:rPr>
            </w:pPr>
            <w:r w:rsidRPr="00E03F35">
              <w:t>Work outcomes are achieved by applying known solutions chosen from a limited range of pre-determined options consistent with enterprise procedures. This includes accepting responsibility for own work in terms of qua</w:t>
            </w:r>
            <w:r w:rsidRPr="00E03F35">
              <w:t>lity of outcomes using pre-determined specifications of quality</w:t>
            </w:r>
          </w:p>
        </w:tc>
      </w:tr>
      <w:tr w:rsidTr="00E03F3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rPr>
                <w:rStyle w:val="SpecialBold"/>
              </w:rPr>
              <w:t>Scope:</w:t>
            </w:r>
          </w:p>
        </w:tc>
        <w:tc>
          <w:tcPr>
            <w:tcW w:w="5922" w:type="dxa"/>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t>Skills and knowledge applied to repairs are limited to those specified in the unit of competency MEA158 Perform basic hand skills, standard trade practices and fundamentals in aviation</w:t>
            </w:r>
            <w:r w:rsidRPr="00E03F35">
              <w:t xml:space="preserve"> maintenance</w:t>
            </w:r>
          </w:p>
        </w:tc>
      </w:tr>
      <w:tr w:rsidTr="00E03F3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03F35">
            <w:pPr>
              <w:pStyle w:val="BodyText"/>
              <w:rPr>
                <w:lang w:val="en-NZ"/>
              </w:rPr>
            </w:pPr>
            <w:r w:rsidRPr="00E03F35">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E03F35" w:rsidP="00E03F35">
            <w:pPr>
              <w:pStyle w:val="ListBullet"/>
            </w:pPr>
            <w:r w:rsidRPr="00E03F35">
              <w:t>Industry standard specified by manufacturers, regulatory authorities or the enterprise</w:t>
            </w:r>
          </w:p>
        </w:tc>
      </w:tr>
    </w:tbl>
    <w:p w:rsidR="00000000" w:rsidRPr="00E03F35" w:rsidP="00E03F35">
      <w:pPr>
        <w:pStyle w:val="BodyText"/>
      </w:pPr>
    </w:p>
    <w:p w:rsidR="00000000" w:rsidRPr="00E03F35" w:rsidP="00E03F35">
      <w:pPr>
        <w:pStyle w:val="AllowPageBreak"/>
      </w:pPr>
    </w:p>
    <w:p w:rsidR="00000000" w:rsidRPr="00E03F35" w:rsidP="00E03F35">
      <w:pPr>
        <w:pStyle w:val="Heading1"/>
      </w:pPr>
      <w:bookmarkStart w:id="9" w:name="O_996782"/>
      <w:bookmarkEnd w:id="9"/>
      <w:r w:rsidRPr="00E03F35">
        <w:t>Unit Mapping Information</w:t>
      </w:r>
    </w:p>
    <w:p w:rsidR="00000000" w:rsidRPr="00E03F35" w:rsidP="00E50DF1">
      <w:pPr>
        <w:pStyle w:val="BodyText"/>
      </w:pPr>
      <w:r w:rsidRPr="00E03F35">
        <w:t>Release 2. Equivalent to MEA407 Repair/modify aircraft non-primary struct</w:t>
      </w:r>
      <w:r w:rsidRPr="00E03F35">
        <w:t>ural non-metallic components</w:t>
      </w:r>
    </w:p>
    <w:p w:rsidR="00000000" w:rsidRPr="00E03F35" w:rsidP="00E03F35">
      <w:pPr>
        <w:pStyle w:val="Heading1"/>
      </w:pPr>
      <w:bookmarkStart w:id="10" w:name="O_996791"/>
      <w:bookmarkEnd w:id="10"/>
      <w:r w:rsidRPr="00E03F35">
        <w:t>Links</w:t>
      </w:r>
    </w:p>
    <w:p w:rsidR="00000000" w:rsidRPr="00E03F35" w:rsidP="00E50DF1">
      <w:pPr>
        <w:pStyle w:val="BodyText"/>
      </w:pPr>
      <w:r w:rsidRPr="00E03F35">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8050A6">
        <w:rPr>
          <w:rStyle w:val="Hyperlink"/>
        </w:rPr>
        <w:t>https://vetnet.education.gov.au/Pages/TrainingDocs.aspx?q=ce216c9c-04d5-4b3b-9bcf-4e81d0950371</w:t>
      </w:r>
      <w:r>
        <w:fldChar w:fldCharType="end"/>
      </w:r>
    </w:p>
    <w:p w:rsidR="00000000" w:rsidRPr="00E03F35" w:rsidP="00E03F35"/>
    <w:sectPr w:rsidSect="00E03F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F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F35" w:rsidRPr="00E50DF1" w:rsidP="00E50D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F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DF1" w:rsidP="00E03F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0DF1" w:rsidP="00E03F3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50DF1" w:rsidP="00E03F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F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D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3F35" w:rsidRPr="00E50DF1" w:rsidP="00E50D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F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DF1" w:rsidRPr="002D2AF8" w:rsidP="00E03F35">
    <w:pPr>
      <w:pStyle w:val="Header"/>
      <w:framePr w:wrap="around"/>
    </w:pPr>
    <w:r>
      <w:fldChar w:fldCharType="begin"/>
    </w:r>
    <w:r>
      <w:instrText xml:space="preserve"> TITLE   \* MERGEFORMAT </w:instrText>
    </w:r>
    <w:r>
      <w:fldChar w:fldCharType="separate"/>
    </w:r>
    <w:r>
      <w:t>MEA407 Repair/modify aircraft non-primary structural non-metallic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E50DF1" w:rsidP="00E03F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2CC9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94B5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7CF9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F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3F35"/>
    <w:pPr>
      <w:spacing w:before="360" w:after="60"/>
      <w:outlineLvl w:val="0"/>
    </w:pPr>
    <w:rPr>
      <w:sz w:val="32"/>
    </w:rPr>
  </w:style>
  <w:style w:type="paragraph" w:styleId="Heading2">
    <w:name w:val="heading 2"/>
    <w:basedOn w:val="HeadingBase"/>
    <w:next w:val="BodyText"/>
    <w:link w:val="Heading2Char"/>
    <w:qFormat/>
    <w:rsid w:val="00E03F35"/>
    <w:pPr>
      <w:keepLines/>
      <w:spacing w:before="240" w:after="120"/>
      <w:outlineLvl w:val="1"/>
    </w:pPr>
    <w:rPr>
      <w:sz w:val="28"/>
      <w:szCs w:val="40"/>
    </w:rPr>
  </w:style>
  <w:style w:type="paragraph" w:styleId="Heading3">
    <w:name w:val="heading 3"/>
    <w:basedOn w:val="HeadingBase"/>
    <w:next w:val="BodyText"/>
    <w:link w:val="Heading3Char"/>
    <w:qFormat/>
    <w:rsid w:val="00E03F35"/>
    <w:pPr>
      <w:spacing w:before="180" w:after="120"/>
      <w:outlineLvl w:val="2"/>
    </w:pPr>
    <w:rPr>
      <w:spacing w:val="-10"/>
      <w:kern w:val="32"/>
    </w:rPr>
  </w:style>
  <w:style w:type="paragraph" w:styleId="Heading4">
    <w:name w:val="heading 4"/>
    <w:basedOn w:val="HeadingBase"/>
    <w:next w:val="BodyText"/>
    <w:link w:val="Heading4Char"/>
    <w:qFormat/>
    <w:rsid w:val="00E03F35"/>
    <w:pPr>
      <w:spacing w:before="160" w:after="120"/>
      <w:outlineLvl w:val="3"/>
    </w:pPr>
    <w:rPr>
      <w:sz w:val="22"/>
    </w:rPr>
  </w:style>
  <w:style w:type="paragraph" w:styleId="Heading5">
    <w:name w:val="heading 5"/>
    <w:basedOn w:val="HeadingBase"/>
    <w:next w:val="Normal"/>
    <w:link w:val="Heading5Char"/>
    <w:qFormat/>
    <w:rsid w:val="00E03F35"/>
    <w:pPr>
      <w:spacing w:before="80"/>
      <w:outlineLvl w:val="4"/>
    </w:pPr>
    <w:rPr>
      <w:color w:val="918585"/>
      <w:sz w:val="20"/>
    </w:rPr>
  </w:style>
  <w:style w:type="paragraph" w:styleId="Heading6">
    <w:name w:val="heading 6"/>
    <w:basedOn w:val="HeadingBase"/>
    <w:next w:val="Normal"/>
    <w:link w:val="Heading6Char"/>
    <w:qFormat/>
    <w:rsid w:val="00E03F35"/>
    <w:pPr>
      <w:spacing w:before="60"/>
      <w:outlineLvl w:val="5"/>
    </w:pPr>
    <w:rPr>
      <w:color w:val="918585"/>
      <w:sz w:val="20"/>
    </w:rPr>
  </w:style>
  <w:style w:type="paragraph" w:styleId="Heading7">
    <w:name w:val="heading 7"/>
    <w:basedOn w:val="Normal"/>
    <w:next w:val="Normal"/>
    <w:link w:val="Heading7Char"/>
    <w:qFormat/>
    <w:rsid w:val="00E03F35"/>
    <w:pPr>
      <w:ind w:left="720"/>
      <w:outlineLvl w:val="6"/>
    </w:pPr>
    <w:rPr>
      <w:i/>
    </w:rPr>
  </w:style>
  <w:style w:type="paragraph" w:styleId="Heading8">
    <w:name w:val="heading 8"/>
    <w:basedOn w:val="Normal"/>
    <w:next w:val="Normal"/>
    <w:link w:val="Heading8Char"/>
    <w:qFormat/>
    <w:rsid w:val="00E03F35"/>
    <w:pPr>
      <w:ind w:left="720"/>
      <w:outlineLvl w:val="7"/>
    </w:pPr>
    <w:rPr>
      <w:i/>
    </w:rPr>
  </w:style>
  <w:style w:type="paragraph" w:styleId="Heading9">
    <w:name w:val="heading 9"/>
    <w:basedOn w:val="Normal"/>
    <w:next w:val="Normal"/>
    <w:link w:val="Heading9Char"/>
    <w:qFormat/>
    <w:rsid w:val="00E03F35"/>
    <w:pPr>
      <w:ind w:left="720"/>
      <w:outlineLvl w:val="8"/>
    </w:pPr>
    <w:rPr>
      <w:i/>
    </w:rPr>
  </w:style>
  <w:style w:type="character" w:default="1" w:styleId="DefaultParagraphFont">
    <w:name w:val="Default Paragraph Font"/>
    <w:uiPriority w:val="1"/>
    <w:unhideWhenUsed/>
    <w:rsid w:val="00E03F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3F35"/>
  </w:style>
  <w:style w:type="character" w:customStyle="1" w:styleId="Heading1Char">
    <w:name w:val="Heading 1 Char"/>
    <w:basedOn w:val="DefaultParagraphFont"/>
    <w:link w:val="Heading1"/>
    <w:rsid w:val="00E03F35"/>
    <w:rPr>
      <w:rFonts w:ascii="Times New Roman" w:eastAsia="Times New Roman" w:hAnsi="Times New Roman" w:cs="Times New Roman"/>
      <w:b/>
      <w:sz w:val="32"/>
      <w:szCs w:val="20"/>
      <w:lang w:eastAsia="en-US"/>
    </w:rPr>
  </w:style>
  <w:style w:type="paragraph" w:styleId="BodyText">
    <w:name w:val="Body Text"/>
    <w:basedOn w:val="Normal"/>
    <w:link w:val="BodyTextChar"/>
    <w:rsid w:val="00E03F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3F35"/>
    <w:rPr>
      <w:rFonts w:ascii="Times New Roman" w:eastAsia="Times New Roman" w:hAnsi="Times New Roman" w:cs="Times New Roman"/>
      <w:sz w:val="24"/>
      <w:lang w:eastAsia="en-US"/>
    </w:rPr>
  </w:style>
  <w:style w:type="paragraph" w:styleId="ListBullet">
    <w:name w:val="List Bullet"/>
    <w:basedOn w:val="List"/>
    <w:rsid w:val="00E03F35"/>
    <w:pPr>
      <w:numPr>
        <w:numId w:val="12"/>
      </w:numPr>
      <w:tabs>
        <w:tab w:val="clear" w:pos="340"/>
      </w:tabs>
      <w:spacing w:before="40" w:after="40"/>
    </w:pPr>
  </w:style>
  <w:style w:type="character" w:customStyle="1" w:styleId="SpecialBold">
    <w:name w:val="Special Bold"/>
    <w:basedOn w:val="DefaultParagraphFont"/>
    <w:rsid w:val="00E03F35"/>
    <w:rPr>
      <w:b/>
      <w:spacing w:val="0"/>
    </w:rPr>
  </w:style>
  <w:style w:type="paragraph" w:styleId="ListBullet2">
    <w:name w:val="List Bullet 2"/>
    <w:basedOn w:val="List2"/>
    <w:rsid w:val="00E03F35"/>
    <w:pPr>
      <w:numPr>
        <w:numId w:val="13"/>
      </w:numPr>
      <w:tabs>
        <w:tab w:val="clear" w:pos="680"/>
      </w:tabs>
    </w:pPr>
  </w:style>
  <w:style w:type="paragraph" w:customStyle="1" w:styleId="SuperHeading">
    <w:name w:val="SuperHeading"/>
    <w:basedOn w:val="Normal"/>
    <w:rsid w:val="00E03F35"/>
    <w:pPr>
      <w:spacing w:before="240" w:after="120"/>
      <w:outlineLvl w:val="0"/>
    </w:pPr>
    <w:rPr>
      <w:rFonts w:ascii="Times New Roman" w:hAnsi="Times New Roman"/>
      <w:b/>
      <w:sz w:val="32"/>
    </w:rPr>
  </w:style>
  <w:style w:type="paragraph" w:customStyle="1" w:styleId="AllowPageBreak">
    <w:name w:val="AllowPageBreak"/>
    <w:rsid w:val="00E03F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3F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3F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3F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3F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3F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3F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3F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3F35"/>
    <w:rPr>
      <w:rFonts w:ascii="Courier New" w:eastAsia="Times New Roman" w:hAnsi="Courier New" w:cs="Times New Roman"/>
      <w:i/>
      <w:szCs w:val="20"/>
      <w:lang w:eastAsia="en-US"/>
    </w:rPr>
  </w:style>
  <w:style w:type="paragraph" w:customStyle="1" w:styleId="HeadingBase">
    <w:name w:val="Heading Base"/>
    <w:rsid w:val="00E03F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3F35"/>
    <w:pPr>
      <w:tabs>
        <w:tab w:val="right" w:leader="dot" w:pos="9072"/>
      </w:tabs>
      <w:ind w:left="567"/>
    </w:pPr>
    <w:rPr>
      <w:szCs w:val="22"/>
    </w:rPr>
  </w:style>
  <w:style w:type="paragraph" w:customStyle="1" w:styleId="TOCBase">
    <w:name w:val="TOC Base"/>
    <w:rsid w:val="00E03F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3F35"/>
    <w:pPr>
      <w:tabs>
        <w:tab w:val="right" w:leader="dot" w:pos="9072"/>
      </w:tabs>
      <w:spacing w:before="40" w:after="40"/>
      <w:ind w:left="284"/>
    </w:pPr>
    <w:rPr>
      <w:rFonts w:ascii="Times New Roman" w:hAnsi="Times New Roman"/>
    </w:rPr>
  </w:style>
  <w:style w:type="paragraph" w:styleId="TOC1">
    <w:name w:val="toc 1"/>
    <w:basedOn w:val="TOCBase"/>
    <w:next w:val="Normal"/>
    <w:rsid w:val="00E03F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3F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3F35"/>
    <w:rPr>
      <w:rFonts w:ascii="Times New Roman" w:eastAsia="Times New Roman" w:hAnsi="Times New Roman" w:cs="Times New Roman"/>
      <w:sz w:val="16"/>
      <w:lang w:eastAsia="en-US"/>
    </w:rPr>
  </w:style>
  <w:style w:type="paragraph" w:styleId="Title">
    <w:name w:val="Title"/>
    <w:basedOn w:val="HeadingBase"/>
    <w:link w:val="TitleChar"/>
    <w:qFormat/>
    <w:rsid w:val="00E03F35"/>
    <w:pPr>
      <w:spacing w:before="5040"/>
      <w:jc w:val="center"/>
    </w:pPr>
    <w:rPr>
      <w:sz w:val="48"/>
      <w:szCs w:val="72"/>
      <w:lang w:val="en-US"/>
    </w:rPr>
  </w:style>
  <w:style w:type="character" w:customStyle="1" w:styleId="TitleChar">
    <w:name w:val="Title Char"/>
    <w:basedOn w:val="DefaultParagraphFont"/>
    <w:link w:val="Title"/>
    <w:rsid w:val="00E03F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3F35"/>
    <w:pPr>
      <w:tabs>
        <w:tab w:val="left" w:pos="3600"/>
        <w:tab w:val="left" w:pos="3958"/>
      </w:tabs>
    </w:pPr>
  </w:style>
  <w:style w:type="paragraph" w:styleId="List">
    <w:name w:val="List"/>
    <w:basedOn w:val="BodyText"/>
    <w:next w:val="BodyText"/>
    <w:rsid w:val="00E03F35"/>
    <w:pPr>
      <w:tabs>
        <w:tab w:val="left" w:pos="340"/>
      </w:tabs>
      <w:spacing w:before="60" w:after="60"/>
      <w:ind w:left="340" w:hanging="340"/>
    </w:pPr>
  </w:style>
  <w:style w:type="paragraph" w:customStyle="1" w:styleId="Note">
    <w:name w:val="Note"/>
    <w:basedOn w:val="BodyText"/>
    <w:rsid w:val="00E03F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3F35"/>
    <w:pPr>
      <w:framePr w:wrap="auto" w:hAnchor="text" w:y="6049"/>
    </w:pPr>
    <w:rPr>
      <w:color w:val="000000"/>
      <w:sz w:val="40"/>
    </w:rPr>
  </w:style>
  <w:style w:type="paragraph" w:customStyle="1" w:styleId="TOCTitle">
    <w:name w:val="TOCTitle"/>
    <w:basedOn w:val="Heading1"/>
    <w:rsid w:val="00E03F35"/>
    <w:pPr>
      <w:spacing w:after="240"/>
      <w:jc w:val="center"/>
      <w:outlineLvl w:val="9"/>
    </w:pPr>
    <w:rPr>
      <w:caps/>
    </w:rPr>
  </w:style>
  <w:style w:type="paragraph" w:customStyle="1" w:styleId="Version">
    <w:name w:val="Version"/>
    <w:rsid w:val="00E03F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3F35"/>
    <w:pPr>
      <w:keepNext w:val="0"/>
      <w:tabs>
        <w:tab w:val="right" w:pos="4176"/>
      </w:tabs>
      <w:ind w:left="198" w:hanging="198"/>
    </w:pPr>
    <w:rPr>
      <w:rFonts w:ascii="Garamond" w:hAnsi="Garamond"/>
    </w:rPr>
  </w:style>
  <w:style w:type="paragraph" w:styleId="IndexHeading">
    <w:name w:val="index heading"/>
    <w:basedOn w:val="Normal"/>
    <w:next w:val="Index1"/>
    <w:semiHidden/>
    <w:rsid w:val="00E03F35"/>
    <w:pPr>
      <w:spacing w:before="120" w:after="120"/>
    </w:pPr>
    <w:rPr>
      <w:rFonts w:ascii="Arial" w:hAnsi="Arial"/>
      <w:b/>
      <w:color w:val="918585"/>
      <w:sz w:val="24"/>
    </w:rPr>
  </w:style>
  <w:style w:type="paragraph" w:styleId="Header">
    <w:name w:val="header"/>
    <w:basedOn w:val="Normal"/>
    <w:link w:val="HeaderChar"/>
    <w:rsid w:val="00E03F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3F35"/>
    <w:rPr>
      <w:rFonts w:ascii="Times New Roman" w:eastAsia="Times New Roman" w:hAnsi="Times New Roman" w:cs="Times New Roman"/>
      <w:sz w:val="16"/>
      <w:szCs w:val="20"/>
      <w:lang w:val="en-GB" w:eastAsia="en-US"/>
    </w:rPr>
  </w:style>
  <w:style w:type="paragraph" w:customStyle="1" w:styleId="Chapter">
    <w:name w:val="Chapter"/>
    <w:basedOn w:val="Normal"/>
    <w:rsid w:val="00E03F35"/>
    <w:pPr>
      <w:spacing w:before="240"/>
    </w:pPr>
    <w:rPr>
      <w:rFonts w:ascii="Times New Roman" w:hAnsi="Times New Roman"/>
      <w:smallCaps/>
      <w:spacing w:val="80"/>
      <w:sz w:val="28"/>
    </w:rPr>
  </w:style>
  <w:style w:type="paragraph" w:customStyle="1" w:styleId="InChapter">
    <w:name w:val="InChapter"/>
    <w:basedOn w:val="Heading3"/>
    <w:rsid w:val="00E03F35"/>
    <w:pPr>
      <w:spacing w:after="240"/>
      <w:outlineLvl w:val="9"/>
    </w:pPr>
    <w:rPr>
      <w:noProof/>
    </w:rPr>
  </w:style>
  <w:style w:type="paragraph" w:styleId="Index2">
    <w:name w:val="index 2"/>
    <w:basedOn w:val="Normal"/>
    <w:next w:val="Normal"/>
    <w:semiHidden/>
    <w:rsid w:val="00E03F35"/>
    <w:pPr>
      <w:tabs>
        <w:tab w:val="right" w:pos="4176"/>
      </w:tabs>
      <w:ind w:left="568" w:hanging="284"/>
    </w:pPr>
    <w:rPr>
      <w:rFonts w:ascii="Garamond" w:hAnsi="Garamond"/>
    </w:rPr>
  </w:style>
  <w:style w:type="paragraph" w:customStyle="1" w:styleId="Byline">
    <w:name w:val="Byline"/>
    <w:rsid w:val="00E03F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3F35"/>
    <w:pPr>
      <w:tabs>
        <w:tab w:val="clear" w:pos="3600"/>
        <w:tab w:val="clear" w:pos="3958"/>
      </w:tabs>
      <w:jc w:val="right"/>
    </w:pPr>
  </w:style>
  <w:style w:type="character" w:styleId="Emphasis">
    <w:name w:val="Emphasis"/>
    <w:basedOn w:val="DefaultParagraphFont"/>
    <w:qFormat/>
    <w:rsid w:val="00E03F35"/>
    <w:rPr>
      <w:i/>
    </w:rPr>
  </w:style>
  <w:style w:type="paragraph" w:styleId="Caption">
    <w:name w:val="caption"/>
    <w:basedOn w:val="BodyText"/>
    <w:next w:val="Normal"/>
    <w:qFormat/>
    <w:rsid w:val="00E03F35"/>
    <w:pPr>
      <w:framePr w:w="2268" w:hSpace="181" w:vSpace="181" w:wrap="around" w:vAnchor="text" w:hAnchor="page" w:x="1135" w:y="285" w:anchorLock="1"/>
    </w:pPr>
    <w:rPr>
      <w:i/>
    </w:rPr>
  </w:style>
  <w:style w:type="paragraph" w:customStyle="1" w:styleId="MiniTOCTitle">
    <w:name w:val="MiniTOCTitle"/>
    <w:basedOn w:val="Heading4"/>
    <w:rsid w:val="00E03F35"/>
    <w:pPr>
      <w:spacing w:before="240"/>
      <w:outlineLvl w:val="9"/>
    </w:pPr>
    <w:rPr>
      <w:noProof/>
      <w:sz w:val="24"/>
    </w:rPr>
  </w:style>
  <w:style w:type="paragraph" w:customStyle="1" w:styleId="MiniTOCItem">
    <w:name w:val="MiniTOCItem"/>
    <w:basedOn w:val="ListBullet"/>
    <w:rsid w:val="00E03F35"/>
    <w:pPr>
      <w:numPr>
        <w:numId w:val="0"/>
      </w:numPr>
      <w:tabs>
        <w:tab w:val="right" w:leader="dot" w:pos="6521"/>
      </w:tabs>
      <w:spacing w:before="0" w:after="0"/>
    </w:pPr>
  </w:style>
  <w:style w:type="paragraph" w:customStyle="1" w:styleId="TOFTitle">
    <w:name w:val="TOFTitle"/>
    <w:basedOn w:val="TOCTitle"/>
    <w:rsid w:val="00E03F35"/>
  </w:style>
  <w:style w:type="paragraph" w:styleId="TableofFigures">
    <w:name w:val="table of figures"/>
    <w:basedOn w:val="Normal"/>
    <w:next w:val="Normal"/>
    <w:semiHidden/>
    <w:rsid w:val="00E03F35"/>
    <w:pPr>
      <w:tabs>
        <w:tab w:val="right" w:leader="dot" w:pos="9072"/>
      </w:tabs>
      <w:ind w:left="970" w:hanging="403"/>
    </w:pPr>
    <w:rPr>
      <w:rFonts w:ascii="Times New Roman" w:hAnsi="Times New Roman"/>
      <w:b/>
    </w:rPr>
  </w:style>
  <w:style w:type="paragraph" w:styleId="ListNumber">
    <w:name w:val="List Number"/>
    <w:basedOn w:val="List"/>
    <w:rsid w:val="00E03F35"/>
    <w:pPr>
      <w:numPr>
        <w:numId w:val="15"/>
      </w:numPr>
      <w:tabs>
        <w:tab w:val="clear" w:pos="340"/>
      </w:tabs>
    </w:pPr>
  </w:style>
  <w:style w:type="character" w:customStyle="1" w:styleId="WingdingSymbols">
    <w:name w:val="Wingding Symbols"/>
    <w:rsid w:val="00E03F35"/>
    <w:rPr>
      <w:rFonts w:ascii="Wingdings" w:hAnsi="Wingdings"/>
    </w:rPr>
  </w:style>
  <w:style w:type="paragraph" w:customStyle="1" w:styleId="TableHeading">
    <w:name w:val="Table Heading"/>
    <w:basedOn w:val="HeadingBase"/>
    <w:rsid w:val="00E03F35"/>
    <w:pPr>
      <w:keepLines/>
      <w:pBdr>
        <w:bottom w:val="single" w:sz="6" w:space="1" w:color="918585"/>
      </w:pBdr>
      <w:spacing w:before="240"/>
    </w:pPr>
  </w:style>
  <w:style w:type="character" w:customStyle="1" w:styleId="HotSpot">
    <w:name w:val="HotSpot"/>
    <w:rsid w:val="00E03F35"/>
    <w:rPr>
      <w:color w:val="0033CC"/>
      <w:u w:val="none"/>
    </w:rPr>
  </w:style>
  <w:style w:type="paragraph" w:customStyle="1" w:styleId="BodyTextRight">
    <w:name w:val="Body Text Right"/>
    <w:basedOn w:val="BodyText"/>
    <w:rsid w:val="00E03F35"/>
    <w:pPr>
      <w:spacing w:before="0" w:after="0"/>
      <w:jc w:val="right"/>
    </w:pPr>
  </w:style>
  <w:style w:type="paragraph" w:styleId="Index3">
    <w:name w:val="index 3"/>
    <w:basedOn w:val="ListNumber2"/>
    <w:next w:val="Normal"/>
    <w:semiHidden/>
    <w:rsid w:val="00E03F35"/>
    <w:pPr>
      <w:numPr>
        <w:numId w:val="0"/>
      </w:numPr>
      <w:tabs>
        <w:tab w:val="right" w:leader="dot" w:pos="4176"/>
      </w:tabs>
    </w:pPr>
  </w:style>
  <w:style w:type="paragraph" w:styleId="ListNumber2">
    <w:name w:val="List Number 2"/>
    <w:basedOn w:val="List2"/>
    <w:rsid w:val="00E03F35"/>
    <w:pPr>
      <w:numPr>
        <w:numId w:val="10"/>
      </w:numPr>
      <w:tabs>
        <w:tab w:val="clear" w:pos="1060"/>
      </w:tabs>
    </w:pPr>
  </w:style>
  <w:style w:type="paragraph" w:customStyle="1" w:styleId="MarginNote">
    <w:name w:val="Margin Note"/>
    <w:basedOn w:val="BodyText"/>
    <w:rsid w:val="00E03F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3F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3F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3F35"/>
    <w:rPr>
      <w:sz w:val="32"/>
    </w:rPr>
  </w:style>
  <w:style w:type="paragraph" w:customStyle="1" w:styleId="HeadingProcedure">
    <w:name w:val="Heading Procedure"/>
    <w:basedOn w:val="HeadingBase"/>
    <w:next w:val="Normal"/>
    <w:rsid w:val="00E03F35"/>
    <w:pPr>
      <w:tabs>
        <w:tab w:val="left" w:pos="0"/>
      </w:tabs>
      <w:spacing w:before="120" w:after="60"/>
    </w:pPr>
    <w:rPr>
      <w:i/>
      <w:color w:val="918585"/>
      <w:sz w:val="22"/>
    </w:rPr>
  </w:style>
  <w:style w:type="paragraph" w:customStyle="1" w:styleId="TableBodyText">
    <w:name w:val="Table Body Text"/>
    <w:basedOn w:val="BodyText"/>
    <w:rsid w:val="00E03F35"/>
    <w:pPr>
      <w:spacing w:before="60" w:after="60"/>
    </w:pPr>
  </w:style>
  <w:style w:type="paragraph" w:styleId="ListContinue">
    <w:name w:val="List Continue"/>
    <w:basedOn w:val="List"/>
    <w:rsid w:val="00E03F35"/>
    <w:pPr>
      <w:ind w:firstLine="0"/>
    </w:pPr>
  </w:style>
  <w:style w:type="paragraph" w:customStyle="1" w:styleId="ListNote">
    <w:name w:val="List Note"/>
    <w:basedOn w:val="List"/>
    <w:rsid w:val="00E03F35"/>
    <w:pPr>
      <w:pBdr>
        <w:top w:val="single" w:sz="6" w:space="2" w:color="918585"/>
        <w:bottom w:val="single" w:sz="6" w:space="2" w:color="918585"/>
      </w:pBdr>
      <w:tabs>
        <w:tab w:val="left" w:pos="1021"/>
      </w:tabs>
      <w:ind w:firstLine="0"/>
    </w:pPr>
  </w:style>
  <w:style w:type="paragraph" w:customStyle="1" w:styleId="Warning">
    <w:name w:val="Warning"/>
    <w:basedOn w:val="BodyText"/>
    <w:rsid w:val="00E03F35"/>
    <w:pPr>
      <w:shd w:val="clear" w:color="auto" w:fill="D9D9D9"/>
      <w:tabs>
        <w:tab w:val="left" w:pos="992"/>
      </w:tabs>
      <w:ind w:left="119" w:right="119"/>
    </w:pPr>
    <w:rPr>
      <w:sz w:val="20"/>
    </w:rPr>
  </w:style>
  <w:style w:type="paragraph" w:customStyle="1" w:styleId="MarginIcons">
    <w:name w:val="Margin Icons"/>
    <w:basedOn w:val="BodyText"/>
    <w:rsid w:val="00E03F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3F35"/>
    <w:rPr>
      <w:rFonts w:ascii="Courier New" w:hAnsi="Courier New"/>
    </w:rPr>
  </w:style>
  <w:style w:type="paragraph" w:customStyle="1" w:styleId="NoteBullet">
    <w:name w:val="Note Bullet"/>
    <w:basedOn w:val="Note"/>
    <w:rsid w:val="00E03F35"/>
    <w:pPr>
      <w:tabs>
        <w:tab w:val="clear" w:pos="680"/>
      </w:tabs>
      <w:spacing w:before="60" w:after="60"/>
    </w:pPr>
  </w:style>
  <w:style w:type="paragraph" w:customStyle="1" w:styleId="SubHeading2">
    <w:name w:val="SubHeading2"/>
    <w:basedOn w:val="HeadingBase"/>
    <w:rsid w:val="00E03F35"/>
    <w:pPr>
      <w:spacing w:before="240" w:after="60"/>
    </w:pPr>
    <w:rPr>
      <w:sz w:val="20"/>
    </w:rPr>
  </w:style>
  <w:style w:type="paragraph" w:customStyle="1" w:styleId="SubHeading1">
    <w:name w:val="SubHeading1"/>
    <w:basedOn w:val="HeadingBase"/>
    <w:rsid w:val="00E03F35"/>
    <w:pPr>
      <w:spacing w:before="240" w:after="60"/>
    </w:pPr>
    <w:rPr>
      <w:color w:val="918585"/>
      <w:sz w:val="22"/>
    </w:rPr>
  </w:style>
  <w:style w:type="paragraph" w:customStyle="1" w:styleId="SideHeading">
    <w:name w:val="Side Heading"/>
    <w:basedOn w:val="HeadingBase"/>
    <w:rsid w:val="00E03F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3F35"/>
    <w:pPr>
      <w:tabs>
        <w:tab w:val="num" w:pos="360"/>
      </w:tabs>
    </w:pPr>
  </w:style>
  <w:style w:type="paragraph" w:styleId="PlainText">
    <w:name w:val="Plain Text"/>
    <w:basedOn w:val="Normal"/>
    <w:link w:val="PlainTextChar"/>
    <w:rsid w:val="00E03F35"/>
    <w:rPr>
      <w:sz w:val="20"/>
    </w:rPr>
  </w:style>
  <w:style w:type="character" w:customStyle="1" w:styleId="PlainTextChar">
    <w:name w:val="Plain Text Char"/>
    <w:basedOn w:val="DefaultParagraphFont"/>
    <w:link w:val="PlainText"/>
    <w:rsid w:val="00E03F35"/>
    <w:rPr>
      <w:rFonts w:ascii="Courier New" w:eastAsia="Times New Roman" w:hAnsi="Courier New" w:cs="Times New Roman"/>
      <w:sz w:val="20"/>
      <w:szCs w:val="20"/>
      <w:lang w:eastAsia="en-US"/>
    </w:rPr>
  </w:style>
  <w:style w:type="character" w:customStyle="1" w:styleId="MenuOption">
    <w:name w:val="Menu Option"/>
    <w:basedOn w:val="DefaultParagraphFont"/>
    <w:rsid w:val="00E03F35"/>
    <w:rPr>
      <w:b/>
      <w:smallCaps/>
    </w:rPr>
  </w:style>
  <w:style w:type="paragraph" w:customStyle="1" w:styleId="TableListNumber">
    <w:name w:val="Table List Number"/>
    <w:basedOn w:val="ListNumber"/>
    <w:rsid w:val="00E03F35"/>
    <w:pPr>
      <w:numPr>
        <w:numId w:val="0"/>
      </w:numPr>
    </w:pPr>
  </w:style>
  <w:style w:type="paragraph" w:styleId="TOC4">
    <w:name w:val="toc 4"/>
    <w:basedOn w:val="TOCBase"/>
    <w:next w:val="Normal"/>
    <w:semiHidden/>
    <w:rsid w:val="00E03F35"/>
    <w:pPr>
      <w:tabs>
        <w:tab w:val="right" w:leader="dot" w:pos="9071"/>
      </w:tabs>
      <w:ind w:left="1701"/>
    </w:pPr>
  </w:style>
  <w:style w:type="paragraph" w:customStyle="1" w:styleId="ListAlpha">
    <w:name w:val="List Alpha"/>
    <w:basedOn w:val="List"/>
    <w:rsid w:val="00E03F35"/>
    <w:pPr>
      <w:numPr>
        <w:numId w:val="9"/>
      </w:numPr>
    </w:pPr>
  </w:style>
  <w:style w:type="paragraph" w:customStyle="1" w:styleId="ListAlpha2">
    <w:name w:val="List Alpha 2"/>
    <w:basedOn w:val="List2"/>
    <w:rsid w:val="00E03F35"/>
    <w:pPr>
      <w:numPr>
        <w:numId w:val="8"/>
      </w:numPr>
    </w:pPr>
  </w:style>
  <w:style w:type="paragraph" w:styleId="List2">
    <w:name w:val="List 2"/>
    <w:basedOn w:val="BodyText"/>
    <w:rsid w:val="00E03F35"/>
    <w:pPr>
      <w:tabs>
        <w:tab w:val="left" w:pos="680"/>
      </w:tabs>
      <w:spacing w:before="60" w:after="60"/>
      <w:ind w:left="680" w:hanging="340"/>
    </w:pPr>
  </w:style>
  <w:style w:type="paragraph" w:styleId="List3">
    <w:name w:val="List 3"/>
    <w:basedOn w:val="BodyText"/>
    <w:rsid w:val="00E03F35"/>
    <w:pPr>
      <w:tabs>
        <w:tab w:val="left" w:pos="1021"/>
      </w:tabs>
      <w:spacing w:before="60" w:after="60"/>
      <w:ind w:left="1020" w:hanging="340"/>
    </w:pPr>
  </w:style>
  <w:style w:type="paragraph" w:styleId="List4">
    <w:name w:val="List 4"/>
    <w:basedOn w:val="BodyText"/>
    <w:rsid w:val="00E03F35"/>
    <w:pPr>
      <w:tabs>
        <w:tab w:val="left" w:pos="1361"/>
      </w:tabs>
      <w:spacing w:before="60" w:after="60"/>
      <w:ind w:left="1361" w:hanging="340"/>
    </w:pPr>
  </w:style>
  <w:style w:type="paragraph" w:styleId="List5">
    <w:name w:val="List 5"/>
    <w:basedOn w:val="BodyText"/>
    <w:rsid w:val="00E03F35"/>
    <w:pPr>
      <w:tabs>
        <w:tab w:val="left" w:pos="1701"/>
      </w:tabs>
      <w:spacing w:before="60" w:after="60"/>
      <w:ind w:left="1701" w:hanging="340"/>
    </w:pPr>
  </w:style>
  <w:style w:type="paragraph" w:styleId="ListBullet3">
    <w:name w:val="List Bullet 3"/>
    <w:basedOn w:val="List3"/>
    <w:rsid w:val="00E03F35"/>
    <w:pPr>
      <w:numPr>
        <w:numId w:val="14"/>
      </w:numPr>
      <w:tabs>
        <w:tab w:val="clear" w:pos="1021"/>
      </w:tabs>
      <w:ind w:left="1037" w:hanging="357"/>
    </w:pPr>
  </w:style>
  <w:style w:type="paragraph" w:styleId="ListBullet4">
    <w:name w:val="List Bullet 4"/>
    <w:basedOn w:val="List4"/>
    <w:rsid w:val="00E03F35"/>
    <w:pPr>
      <w:numPr>
        <w:numId w:val="3"/>
      </w:numPr>
      <w:tabs>
        <w:tab w:val="clear" w:pos="1361"/>
      </w:tabs>
    </w:pPr>
  </w:style>
  <w:style w:type="paragraph" w:styleId="ListBullet5">
    <w:name w:val="List Bullet 5"/>
    <w:basedOn w:val="List5"/>
    <w:rsid w:val="00E03F35"/>
    <w:pPr>
      <w:numPr>
        <w:numId w:val="4"/>
      </w:numPr>
    </w:pPr>
  </w:style>
  <w:style w:type="paragraph" w:styleId="ListContinue2">
    <w:name w:val="List Continue 2"/>
    <w:basedOn w:val="List2"/>
    <w:rsid w:val="00E03F35"/>
    <w:pPr>
      <w:ind w:firstLine="0"/>
    </w:pPr>
  </w:style>
  <w:style w:type="paragraph" w:styleId="ListContinue3">
    <w:name w:val="List Continue 3"/>
    <w:basedOn w:val="List3"/>
    <w:rsid w:val="00E03F35"/>
    <w:pPr>
      <w:ind w:left="1021" w:firstLine="0"/>
    </w:pPr>
  </w:style>
  <w:style w:type="paragraph" w:styleId="ListContinue4">
    <w:name w:val="List Continue 4"/>
    <w:basedOn w:val="List4"/>
    <w:rsid w:val="00E03F35"/>
    <w:pPr>
      <w:ind w:firstLine="0"/>
    </w:pPr>
  </w:style>
  <w:style w:type="paragraph" w:styleId="ListContinue5">
    <w:name w:val="List Continue 5"/>
    <w:basedOn w:val="List5"/>
    <w:rsid w:val="00E03F35"/>
    <w:pPr>
      <w:ind w:firstLine="0"/>
    </w:pPr>
  </w:style>
  <w:style w:type="paragraph" w:styleId="ListNumber3">
    <w:name w:val="List Number 3"/>
    <w:basedOn w:val="List3"/>
    <w:rsid w:val="00E03F35"/>
    <w:pPr>
      <w:numPr>
        <w:numId w:val="5"/>
      </w:numPr>
    </w:pPr>
  </w:style>
  <w:style w:type="paragraph" w:styleId="ListNumber4">
    <w:name w:val="List Number 4"/>
    <w:basedOn w:val="List4"/>
    <w:rsid w:val="00E03F35"/>
    <w:pPr>
      <w:numPr>
        <w:numId w:val="6"/>
      </w:numPr>
    </w:pPr>
  </w:style>
  <w:style w:type="paragraph" w:styleId="ListNumber5">
    <w:name w:val="List Number 5"/>
    <w:basedOn w:val="List5"/>
    <w:rsid w:val="00E03F35"/>
    <w:pPr>
      <w:numPr>
        <w:numId w:val="7"/>
      </w:numPr>
    </w:pPr>
  </w:style>
  <w:style w:type="paragraph" w:styleId="BlockText">
    <w:name w:val="Block Text"/>
    <w:basedOn w:val="Normal"/>
    <w:rsid w:val="00E03F35"/>
    <w:pPr>
      <w:spacing w:after="120"/>
      <w:ind w:left="1440" w:right="1440"/>
    </w:pPr>
  </w:style>
  <w:style w:type="character" w:customStyle="1" w:styleId="Subscript">
    <w:name w:val="Subscript"/>
    <w:basedOn w:val="DefaultParagraphFont"/>
    <w:rsid w:val="00E03F35"/>
    <w:rPr>
      <w:sz w:val="16"/>
      <w:vertAlign w:val="subscript"/>
    </w:rPr>
  </w:style>
  <w:style w:type="character" w:customStyle="1" w:styleId="Superscript">
    <w:name w:val="Superscript"/>
    <w:basedOn w:val="DefaultParagraphFont"/>
    <w:rsid w:val="00E03F35"/>
    <w:rPr>
      <w:sz w:val="16"/>
      <w:vertAlign w:val="superscript"/>
    </w:rPr>
  </w:style>
  <w:style w:type="character" w:customStyle="1" w:styleId="Symbols">
    <w:name w:val="Symbols"/>
    <w:basedOn w:val="DefaultParagraphFont"/>
    <w:rsid w:val="00E03F35"/>
    <w:rPr>
      <w:rFonts w:ascii="Symbol" w:hAnsi="Symbol"/>
    </w:rPr>
  </w:style>
  <w:style w:type="character" w:customStyle="1" w:styleId="MenuOptions">
    <w:name w:val="Menu Options"/>
    <w:basedOn w:val="DefaultParagraphFont"/>
    <w:rsid w:val="00E03F35"/>
    <w:rPr>
      <w:rFonts w:ascii="Arial Narrow" w:hAnsi="Arial Narrow"/>
      <w:smallCaps/>
    </w:rPr>
  </w:style>
  <w:style w:type="character" w:customStyle="1" w:styleId="Buttons">
    <w:name w:val="Buttons"/>
    <w:basedOn w:val="DefaultParagraphFont"/>
    <w:rsid w:val="00E03F35"/>
    <w:rPr>
      <w:b/>
    </w:rPr>
  </w:style>
  <w:style w:type="character" w:customStyle="1" w:styleId="Underlined">
    <w:name w:val="Underlined"/>
    <w:basedOn w:val="DefaultParagraphFont"/>
    <w:rsid w:val="00E03F35"/>
    <w:rPr>
      <w:u w:val="single"/>
    </w:rPr>
  </w:style>
  <w:style w:type="paragraph" w:customStyle="1" w:styleId="TableBodyTextRight">
    <w:name w:val="Table Body Text Right"/>
    <w:basedOn w:val="TableBodyText"/>
    <w:rsid w:val="00E03F35"/>
    <w:pPr>
      <w:widowControl w:val="0"/>
      <w:autoSpaceDE w:val="0"/>
      <w:autoSpaceDN w:val="0"/>
      <w:adjustRightInd w:val="0"/>
      <w:jc w:val="right"/>
    </w:pPr>
    <w:rPr>
      <w:rFonts w:cs="Arial"/>
      <w:szCs w:val="18"/>
    </w:rPr>
  </w:style>
  <w:style w:type="paragraph" w:customStyle="1" w:styleId="CopyrightText">
    <w:name w:val="Copyright Text"/>
    <w:basedOn w:val="BodyText"/>
    <w:rsid w:val="00E03F35"/>
    <w:rPr>
      <w:sz w:val="18"/>
    </w:rPr>
  </w:style>
  <w:style w:type="paragraph" w:customStyle="1" w:styleId="BodySmallRight">
    <w:name w:val="Body Small Right"/>
    <w:basedOn w:val="BodyTextRight"/>
    <w:rsid w:val="00E03F35"/>
    <w:rPr>
      <w:sz w:val="18"/>
      <w:szCs w:val="18"/>
    </w:rPr>
  </w:style>
  <w:style w:type="paragraph" w:customStyle="1" w:styleId="MarginEdition">
    <w:name w:val="Margin Edition"/>
    <w:basedOn w:val="MarginNote"/>
    <w:rsid w:val="00E03F35"/>
    <w:pPr>
      <w:spacing w:before="0" w:after="0"/>
    </w:pPr>
    <w:rPr>
      <w:rFonts w:ascii="Times New Roman" w:hAnsi="Times New Roman"/>
      <w:color w:val="999999"/>
    </w:rPr>
  </w:style>
  <w:style w:type="paragraph" w:customStyle="1" w:styleId="Spacer">
    <w:name w:val="Spacer"/>
    <w:basedOn w:val="Normal"/>
    <w:rsid w:val="00E03F35"/>
    <w:rPr>
      <w:sz w:val="2"/>
      <w:szCs w:val="2"/>
    </w:rPr>
  </w:style>
  <w:style w:type="character" w:customStyle="1" w:styleId="Small">
    <w:name w:val="Small"/>
    <w:basedOn w:val="DefaultParagraphFont"/>
    <w:rsid w:val="00E03F35"/>
    <w:rPr>
      <w:sz w:val="16"/>
    </w:rPr>
  </w:style>
  <w:style w:type="paragraph" w:customStyle="1" w:styleId="WideTable">
    <w:name w:val="Wide Table"/>
    <w:basedOn w:val="Normal"/>
    <w:rsid w:val="00E03F35"/>
    <w:pPr>
      <w:ind w:left="-1418"/>
    </w:pPr>
    <w:rPr>
      <w:sz w:val="2"/>
      <w:szCs w:val="2"/>
    </w:rPr>
  </w:style>
  <w:style w:type="character" w:styleId="PageNumber">
    <w:name w:val="page number"/>
    <w:basedOn w:val="DefaultParagraphFont"/>
    <w:rsid w:val="00E03F35"/>
  </w:style>
  <w:style w:type="paragraph" w:styleId="Quote">
    <w:name w:val="Quote"/>
    <w:basedOn w:val="Heading1"/>
    <w:link w:val="QuoteChar"/>
    <w:qFormat/>
    <w:rsid w:val="00E03F35"/>
    <w:rPr>
      <w:b w:val="0"/>
      <w:sz w:val="72"/>
      <w:szCs w:val="72"/>
      <w:lang w:val="en-NZ"/>
    </w:rPr>
  </w:style>
  <w:style w:type="character" w:customStyle="1" w:styleId="QuoteChar">
    <w:name w:val="Quote Char"/>
    <w:basedOn w:val="DefaultParagraphFont"/>
    <w:link w:val="Quote"/>
    <w:rsid w:val="00E03F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3F35"/>
    <w:pPr>
      <w:pageBreakBefore/>
    </w:pPr>
  </w:style>
  <w:style w:type="paragraph" w:customStyle="1" w:styleId="Border">
    <w:name w:val="Border"/>
    <w:basedOn w:val="Normal"/>
    <w:qFormat/>
    <w:rsid w:val="00E03F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3F35"/>
    <w:rPr>
      <w:b/>
      <w:bCs/>
      <w:i/>
      <w:iCs/>
      <w:color w:val="auto"/>
    </w:rPr>
  </w:style>
  <w:style w:type="paragraph" w:styleId="IntenseQuote">
    <w:name w:val="Intense Quote"/>
    <w:basedOn w:val="Normal"/>
    <w:next w:val="Normal"/>
    <w:link w:val="IntenseQuoteChar"/>
    <w:uiPriority w:val="30"/>
    <w:qFormat/>
    <w:rsid w:val="00E03F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3F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3F35"/>
    <w:rPr>
      <w:smallCaps/>
      <w:color w:val="auto"/>
      <w:u w:val="single"/>
    </w:rPr>
  </w:style>
  <w:style w:type="character" w:styleId="IntenseReference">
    <w:name w:val="Intense Reference"/>
    <w:basedOn w:val="DefaultParagraphFont"/>
    <w:uiPriority w:val="32"/>
    <w:qFormat/>
    <w:rsid w:val="00E03F35"/>
    <w:rPr>
      <w:b/>
      <w:bCs/>
      <w:smallCaps/>
      <w:color w:val="auto"/>
      <w:spacing w:val="5"/>
      <w:u w:val="single"/>
    </w:rPr>
  </w:style>
  <w:style w:type="paragraph" w:customStyle="1" w:styleId="2ColumnHeading">
    <w:name w:val="2Column Heading"/>
    <w:basedOn w:val="BodyText"/>
    <w:qFormat/>
    <w:rsid w:val="00E03F35"/>
    <w:pPr>
      <w:spacing w:after="60"/>
      <w:ind w:left="-2268"/>
    </w:pPr>
    <w:rPr>
      <w:b/>
    </w:rPr>
  </w:style>
  <w:style w:type="paragraph" w:customStyle="1" w:styleId="Heading1TOC">
    <w:name w:val="Heading1 TOC"/>
    <w:basedOn w:val="Normal"/>
    <w:qFormat/>
    <w:rsid w:val="00E03F35"/>
    <w:pPr>
      <w:spacing w:before="240" w:after="120"/>
    </w:pPr>
    <w:rPr>
      <w:rFonts w:ascii="Times New Roman" w:hAnsi="Times New Roman"/>
      <w:b/>
      <w:sz w:val="32"/>
    </w:rPr>
  </w:style>
  <w:style w:type="paragraph" w:customStyle="1" w:styleId="Heading2TOC">
    <w:name w:val="Heading2 TOC"/>
    <w:basedOn w:val="Normal"/>
    <w:qFormat/>
    <w:rsid w:val="00E03F35"/>
    <w:pPr>
      <w:spacing w:before="240" w:after="60"/>
    </w:pPr>
    <w:rPr>
      <w:rFonts w:ascii="Times New Roman" w:hAnsi="Times New Roman"/>
      <w:b/>
      <w:sz w:val="28"/>
    </w:rPr>
  </w:style>
  <w:style w:type="character" w:customStyle="1" w:styleId="Underline">
    <w:name w:val="Underline"/>
    <w:basedOn w:val="DefaultParagraphFont"/>
    <w:qFormat/>
    <w:rsid w:val="00E03F35"/>
    <w:rPr>
      <w:u w:val="single"/>
    </w:rPr>
  </w:style>
  <w:style w:type="character" w:customStyle="1" w:styleId="BoldandItalics">
    <w:name w:val="Bold and Italics"/>
    <w:qFormat/>
    <w:rsid w:val="00E03F35"/>
    <w:rPr>
      <w:b/>
      <w:i/>
      <w:u w:val="none"/>
    </w:rPr>
  </w:style>
  <w:style w:type="paragraph" w:styleId="BalloonText">
    <w:name w:val="Balloon Text"/>
    <w:basedOn w:val="Normal"/>
    <w:link w:val="BalloonTextChar"/>
    <w:rsid w:val="00E03F35"/>
    <w:rPr>
      <w:rFonts w:ascii="Tahoma" w:hAnsi="Tahoma" w:cs="Tahoma"/>
      <w:sz w:val="16"/>
      <w:szCs w:val="16"/>
    </w:rPr>
  </w:style>
  <w:style w:type="character" w:customStyle="1" w:styleId="BalloonTextChar">
    <w:name w:val="Balloon Text Char"/>
    <w:basedOn w:val="DefaultParagraphFont"/>
    <w:link w:val="BalloonText"/>
    <w:rsid w:val="00E03F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3F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3F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3F35"/>
    <w:rPr>
      <w:b/>
      <w:color w:val="660033"/>
      <w:spacing w:val="0"/>
    </w:rPr>
  </w:style>
  <w:style w:type="paragraph" w:customStyle="1" w:styleId="Nameditemlist">
    <w:name w:val="Named item list"/>
    <w:basedOn w:val="BodyText"/>
    <w:qFormat/>
    <w:rsid w:val="00E03F35"/>
    <w:pPr>
      <w:tabs>
        <w:tab w:val="left" w:pos="2835"/>
      </w:tabs>
      <w:ind w:left="2835" w:hanging="2835"/>
    </w:pPr>
  </w:style>
  <w:style w:type="paragraph" w:customStyle="1" w:styleId="BodyTextnopadding">
    <w:name w:val="Body Text no padding"/>
    <w:basedOn w:val="BodyText"/>
    <w:qFormat/>
    <w:rsid w:val="00E03F35"/>
    <w:pPr>
      <w:spacing w:before="0" w:after="0"/>
    </w:pPr>
  </w:style>
  <w:style w:type="paragraph" w:customStyle="1" w:styleId="BodyTextBold">
    <w:name w:val="Body Text Bold"/>
    <w:basedOn w:val="BodyText"/>
    <w:qFormat/>
    <w:rsid w:val="00E03F35"/>
    <w:rPr>
      <w:b/>
    </w:rPr>
  </w:style>
  <w:style w:type="character" w:styleId="Hyperlink">
    <w:name w:val="Hyperlink"/>
    <w:basedOn w:val="DefaultParagraphFont"/>
    <w:uiPriority w:val="99"/>
    <w:unhideWhenUsed/>
    <w:rsid w:val="00E50D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744</Words>
  <Characters>4891</Characters>
  <Application>Microsoft Office Word</Application>
  <DocSecurity>0</DocSecurity>
  <Lines>174</Lines>
  <Paragraphs>82</Paragraphs>
  <ScaleCrop>false</ScaleCrop>
  <Company>Author-it Software Corporation Ltd.</Company>
  <LinksUpToDate>false</LinksUpToDate>
  <CharactersWithSpaces>5553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MEA407 Repair/modify aircraft non-primary structural non-metallic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2019-09-30T08:22:00Z</dcterms:created>
  <dcterms:modified xsi:type="dcterms:W3CDTF">2019-09-30T08:22:00Z</dcterms:modified>
</cp:coreProperties>
</file>