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AB4" w:rsidP="000E1AB4">
      <w:pPr>
        <w:pStyle w:val="Title"/>
      </w:pPr>
      <w:r>
        <w:fldChar w:fldCharType="begin"/>
      </w:r>
      <w:r>
        <w:instrText xml:space="preserve"> TITLE   \* MERGEFORMAT </w:instrText>
      </w:r>
      <w:r>
        <w:fldChar w:fldCharType="separate"/>
      </w:r>
      <w:r>
        <w:t>MEA40615 Certificate IV in Aeroskills (Avionics)</w:t>
      </w:r>
      <w:r>
        <w:fldChar w:fldCharType="end"/>
      </w:r>
    </w:p>
    <w:p w:rsidR="000E1AB4" w:rsidP="000E1AB4">
      <w:pPr>
        <w:pStyle w:val="Version"/>
        <w:sectPr w:rsidSect="00630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3084C" w:rsidP="0063084C">
      <w:pPr>
        <w:pStyle w:val="SuperHeading"/>
      </w:pPr>
      <w:r w:rsidRPr="0063084C">
        <w:t>MEA40615 Certificate IV in Aeroskills (Avionics)</w:t>
      </w:r>
    </w:p>
    <w:p w:rsidR="00000000" w:rsidRPr="0063084C" w:rsidP="0063084C">
      <w:pPr>
        <w:pStyle w:val="Heading1"/>
      </w:pPr>
      <w:bookmarkStart w:id="1" w:name="O_849210"/>
      <w:bookmarkEnd w:id="1"/>
      <w:r w:rsidRPr="0063084C">
        <w:t>Modification History</w:t>
      </w:r>
    </w:p>
    <w:p w:rsidR="00000000" w:rsidRPr="0063084C" w:rsidP="0063084C">
      <w:pPr>
        <w:pStyle w:val="BodyText"/>
      </w:pPr>
      <w:r w:rsidRPr="0063084C">
        <w:t>Release 2 - Correction to error of unit title in Group A (Aircraft Maintenance Stream) MEA213 Inspect, test and troubleshoot advanced aircraft instrument systems and components.</w:t>
      </w:r>
    </w:p>
    <w:p w:rsidR="00000000" w:rsidRPr="0063084C" w:rsidP="0063084C">
      <w:pPr>
        <w:pStyle w:val="AllowPageBreak"/>
      </w:pPr>
    </w:p>
    <w:p w:rsidR="00000000" w:rsidRPr="0063084C" w:rsidP="0063084C">
      <w:pPr>
        <w:pStyle w:val="Heading1"/>
      </w:pPr>
      <w:bookmarkStart w:id="2" w:name="O_849209"/>
      <w:bookmarkEnd w:id="2"/>
      <w:r w:rsidRPr="0063084C">
        <w:t>Qualification Description</w:t>
      </w:r>
    </w:p>
    <w:p w:rsidR="00000000" w:rsidRPr="0063084C" w:rsidP="0063084C">
      <w:pPr>
        <w:pStyle w:val="BodyText"/>
      </w:pPr>
      <w:r w:rsidRPr="0063084C">
        <w:t>This q</w:t>
      </w:r>
      <w:r w:rsidRPr="0063084C">
        <w:t>ualification applies to employees of Continuing Airworthiness Management Organisations (CAMOs) or to members of the Australian Defence Force (ADF) who perform scheduled inspections, fault diagnosis and repair, and modification of aircraft electrical, instr</w:t>
      </w:r>
      <w:r w:rsidRPr="0063084C">
        <w:t>ument and radio systems and system components.</w:t>
      </w:r>
    </w:p>
    <w:p w:rsidR="00000000" w:rsidRPr="0063084C" w:rsidP="0063084C">
      <w:pPr>
        <w:pStyle w:val="BodyText"/>
      </w:pPr>
    </w:p>
    <w:p w:rsidR="00000000" w:rsidRPr="0063084C" w:rsidP="0063084C">
      <w:pPr>
        <w:pStyle w:val="BodyText"/>
      </w:pPr>
      <w:r w:rsidRPr="0063084C">
        <w:t xml:space="preserve">The qualification defines the exit from an apprenticeship and may apply to either aircraft maintenance performed on flight lines/ramps and in hangars, or to avionic component repair and overhaul performed in </w:t>
      </w:r>
      <w:r w:rsidRPr="0063084C">
        <w:t>workshops. These outcomes are defined in two streams:</w:t>
      </w:r>
    </w:p>
    <w:p w:rsidR="00000000" w:rsidRPr="0063084C" w:rsidP="0063084C">
      <w:pPr>
        <w:pStyle w:val="ListBullet"/>
      </w:pPr>
      <w:r w:rsidRPr="0063084C">
        <w:t>aircraft maintenance stream</w:t>
      </w:r>
    </w:p>
    <w:p w:rsidR="00000000" w:rsidRPr="0063084C" w:rsidP="0063084C">
      <w:pPr>
        <w:pStyle w:val="ListBullet"/>
      </w:pPr>
      <w:r w:rsidRPr="0063084C">
        <w:t>component maintenance workshop stream.</w:t>
      </w:r>
    </w:p>
    <w:p w:rsidR="00000000" w:rsidRPr="0063084C" w:rsidP="0063084C">
      <w:pPr>
        <w:pStyle w:val="BodyText"/>
      </w:pPr>
    </w:p>
    <w:p w:rsidR="00000000" w:rsidRPr="0063084C" w:rsidP="0063084C">
      <w:pPr>
        <w:pStyle w:val="BodyText"/>
      </w:pPr>
      <w:r w:rsidRPr="0063084C">
        <w:t>The qualification consists of:</w:t>
      </w:r>
    </w:p>
    <w:p w:rsidR="00000000" w:rsidRPr="0063084C" w:rsidP="0063084C">
      <w:pPr>
        <w:pStyle w:val="ListBullet"/>
      </w:pPr>
      <w:r w:rsidRPr="0063084C">
        <w:t>common units that apply to all Aeroskills specialist streams at Certificate III and IV levels</w:t>
      </w:r>
    </w:p>
    <w:p w:rsidR="00000000" w:rsidRPr="0063084C" w:rsidP="0063084C">
      <w:pPr>
        <w:pStyle w:val="ListBullet"/>
      </w:pPr>
      <w:r w:rsidRPr="0063084C">
        <w:t>avionic</w:t>
      </w:r>
      <w:r w:rsidRPr="0063084C">
        <w:t xml:space="preserve"> technical stream units relating to either aircraft avionic system and component maintenance or to component repair and overhaul</w:t>
      </w:r>
    </w:p>
    <w:p w:rsidR="00000000" w:rsidRPr="0063084C" w:rsidP="0063084C">
      <w:pPr>
        <w:pStyle w:val="ListBullet"/>
      </w:pPr>
      <w:r w:rsidRPr="0063084C">
        <w:t>one mechanical technical stream unit that is applicable to the aircraft maintenance stream</w:t>
      </w:r>
    </w:p>
    <w:p w:rsidR="00000000" w:rsidRPr="0063084C" w:rsidP="0063084C">
      <w:pPr>
        <w:pStyle w:val="ListBullet"/>
      </w:pPr>
      <w:r w:rsidRPr="0063084C">
        <w:t>one imported unit that is applicable</w:t>
      </w:r>
      <w:r w:rsidRPr="0063084C">
        <w:t xml:space="preserve"> to the aircraft maintenance stream.</w:t>
      </w:r>
    </w:p>
    <w:p w:rsidR="00000000" w:rsidRPr="0063084C" w:rsidP="0063084C">
      <w:pPr>
        <w:pStyle w:val="BodyText"/>
      </w:pPr>
    </w:p>
    <w:p w:rsidR="00000000" w:rsidRPr="0063084C" w:rsidP="0063084C">
      <w:pPr>
        <w:pStyle w:val="BodyText"/>
      </w:pPr>
      <w:r w:rsidRPr="0063084C">
        <w:t>Because of the wide application of this qualification there is considerable flexibility in the selection of technical stream units and individuals should be mindful of their future career aspirations when selecting uni</w:t>
      </w:r>
      <w:r w:rsidRPr="0063084C">
        <w:t>ts for, in particular, the aircraft maintenance stream. Provided that the correct elective units are selected, the qualification articulates with the Diploma of Aeroskills (Avionics) which qualifies individuals for the grant by the Civil Aviation Safety Au</w:t>
      </w:r>
      <w:r w:rsidRPr="0063084C">
        <w:t>thority (CASA) of a B2 Aircraft Maintenance Engineer Licence.</w:t>
      </w:r>
    </w:p>
    <w:p w:rsidR="00000000" w:rsidRPr="0063084C" w:rsidP="0063084C">
      <w:pPr>
        <w:pStyle w:val="BodyText"/>
      </w:pPr>
    </w:p>
    <w:p w:rsidR="00000000" w:rsidRPr="0063084C" w:rsidP="0063084C">
      <w:pPr>
        <w:pStyle w:val="BodyText"/>
      </w:pPr>
      <w:r w:rsidRPr="0063084C">
        <w:t>The qualification also provides credits towards the MEA50315 Diploma of Aviation Maintenance Management (Avionics) and the MEA60115 Advanced Diploma of Aviation Maintenance Management (Avionics</w:t>
      </w:r>
      <w:r w:rsidRPr="0063084C">
        <w:t xml:space="preserve">). </w:t>
      </w:r>
    </w:p>
    <w:p w:rsidR="00000000" w:rsidRPr="0063084C" w:rsidP="0063084C">
      <w:pPr>
        <w:pStyle w:val="AllowPageBreak"/>
      </w:pPr>
    </w:p>
    <w:p w:rsidR="00000000" w:rsidRPr="0063084C" w:rsidP="0063084C">
      <w:pPr>
        <w:pStyle w:val="Heading1"/>
      </w:pPr>
      <w:bookmarkStart w:id="3" w:name="O_849208"/>
      <w:bookmarkEnd w:id="3"/>
      <w:r w:rsidRPr="0063084C">
        <w:t>Entry Requirements</w:t>
      </w:r>
    </w:p>
    <w:p w:rsidR="00000000" w:rsidRPr="0063084C" w:rsidP="0063084C">
      <w:pPr>
        <w:pStyle w:val="BodyText"/>
      </w:pPr>
      <w:r w:rsidRPr="0063084C">
        <w:t>Not applicable</w:t>
      </w:r>
    </w:p>
    <w:p w:rsidR="00000000" w:rsidRPr="0063084C" w:rsidP="0063084C">
      <w:pPr>
        <w:pStyle w:val="AllowPageBreak"/>
      </w:pPr>
    </w:p>
    <w:p w:rsidR="00000000" w:rsidRPr="0063084C" w:rsidP="0063084C">
      <w:pPr>
        <w:pStyle w:val="Heading1"/>
      </w:pPr>
      <w:bookmarkStart w:id="4" w:name="O_849207"/>
      <w:bookmarkEnd w:id="4"/>
      <w:r w:rsidRPr="0063084C">
        <w:t>Packaging Rules</w:t>
      </w:r>
    </w:p>
    <w:p w:rsidR="00000000" w:rsidRPr="0063084C" w:rsidP="0063084C">
      <w:pPr>
        <w:pStyle w:val="BodyText"/>
      </w:pPr>
      <w:r w:rsidRPr="0063084C">
        <w:t>To be awarded the MEA40615 Certificate IV in Aeroskills (Avionics) competency must be demonstrated in:</w:t>
      </w:r>
    </w:p>
    <w:p w:rsidR="00000000" w:rsidRPr="0063084C" w:rsidP="0063084C">
      <w:pPr>
        <w:pStyle w:val="BodyText"/>
      </w:pPr>
      <w:r w:rsidRPr="0063084C">
        <w:rPr>
          <w:rStyle w:val="SpecialBold"/>
        </w:rPr>
        <w:t>Aircraft Maintenance Stream</w:t>
      </w:r>
    </w:p>
    <w:p w:rsidR="00000000" w:rsidRPr="0063084C" w:rsidP="0063084C">
      <w:pPr>
        <w:pStyle w:val="ListBullet"/>
      </w:pPr>
      <w:r w:rsidRPr="0063084C">
        <w:rPr>
          <w:rStyle w:val="SpecialBold"/>
        </w:rPr>
        <w:t>twelve (12)</w:t>
      </w:r>
      <w:r w:rsidRPr="0063084C">
        <w:t xml:space="preserve"> core units consisting of common, imported and some avionic technical stream units</w:t>
      </w:r>
    </w:p>
    <w:p w:rsidR="00000000" w:rsidRPr="0063084C" w:rsidP="0063084C">
      <w:pPr>
        <w:pStyle w:val="ListBullet"/>
      </w:pPr>
      <w:r w:rsidRPr="0063084C">
        <w:rPr>
          <w:rStyle w:val="SpecialBold"/>
        </w:rPr>
        <w:t>thirteen (13)</w:t>
      </w:r>
      <w:r w:rsidRPr="0063084C">
        <w:t xml:space="preserve"> elective technical stream units chosen from Group A </w:t>
      </w:r>
    </w:p>
    <w:p w:rsidR="00000000" w:rsidRPr="0063084C" w:rsidP="0063084C">
      <w:pPr>
        <w:pStyle w:val="ListBullet"/>
      </w:pPr>
      <w:r w:rsidRPr="0063084C">
        <w:t xml:space="preserve">Total: </w:t>
      </w:r>
      <w:r w:rsidRPr="0063084C">
        <w:rPr>
          <w:rStyle w:val="SpecialBold"/>
        </w:rPr>
        <w:t>twenty-five (25)</w:t>
      </w:r>
      <w:r w:rsidRPr="0063084C">
        <w:t xml:space="preserve"> units</w:t>
      </w:r>
    </w:p>
    <w:p w:rsidR="00000000" w:rsidRPr="0063084C" w:rsidP="0063084C">
      <w:pPr>
        <w:pStyle w:val="BodyText"/>
      </w:pPr>
      <w:r w:rsidRPr="0063084C">
        <w:rPr>
          <w:rStyle w:val="SpecialBold"/>
        </w:rPr>
        <w:t>OR</w:t>
      </w:r>
    </w:p>
    <w:p w:rsidR="00000000" w:rsidRPr="0063084C" w:rsidP="0063084C">
      <w:pPr>
        <w:pStyle w:val="BodyText"/>
      </w:pPr>
      <w:r w:rsidRPr="0063084C">
        <w:rPr>
          <w:rStyle w:val="SpecialBold"/>
        </w:rPr>
        <w:t>Component Maintenance Workshop Stream</w:t>
      </w:r>
    </w:p>
    <w:p w:rsidR="00000000" w:rsidRPr="0063084C" w:rsidP="0063084C">
      <w:pPr>
        <w:pStyle w:val="ListBullet"/>
      </w:pPr>
      <w:r w:rsidRPr="0063084C">
        <w:rPr>
          <w:rStyle w:val="SpecialBold"/>
        </w:rPr>
        <w:t>thirteen (13)</w:t>
      </w:r>
      <w:r w:rsidRPr="0063084C">
        <w:t xml:space="preserve"> core units consistin</w:t>
      </w:r>
      <w:r w:rsidRPr="0063084C">
        <w:t>g of common, imported and avionic technical stream units</w:t>
      </w:r>
    </w:p>
    <w:p w:rsidR="00000000" w:rsidRPr="0063084C" w:rsidP="0063084C">
      <w:pPr>
        <w:pStyle w:val="ListBullet"/>
      </w:pPr>
      <w:r w:rsidRPr="0063084C">
        <w:rPr>
          <w:rStyle w:val="SpecialBold"/>
        </w:rPr>
        <w:t>three (3)</w:t>
      </w:r>
      <w:r w:rsidRPr="0063084C">
        <w:t xml:space="preserve"> elective technical stream units chosen from Group B </w:t>
      </w:r>
    </w:p>
    <w:p w:rsidR="00000000" w:rsidRPr="0063084C" w:rsidP="0063084C">
      <w:pPr>
        <w:pStyle w:val="ListBullet"/>
      </w:pPr>
      <w:r w:rsidRPr="0063084C">
        <w:t xml:space="preserve">Total: </w:t>
      </w:r>
      <w:r w:rsidRPr="0063084C">
        <w:rPr>
          <w:rStyle w:val="SpecialBold"/>
        </w:rPr>
        <w:t>sixteen (16)</w:t>
      </w:r>
      <w:r w:rsidRPr="0063084C">
        <w:t xml:space="preserve"> units</w:t>
      </w:r>
    </w:p>
    <w:p w:rsidR="00000000" w:rsidRPr="0063084C" w:rsidP="0063084C">
      <w:pPr>
        <w:pStyle w:val="BodyText"/>
      </w:pPr>
    </w:p>
    <w:p w:rsidR="00000000" w:rsidRPr="0063084C" w:rsidP="0063084C">
      <w:pPr>
        <w:pStyle w:val="BodyText"/>
      </w:pPr>
      <w:r w:rsidRPr="0063084C">
        <w:rPr>
          <w:rStyle w:val="SpecialBold"/>
        </w:rPr>
        <w:t>Core units of competency (Aircraft Maintenance Stream)</w:t>
      </w:r>
    </w:p>
    <w:p w:rsidR="00000000" w:rsidRPr="0063084C" w:rsidP="0063084C">
      <w:pPr>
        <w:pStyle w:val="ListBullet"/>
      </w:pPr>
      <w:r w:rsidRPr="0063084C">
        <w:t xml:space="preserve">Complete all </w:t>
      </w:r>
      <w:r w:rsidRPr="0063084C">
        <w:rPr>
          <w:rStyle w:val="SpecialBold"/>
        </w:rPr>
        <w:t>twelve (12)</w:t>
      </w:r>
      <w:r w:rsidRPr="0063084C">
        <w:t xml:space="preserve"> mandatory common, technical </w:t>
      </w:r>
      <w:r w:rsidRPr="0063084C">
        <w:t>stream and imported units listed below.</w:t>
      </w:r>
    </w:p>
    <w:p w:rsidR="00000000" w:rsidRPr="0063084C" w:rsidP="0063084C">
      <w:pPr>
        <w:pStyle w:val="BodyText"/>
      </w:pPr>
      <w:r w:rsidRPr="0063084C">
        <w:tab/>
      </w:r>
    </w:p>
    <w:tbl>
      <w:tblPr>
        <w:tblW w:w="0" w:type="auto"/>
        <w:tblLayout w:type="fixed"/>
        <w:tblCellMar>
          <w:left w:w="62" w:type="dxa"/>
          <w:right w:w="62" w:type="dxa"/>
        </w:tblCellMar>
        <w:tblLook w:val="0000"/>
      </w:tblPr>
      <w:tblGrid>
        <w:gridCol w:w="1890"/>
        <w:gridCol w:w="5130"/>
        <w:gridCol w:w="2160"/>
      </w:tblGrid>
      <w:tr w:rsidTr="0063084C">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code</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rPr>
                <w:rStyle w:val="SpecialBold"/>
              </w:rPr>
              <w:t>Prerequisites</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MEA103</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MEA105 MEA107, MEA108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MEA107</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MEA107</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MEA109</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Perform basic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 MEA108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MEA118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MEA148</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Apply mathematics and physics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w:t>
            </w:r>
            <w:r w:rsidRPr="0063084C">
              <w: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MEA246</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 MEA260</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Use electrical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MSAENV272B</w:t>
            </w:r>
          </w:p>
        </w:tc>
        <w:tc>
          <w:tcPr>
            <w:tcW w:w="51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p>
        </w:tc>
      </w:tr>
    </w:tbl>
    <w:p w:rsidR="00000000" w:rsidRPr="0063084C" w:rsidP="0063084C">
      <w:pPr>
        <w:pStyle w:val="BodyText"/>
      </w:pPr>
    </w:p>
    <w:p w:rsidR="00000000" w:rsidRPr="0063084C" w:rsidP="0063084C">
      <w:pPr>
        <w:pStyle w:val="BodyText"/>
      </w:pPr>
      <w:r w:rsidRPr="0063084C">
        <w:rPr>
          <w:rStyle w:val="SpecialBold"/>
        </w:rPr>
        <w:t>Core units of competency (Component Maintenance Workshop Stream)</w:t>
      </w:r>
    </w:p>
    <w:p w:rsidR="00000000" w:rsidRPr="0063084C" w:rsidP="0063084C">
      <w:pPr>
        <w:pStyle w:val="ListBullet"/>
      </w:pPr>
      <w:r w:rsidRPr="0063084C">
        <w:t xml:space="preserve">Complete all </w:t>
      </w:r>
      <w:r w:rsidRPr="0063084C">
        <w:rPr>
          <w:rStyle w:val="SpecialBold"/>
        </w:rPr>
        <w:t>thirteen (13)</w:t>
      </w:r>
      <w:r w:rsidRPr="0063084C">
        <w:t xml:space="preserve"> mandatory common, technical stream and import</w:t>
      </w:r>
      <w:r w:rsidRPr="0063084C">
        <w:t>ed units listed below.</w:t>
      </w:r>
    </w:p>
    <w:p w:rsidR="00000000" w:rsidRPr="0063084C" w:rsidP="0063084C">
      <w:pPr>
        <w:pStyle w:val="BodyText"/>
      </w:pPr>
    </w:p>
    <w:tbl>
      <w:tblPr>
        <w:tblW w:w="0" w:type="auto"/>
        <w:tblLayout w:type="fixed"/>
        <w:tblCellMar>
          <w:left w:w="62" w:type="dxa"/>
          <w:right w:w="62" w:type="dxa"/>
        </w:tblCellMar>
        <w:tblLook w:val="0000"/>
      </w:tblPr>
      <w:tblGrid>
        <w:gridCol w:w="1800"/>
        <w:gridCol w:w="5220"/>
        <w:gridCol w:w="2160"/>
      </w:tblGrid>
      <w:tr w:rsidTr="0063084C">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code</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rPr>
                <w:rStyle w:val="SpecialBold"/>
              </w:rPr>
              <w:t>Prerequisites</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Interpret work health and safety practices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MEA103</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Plan and organise aviation maintenance work activities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MEA105 MEA107, MEA108</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Apply quality standards applicable to aviation maintenance processes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MEA107</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MEA107</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Interpret and use aviation maintenance industry manuals and specifications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Complete aviation maintenance industry documentation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MEA109</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Perform basi</w:t>
            </w:r>
            <w:r w:rsidRPr="0063084C">
              <w:t>c hand skills, standard trade practices and fundamentals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MEA105, MEA108</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MEA118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Conduct self in the aviation maintenance environment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MEA148</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Apply mathematics and physics in aviation maintenance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miscellaneous aircraft electrical hardware/components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MEA246</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Fabricate and/or repair aircraft electrical hardware or parts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 MEA260</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Use electrical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MEA101, MEA103 </w:t>
            </w:r>
            <w:r w:rsidRPr="0063084C">
              <w:t>MEA105, MEA107 MEA108, MEA109</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MEA261</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Use electronic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r>
      <w:tr w:rsidTr="0063084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MSAENV272B</w:t>
            </w:r>
          </w:p>
        </w:tc>
        <w:tc>
          <w:tcPr>
            <w:tcW w:w="5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Participate in environmentally sustainable work practices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p>
        </w:tc>
      </w:tr>
    </w:tbl>
    <w:p w:rsidR="00000000" w:rsidRPr="0063084C" w:rsidP="0063084C">
      <w:pPr>
        <w:pStyle w:val="BodyText"/>
      </w:pPr>
    </w:p>
    <w:p w:rsidR="00000000" w:rsidRPr="0063084C" w:rsidP="0063084C">
      <w:pPr>
        <w:pStyle w:val="BodyText"/>
      </w:pPr>
      <w:r w:rsidRPr="0063084C">
        <w:rPr>
          <w:rStyle w:val="SpecialBold"/>
        </w:rPr>
        <w:t>Elective units of competency</w:t>
      </w:r>
    </w:p>
    <w:p w:rsidR="00000000" w:rsidRPr="0063084C" w:rsidP="0063084C">
      <w:pPr>
        <w:pStyle w:val="BodyText"/>
      </w:pPr>
    </w:p>
    <w:p w:rsidR="00000000" w:rsidRPr="0063084C" w:rsidP="0063084C">
      <w:pPr>
        <w:pStyle w:val="BodyText"/>
      </w:pPr>
      <w:r w:rsidRPr="0063084C">
        <w:rPr>
          <w:rStyle w:val="SpecialBold"/>
        </w:rPr>
        <w:t xml:space="preserve">Group A (Aircraft Maintenance Stream) </w:t>
      </w:r>
    </w:p>
    <w:p w:rsidR="00000000" w:rsidRPr="0063084C" w:rsidP="0063084C">
      <w:pPr>
        <w:pStyle w:val="ListBullet"/>
      </w:pPr>
      <w:r w:rsidRPr="0063084C">
        <w:t xml:space="preserve">Choose </w:t>
      </w:r>
      <w:r w:rsidRPr="0063084C">
        <w:rPr>
          <w:rStyle w:val="SpecialBold"/>
        </w:rPr>
        <w:t>thirteen (13)</w:t>
      </w:r>
      <w:r w:rsidRPr="0063084C">
        <w:t xml:space="preserve"> of the technical stream units listed below while observing the unit selection guidelines in column 4.</w:t>
      </w:r>
    </w:p>
    <w:p w:rsidR="00000000" w:rsidRPr="0063084C" w:rsidP="0063084C">
      <w:pPr>
        <w:pStyle w:val="BodyText"/>
      </w:pPr>
    </w:p>
    <w:tbl>
      <w:tblPr>
        <w:tblW w:w="0" w:type="auto"/>
        <w:tblLayout w:type="fixed"/>
        <w:tblCellMar>
          <w:left w:w="62" w:type="dxa"/>
          <w:right w:w="62" w:type="dxa"/>
        </w:tblCellMar>
        <w:tblLook w:val="0000"/>
      </w:tblPr>
      <w:tblGrid>
        <w:gridCol w:w="1890"/>
        <w:gridCol w:w="3240"/>
        <w:gridCol w:w="2070"/>
        <w:gridCol w:w="1980"/>
      </w:tblGrid>
      <w:tr w:rsidTr="0063084C">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code</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Prerequisites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rPr>
                <w:rStyle w:val="SpecialBold"/>
              </w:rPr>
              <w:t>Unit selection guidelines</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basic aircraft electrical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MEA203</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advanced aircraft electrical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MEA202</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basic aircraft instrument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MEA205</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advanced aircraft instrument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MEA204</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aircraft basic radio communication and navigation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aircraft electronic s</w:t>
            </w:r>
            <w:r w:rsidRPr="0063084C">
              <w:t>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aircraft pressurisation control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MEA209</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Remove and install aircraft oxygen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t>MEA101, MEA103</w:t>
            </w:r>
          </w:p>
          <w:p w:rsidR="00000000" w:rsidP="0063084C">
            <w:pPr>
              <w:pStyle w:val="BodyText"/>
              <w:rPr>
                <w:lang w:val="en-NZ"/>
              </w:rPr>
            </w:pPr>
            <w:r w:rsidRPr="0063084C">
              <w:t xml:space="preserve">MEA105, MEA107 MEA108, MEA109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MEA210</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basic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MEA202,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MEA211 or with MEA223 and MEA227</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MEA211</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advanced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MEA203,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w:t>
            </w:r>
            <w:r w:rsidRPr="0063084C">
              <w:t>t take with MEA210 or with MEA223 and MEA227</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basic aircraft instrument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MEA204,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MEA213 or with MEA224 and MEA228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advanced aircraft i</w:t>
            </w:r>
            <w:r w:rsidRPr="0063084C">
              <w:t>nstrument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MEA205,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MEA212 or with MEA224 and MEA228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basic communication and radio navigation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MEA206,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w:t>
            </w:r>
            <w:r w:rsidRPr="0063084C">
              <w:t>EA229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advanced aircraft communications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MEA206,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MEA229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instrument landing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t>MEA206, MEA207</w:t>
            </w:r>
          </w:p>
          <w:p w:rsidR="00000000" w:rsidP="0063084C">
            <w:pPr>
              <w:pStyle w:val="BodyText"/>
              <w:rPr>
                <w:lang w:val="en-NZ"/>
              </w:rPr>
            </w:pPr>
            <w:r w:rsidRPr="0063084C">
              <w:t>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w:t>
            </w:r>
            <w:r w:rsidRPr="0063084C">
              <w:t xml:space="preserve"> not take with MEA226 and MEA229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Inspect, test and troubleshoot fixed wing autopilot systems and </w:t>
            </w:r>
            <w:r w:rsidRPr="0063084C">
              <w:t>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Take instead of MEA225 and </w:t>
            </w:r>
            <w:r w:rsidRPr="0063084C">
              <w:t xml:space="preserve">MEA230 if only maintaining 3 axis autopilot system </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rotary wing autopilot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Take instead of MEA231 if only maintaining an autopilot system</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MEA219</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pressurisation control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MEA208, </w:t>
            </w:r>
            <w:r w:rsidRPr="0063084C">
              <w:t>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MEA224 and MEA228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MEA220</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primary radar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MEA232</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MEA221</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secondary radar systems and com</w:t>
            </w:r>
            <w:r w:rsidRPr="0063084C">
              <w:t>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MEA232</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oxygen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MEA203,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MEA210 or MEA211</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aircraft instrument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MEA205,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MEA212 or MEA213</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fixed wing aircraft automatic flight control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w:t>
            </w:r>
            <w:r w:rsidRPr="0063084C">
              <w:t>h MEA217</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aircraft electronic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MEA213, MEA214 or MEA215</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and troubleshoot aircraft electrical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MEA223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MEA211</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and troubleshoot aircraft instrument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MEA224, MEA226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MEA212 or MEA213</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MEA229</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and troubleshoot aircraft radio frequency navigation and communications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MEA226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MEA214, M</w:t>
            </w:r>
            <w:r w:rsidRPr="0063084C">
              <w:t>EA215 or MEA216</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MEA230</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and troubleshoot fixed wing aircraft automatic flight control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MEA225,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MEA217</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MEA231</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Inspect, test and troubleshoot </w:t>
            </w:r>
            <w:r w:rsidRPr="0063084C">
              <w:t>rotary wing aircraft automatic flight control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Do not take with </w:t>
            </w:r>
            <w:r w:rsidRPr="0063084C">
              <w:t>MEA218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MEA232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and troubleshoot aircraft pulse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MEA226,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MEA220 or MEA221</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MEA233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inertial navigation and reference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MEA228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MEA234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aircraft global navigation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MEA206, MEA2</w:t>
            </w:r>
            <w:r w:rsidRPr="0063084C">
              <w:t>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MEA226 and MEA229</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MEA261</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Use electronic test equipment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Modify/repair single layer printed circuit boards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MEA263</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Modify/repair multi-layer printed circuit boards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MEA262</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Terminate and repair aircraft optical fibre cable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MEA278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Inspect, test and troubleshoot instrument display systems and components </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Do </w:t>
            </w:r>
            <w:r w:rsidRPr="0063084C">
              <w:t>not take with MEA226, MEA228</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MEA279</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full authority digital engine control systems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MEA230</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MEA280</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Inspect, test and troubleshoot flight management systems and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MEA207, MEA246</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MEA301</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Perform aircraft flight servicing</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 xml:space="preserve">MEA101, MEA103 MEA105, MEA107 MEA108, MEA109 </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AVIF3016A</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Marshal aircraft</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t>Elective</w:t>
            </w:r>
          </w:p>
        </w:tc>
      </w:tr>
    </w:tbl>
    <w:p w:rsidR="00000000" w:rsidRPr="0063084C" w:rsidP="0063084C">
      <w:pPr>
        <w:pStyle w:val="BodyText"/>
      </w:pPr>
    </w:p>
    <w:p w:rsidR="00000000" w:rsidRPr="0063084C" w:rsidP="0063084C">
      <w:pPr>
        <w:pStyle w:val="BodyText"/>
      </w:pPr>
      <w:r w:rsidRPr="0063084C">
        <w:rPr>
          <w:rStyle w:val="SpecialBold"/>
        </w:rPr>
        <w:t>Group B (Component Maintenance Workshop Stream)</w:t>
      </w:r>
    </w:p>
    <w:p w:rsidR="00000000" w:rsidRPr="0063084C" w:rsidP="0063084C">
      <w:pPr>
        <w:pStyle w:val="ListBullet"/>
      </w:pPr>
      <w:r w:rsidRPr="0063084C">
        <w:t xml:space="preserve">Choose at least </w:t>
      </w:r>
      <w:r w:rsidRPr="0063084C">
        <w:rPr>
          <w:rStyle w:val="SpecialBold"/>
        </w:rPr>
        <w:t>three (3)</w:t>
      </w:r>
      <w:r w:rsidRPr="0063084C">
        <w:t xml:space="preserve"> of the Avionic technical stream units listed below while observing the unit selection guidelines in column 4.</w:t>
      </w:r>
    </w:p>
    <w:p w:rsidR="00000000" w:rsidRPr="0063084C" w:rsidP="0063084C">
      <w:pPr>
        <w:pStyle w:val="BodyText"/>
      </w:pPr>
    </w:p>
    <w:tbl>
      <w:tblPr>
        <w:tblW w:w="0" w:type="auto"/>
        <w:tblLayout w:type="fixed"/>
        <w:tblCellMar>
          <w:left w:w="62" w:type="dxa"/>
          <w:right w:w="62" w:type="dxa"/>
        </w:tblCellMar>
        <w:tblLook w:val="0000"/>
      </w:tblPr>
      <w:tblGrid>
        <w:gridCol w:w="1890"/>
        <w:gridCol w:w="3240"/>
        <w:gridCol w:w="2070"/>
        <w:gridCol w:w="1980"/>
      </w:tblGrid>
      <w:tr w:rsidTr="0063084C">
        <w:tblPrEx>
          <w:tblW w:w="0" w:type="auto"/>
          <w:tblLayout w:type="fixed"/>
          <w:tblCellMar>
            <w:left w:w="62" w:type="dxa"/>
            <w:right w:w="62" w:type="dxa"/>
          </w:tblCellMar>
          <w:tblLook w:val="0000"/>
        </w:tblPrEx>
        <w:trPr>
          <w:tblHeader/>
        </w:trPr>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code</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Unit title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rPr>
                <w:rStyle w:val="SpecialBold"/>
              </w:rPr>
              <w:t>Prerequisites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rPr>
                <w:rStyle w:val="SpecialBold"/>
              </w:rPr>
              <w:t>Unit selection guidelines</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MEA252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Test, align and troubleshoot synchro and servo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 ME</w:t>
            </w:r>
            <w:r w:rsidRPr="0063084C">
              <w:t>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Modify/repair single layer printed circuit boards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MEA263</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Modify/repair multi-layer printed circuit boards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Do not take with MEA262</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Terminate and repair aircraft optical fibre cable</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MEA282</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pulse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MEA283</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display, control and distribution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MEA284</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instrument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MEA285</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radio frequency communication and navigation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MEA286</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electric</w:t>
            </w:r>
            <w:r w:rsidRPr="0063084C">
              <w:t>al/electro-mechanical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MEA201, MEA260</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MEA287</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oxygen system components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MEA101, MEA103 MEA105, MEA107 MEA108, MEA109</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Elective</w:t>
            </w:r>
          </w:p>
        </w:tc>
      </w:tr>
      <w:tr w:rsidTr="0063084C">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MEA288</w:t>
            </w:r>
          </w:p>
        </w:tc>
        <w:tc>
          <w:tcPr>
            <w:tcW w:w="32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Repair or overhaul aircraft audio and visual systems and reproducers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084C">
            <w:pPr>
              <w:pStyle w:val="BodyText"/>
              <w:rPr>
                <w:lang w:val="en-NZ"/>
              </w:rPr>
            </w:pPr>
            <w:r w:rsidRPr="0063084C">
              <w:t>MEA260, MEA261</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084C" w:rsidP="0063084C">
            <w:pPr>
              <w:pStyle w:val="BodyText"/>
            </w:pPr>
            <w:r w:rsidRPr="0063084C">
              <w:t>Elective</w:t>
            </w:r>
          </w:p>
        </w:tc>
      </w:tr>
    </w:tbl>
    <w:p w:rsidR="00000000" w:rsidRPr="0063084C" w:rsidP="0063084C">
      <w:pPr>
        <w:pStyle w:val="BodyText"/>
      </w:pPr>
    </w:p>
    <w:p w:rsidR="00000000" w:rsidRPr="0063084C" w:rsidP="0063084C">
      <w:pPr>
        <w:pStyle w:val="AllowPageBreak"/>
      </w:pPr>
    </w:p>
    <w:p w:rsidR="00000000" w:rsidRPr="0063084C" w:rsidP="0063084C">
      <w:pPr>
        <w:pStyle w:val="Heading1"/>
      </w:pPr>
      <w:bookmarkStart w:id="5" w:name="O_849206"/>
      <w:bookmarkEnd w:id="5"/>
      <w:r w:rsidRPr="0063084C">
        <w:t>Qualification Mapping Information</w:t>
      </w:r>
    </w:p>
    <w:p w:rsidR="00000000" w:rsidRPr="0063084C" w:rsidP="0063084C">
      <w:pPr>
        <w:pStyle w:val="BodyText"/>
      </w:pPr>
      <w:r w:rsidRPr="0063084C">
        <w:t>Release 2 - Correction of error to unit title MEA213 Inspect, test and troubleshoot advanced aircraft instrument systems and components.  Equivalent.</w:t>
      </w:r>
    </w:p>
    <w:p w:rsidR="00000000" w:rsidRPr="0063084C" w:rsidP="0063084C">
      <w:pPr>
        <w:pStyle w:val="BodyText"/>
      </w:pPr>
    </w:p>
    <w:p w:rsidR="00000000" w:rsidRPr="0063084C" w:rsidP="0063084C">
      <w:pPr>
        <w:pStyle w:val="BodyText"/>
      </w:pPr>
      <w:r w:rsidRPr="0063084C">
        <w:t>Supersedes and is equivalent</w:t>
      </w:r>
      <w:r w:rsidRPr="0063084C">
        <w:t xml:space="preserve"> to MEA40611 Certificate IV in Aeroskills (Avionics)</w:t>
      </w:r>
    </w:p>
    <w:p w:rsidR="00000000" w:rsidRPr="0063084C" w:rsidP="0063084C">
      <w:pPr>
        <w:pStyle w:val="AllowPageBreak"/>
      </w:pPr>
    </w:p>
    <w:p w:rsidR="00000000" w:rsidRPr="0063084C" w:rsidP="0063084C">
      <w:pPr>
        <w:pStyle w:val="Heading1"/>
      </w:pPr>
      <w:bookmarkStart w:id="6" w:name="O_849211"/>
      <w:bookmarkEnd w:id="6"/>
      <w:r w:rsidRPr="0063084C">
        <w:t>Links</w:t>
      </w:r>
    </w:p>
    <w:p w:rsidR="00000000" w:rsidRPr="0063084C" w:rsidP="0063084C">
      <w:pPr>
        <w:pStyle w:val="BodyText"/>
      </w:pPr>
      <w:r w:rsidRPr="0063084C">
        <w:t>MSA Training Package Implementation Guides - http://mskills.org.au/training-packages/info/</w:t>
      </w:r>
    </w:p>
    <w:p w:rsidR="00000000" w:rsidRPr="0063084C" w:rsidP="0063084C"/>
    <w:sectPr w:rsidSect="00630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rsidRPr="000E1AB4" w:rsidP="000E1A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B4" w:rsidP="00630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0E1AB4" w:rsidP="0063084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E1AB4" w:rsidP="00630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rsidRPr="000E1AB4" w:rsidP="000E1AB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0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AB4" w:rsidRPr="002D2AF8" w:rsidP="0063084C">
    <w:pPr>
      <w:pStyle w:val="Header"/>
      <w:framePr w:wrap="around"/>
    </w:pPr>
    <w:r>
      <w:fldChar w:fldCharType="begin"/>
    </w:r>
    <w:r>
      <w:instrText xml:space="preserve"> TITLE   \* MERGEFORMAT </w:instrText>
    </w:r>
    <w:r>
      <w:fldChar w:fldCharType="separate"/>
    </w:r>
    <w:r>
      <w:t>MEA40615 Certificate IV in Aeroskills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November 2015</w:t>
    </w:r>
    <w:r>
      <w:fldChar w:fldCharType="end"/>
    </w:r>
  </w:p>
  <w:p w:rsidR="000E1AB4" w:rsidP="00630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E7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383B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084C"/>
    <w:pPr>
      <w:spacing w:before="360" w:after="60"/>
      <w:outlineLvl w:val="0"/>
    </w:pPr>
    <w:rPr>
      <w:sz w:val="32"/>
    </w:rPr>
  </w:style>
  <w:style w:type="paragraph" w:styleId="Heading2">
    <w:name w:val="heading 2"/>
    <w:basedOn w:val="HeadingBase"/>
    <w:next w:val="BodyText"/>
    <w:link w:val="Heading2Char"/>
    <w:qFormat/>
    <w:rsid w:val="0063084C"/>
    <w:pPr>
      <w:keepLines/>
      <w:spacing w:before="240" w:after="120"/>
      <w:outlineLvl w:val="1"/>
    </w:pPr>
    <w:rPr>
      <w:sz w:val="28"/>
      <w:szCs w:val="40"/>
    </w:rPr>
  </w:style>
  <w:style w:type="paragraph" w:styleId="Heading3">
    <w:name w:val="heading 3"/>
    <w:basedOn w:val="HeadingBase"/>
    <w:next w:val="BodyText"/>
    <w:link w:val="Heading3Char"/>
    <w:qFormat/>
    <w:rsid w:val="0063084C"/>
    <w:pPr>
      <w:spacing w:before="180" w:after="120"/>
      <w:outlineLvl w:val="2"/>
    </w:pPr>
    <w:rPr>
      <w:spacing w:val="-10"/>
      <w:kern w:val="32"/>
    </w:rPr>
  </w:style>
  <w:style w:type="paragraph" w:styleId="Heading4">
    <w:name w:val="heading 4"/>
    <w:basedOn w:val="HeadingBase"/>
    <w:next w:val="BodyText"/>
    <w:link w:val="Heading4Char"/>
    <w:qFormat/>
    <w:rsid w:val="0063084C"/>
    <w:pPr>
      <w:spacing w:before="160" w:after="120"/>
      <w:outlineLvl w:val="3"/>
    </w:pPr>
    <w:rPr>
      <w:sz w:val="22"/>
    </w:rPr>
  </w:style>
  <w:style w:type="paragraph" w:styleId="Heading5">
    <w:name w:val="heading 5"/>
    <w:basedOn w:val="HeadingBase"/>
    <w:next w:val="Normal"/>
    <w:link w:val="Heading5Char"/>
    <w:qFormat/>
    <w:rsid w:val="0063084C"/>
    <w:pPr>
      <w:spacing w:before="80"/>
      <w:outlineLvl w:val="4"/>
    </w:pPr>
    <w:rPr>
      <w:color w:val="918585"/>
      <w:sz w:val="20"/>
    </w:rPr>
  </w:style>
  <w:style w:type="paragraph" w:styleId="Heading6">
    <w:name w:val="heading 6"/>
    <w:basedOn w:val="HeadingBase"/>
    <w:next w:val="Normal"/>
    <w:link w:val="Heading6Char"/>
    <w:qFormat/>
    <w:rsid w:val="0063084C"/>
    <w:pPr>
      <w:spacing w:before="60"/>
      <w:outlineLvl w:val="5"/>
    </w:pPr>
    <w:rPr>
      <w:color w:val="918585"/>
      <w:sz w:val="20"/>
    </w:rPr>
  </w:style>
  <w:style w:type="paragraph" w:styleId="Heading7">
    <w:name w:val="heading 7"/>
    <w:basedOn w:val="Normal"/>
    <w:next w:val="Normal"/>
    <w:link w:val="Heading7Char"/>
    <w:qFormat/>
    <w:rsid w:val="0063084C"/>
    <w:pPr>
      <w:ind w:left="720"/>
      <w:outlineLvl w:val="6"/>
    </w:pPr>
    <w:rPr>
      <w:i/>
    </w:rPr>
  </w:style>
  <w:style w:type="paragraph" w:styleId="Heading8">
    <w:name w:val="heading 8"/>
    <w:basedOn w:val="Normal"/>
    <w:next w:val="Normal"/>
    <w:link w:val="Heading8Char"/>
    <w:qFormat/>
    <w:rsid w:val="0063084C"/>
    <w:pPr>
      <w:ind w:left="720"/>
      <w:outlineLvl w:val="7"/>
    </w:pPr>
    <w:rPr>
      <w:i/>
    </w:rPr>
  </w:style>
  <w:style w:type="paragraph" w:styleId="Heading9">
    <w:name w:val="heading 9"/>
    <w:basedOn w:val="Normal"/>
    <w:next w:val="Normal"/>
    <w:link w:val="Heading9Char"/>
    <w:qFormat/>
    <w:rsid w:val="0063084C"/>
    <w:pPr>
      <w:ind w:left="720"/>
      <w:outlineLvl w:val="8"/>
    </w:pPr>
    <w:rPr>
      <w:i/>
    </w:rPr>
  </w:style>
  <w:style w:type="character" w:default="1" w:styleId="DefaultParagraphFont">
    <w:name w:val="Default Paragraph Font"/>
    <w:uiPriority w:val="1"/>
    <w:unhideWhenUsed/>
    <w:rsid w:val="00630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084C"/>
  </w:style>
  <w:style w:type="character" w:customStyle="1" w:styleId="Heading1Char">
    <w:name w:val="Heading 1 Char"/>
    <w:basedOn w:val="DefaultParagraphFont"/>
    <w:link w:val="Heading1"/>
    <w:rsid w:val="0063084C"/>
    <w:rPr>
      <w:rFonts w:ascii="Times New Roman" w:eastAsia="Times New Roman" w:hAnsi="Times New Roman" w:cs="Times New Roman"/>
      <w:b/>
      <w:sz w:val="32"/>
      <w:szCs w:val="20"/>
      <w:lang w:eastAsia="en-US"/>
    </w:rPr>
  </w:style>
  <w:style w:type="paragraph" w:styleId="BodyText">
    <w:name w:val="Body Text"/>
    <w:basedOn w:val="Normal"/>
    <w:link w:val="BodyTextChar"/>
    <w:rsid w:val="00630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084C"/>
    <w:rPr>
      <w:rFonts w:ascii="Times New Roman" w:eastAsia="Times New Roman" w:hAnsi="Times New Roman" w:cs="Times New Roman"/>
      <w:sz w:val="24"/>
      <w:lang w:eastAsia="en-US"/>
    </w:rPr>
  </w:style>
  <w:style w:type="paragraph" w:styleId="ListBullet">
    <w:name w:val="List Bullet"/>
    <w:basedOn w:val="List"/>
    <w:rsid w:val="0063084C"/>
    <w:pPr>
      <w:numPr>
        <w:numId w:val="12"/>
      </w:numPr>
      <w:tabs>
        <w:tab w:val="clear" w:pos="340"/>
      </w:tabs>
      <w:spacing w:before="40" w:after="40"/>
    </w:pPr>
  </w:style>
  <w:style w:type="character" w:customStyle="1" w:styleId="SpecialBold">
    <w:name w:val="Special Bold"/>
    <w:basedOn w:val="DefaultParagraphFont"/>
    <w:rsid w:val="0063084C"/>
    <w:rPr>
      <w:b/>
      <w:spacing w:val="0"/>
    </w:rPr>
  </w:style>
  <w:style w:type="paragraph" w:customStyle="1" w:styleId="SuperHeading">
    <w:name w:val="SuperHeading"/>
    <w:basedOn w:val="Normal"/>
    <w:rsid w:val="0063084C"/>
    <w:pPr>
      <w:spacing w:before="240" w:after="120"/>
      <w:outlineLvl w:val="0"/>
    </w:pPr>
    <w:rPr>
      <w:rFonts w:ascii="Times New Roman" w:hAnsi="Times New Roman"/>
      <w:b/>
      <w:sz w:val="32"/>
    </w:rPr>
  </w:style>
  <w:style w:type="paragraph" w:customStyle="1" w:styleId="AllowPageBreak">
    <w:name w:val="AllowPageBreak"/>
    <w:rsid w:val="00630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0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0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0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0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0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0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0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084C"/>
    <w:rPr>
      <w:rFonts w:ascii="Courier New" w:eastAsia="Times New Roman" w:hAnsi="Courier New" w:cs="Times New Roman"/>
      <w:i/>
      <w:szCs w:val="20"/>
      <w:lang w:eastAsia="en-US"/>
    </w:rPr>
  </w:style>
  <w:style w:type="paragraph" w:customStyle="1" w:styleId="HeadingBase">
    <w:name w:val="Heading Base"/>
    <w:rsid w:val="00630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084C"/>
    <w:pPr>
      <w:tabs>
        <w:tab w:val="right" w:leader="dot" w:pos="9072"/>
      </w:tabs>
      <w:ind w:left="567"/>
    </w:pPr>
    <w:rPr>
      <w:szCs w:val="22"/>
    </w:rPr>
  </w:style>
  <w:style w:type="paragraph" w:customStyle="1" w:styleId="TOCBase">
    <w:name w:val="TOC Base"/>
    <w:rsid w:val="00630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084C"/>
    <w:pPr>
      <w:tabs>
        <w:tab w:val="right" w:leader="dot" w:pos="9072"/>
      </w:tabs>
      <w:spacing w:before="40" w:after="40"/>
      <w:ind w:left="284"/>
    </w:pPr>
    <w:rPr>
      <w:rFonts w:ascii="Times New Roman" w:hAnsi="Times New Roman"/>
    </w:rPr>
  </w:style>
  <w:style w:type="paragraph" w:styleId="TOC1">
    <w:name w:val="toc 1"/>
    <w:basedOn w:val="TOCBase"/>
    <w:next w:val="Normal"/>
    <w:rsid w:val="00630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0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084C"/>
    <w:rPr>
      <w:rFonts w:ascii="Times New Roman" w:eastAsia="Times New Roman" w:hAnsi="Times New Roman" w:cs="Times New Roman"/>
      <w:sz w:val="16"/>
      <w:lang w:eastAsia="en-US"/>
    </w:rPr>
  </w:style>
  <w:style w:type="paragraph" w:styleId="Title">
    <w:name w:val="Title"/>
    <w:basedOn w:val="HeadingBase"/>
    <w:link w:val="TitleChar"/>
    <w:qFormat/>
    <w:rsid w:val="0063084C"/>
    <w:pPr>
      <w:spacing w:before="5040"/>
      <w:jc w:val="center"/>
    </w:pPr>
    <w:rPr>
      <w:sz w:val="48"/>
      <w:szCs w:val="72"/>
      <w:lang w:val="en-US"/>
    </w:rPr>
  </w:style>
  <w:style w:type="character" w:customStyle="1" w:styleId="TitleChar">
    <w:name w:val="Title Char"/>
    <w:basedOn w:val="DefaultParagraphFont"/>
    <w:link w:val="Title"/>
    <w:rsid w:val="00630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084C"/>
    <w:pPr>
      <w:tabs>
        <w:tab w:val="left" w:pos="3600"/>
        <w:tab w:val="left" w:pos="3958"/>
      </w:tabs>
    </w:pPr>
  </w:style>
  <w:style w:type="paragraph" w:styleId="List">
    <w:name w:val="List"/>
    <w:basedOn w:val="BodyText"/>
    <w:next w:val="BodyText"/>
    <w:rsid w:val="0063084C"/>
    <w:pPr>
      <w:tabs>
        <w:tab w:val="left" w:pos="340"/>
      </w:tabs>
      <w:spacing w:before="60" w:after="60"/>
      <w:ind w:left="340" w:hanging="340"/>
    </w:pPr>
  </w:style>
  <w:style w:type="paragraph" w:customStyle="1" w:styleId="Note">
    <w:name w:val="Note"/>
    <w:basedOn w:val="BodyText"/>
    <w:rsid w:val="00630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084C"/>
    <w:pPr>
      <w:framePr w:wrap="auto" w:hAnchor="text" w:y="6049"/>
    </w:pPr>
    <w:rPr>
      <w:color w:val="000000"/>
      <w:sz w:val="40"/>
    </w:rPr>
  </w:style>
  <w:style w:type="paragraph" w:customStyle="1" w:styleId="TOCTitle">
    <w:name w:val="TOCTitle"/>
    <w:basedOn w:val="Heading1"/>
    <w:rsid w:val="0063084C"/>
    <w:pPr>
      <w:spacing w:after="240"/>
      <w:jc w:val="center"/>
      <w:outlineLvl w:val="9"/>
    </w:pPr>
    <w:rPr>
      <w:caps/>
    </w:rPr>
  </w:style>
  <w:style w:type="paragraph" w:customStyle="1" w:styleId="Version">
    <w:name w:val="Version"/>
    <w:rsid w:val="006308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084C"/>
    <w:pPr>
      <w:numPr>
        <w:numId w:val="13"/>
      </w:numPr>
      <w:tabs>
        <w:tab w:val="clear" w:pos="680"/>
      </w:tabs>
    </w:pPr>
  </w:style>
  <w:style w:type="paragraph" w:styleId="Index1">
    <w:name w:val="index 1"/>
    <w:basedOn w:val="Normal"/>
    <w:next w:val="Normal"/>
    <w:semiHidden/>
    <w:rsid w:val="0063084C"/>
    <w:pPr>
      <w:keepNext w:val="0"/>
      <w:tabs>
        <w:tab w:val="right" w:pos="4176"/>
      </w:tabs>
      <w:ind w:left="198" w:hanging="198"/>
    </w:pPr>
    <w:rPr>
      <w:rFonts w:ascii="Garamond" w:hAnsi="Garamond"/>
    </w:rPr>
  </w:style>
  <w:style w:type="paragraph" w:styleId="IndexHeading">
    <w:name w:val="index heading"/>
    <w:basedOn w:val="Normal"/>
    <w:next w:val="Index1"/>
    <w:semiHidden/>
    <w:rsid w:val="0063084C"/>
    <w:pPr>
      <w:spacing w:before="120" w:after="120"/>
    </w:pPr>
    <w:rPr>
      <w:rFonts w:ascii="Arial" w:hAnsi="Arial"/>
      <w:b/>
      <w:color w:val="918585"/>
      <w:sz w:val="24"/>
    </w:rPr>
  </w:style>
  <w:style w:type="paragraph" w:styleId="Header">
    <w:name w:val="header"/>
    <w:basedOn w:val="Normal"/>
    <w:link w:val="HeaderChar"/>
    <w:rsid w:val="00630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084C"/>
    <w:rPr>
      <w:rFonts w:ascii="Times New Roman" w:eastAsia="Times New Roman" w:hAnsi="Times New Roman" w:cs="Times New Roman"/>
      <w:sz w:val="16"/>
      <w:szCs w:val="20"/>
      <w:lang w:val="en-GB" w:eastAsia="en-US"/>
    </w:rPr>
  </w:style>
  <w:style w:type="paragraph" w:customStyle="1" w:styleId="Chapter">
    <w:name w:val="Chapter"/>
    <w:basedOn w:val="Normal"/>
    <w:rsid w:val="0063084C"/>
    <w:pPr>
      <w:spacing w:before="240"/>
    </w:pPr>
    <w:rPr>
      <w:rFonts w:ascii="Times New Roman" w:hAnsi="Times New Roman"/>
      <w:smallCaps/>
      <w:spacing w:val="80"/>
      <w:sz w:val="28"/>
    </w:rPr>
  </w:style>
  <w:style w:type="paragraph" w:customStyle="1" w:styleId="InChapter">
    <w:name w:val="InChapter"/>
    <w:basedOn w:val="Heading3"/>
    <w:rsid w:val="0063084C"/>
    <w:pPr>
      <w:spacing w:after="240"/>
      <w:outlineLvl w:val="9"/>
    </w:pPr>
    <w:rPr>
      <w:noProof/>
    </w:rPr>
  </w:style>
  <w:style w:type="paragraph" w:styleId="Index2">
    <w:name w:val="index 2"/>
    <w:basedOn w:val="Normal"/>
    <w:next w:val="Normal"/>
    <w:semiHidden/>
    <w:rsid w:val="0063084C"/>
    <w:pPr>
      <w:tabs>
        <w:tab w:val="right" w:pos="4176"/>
      </w:tabs>
      <w:ind w:left="568" w:hanging="284"/>
    </w:pPr>
    <w:rPr>
      <w:rFonts w:ascii="Garamond" w:hAnsi="Garamond"/>
    </w:rPr>
  </w:style>
  <w:style w:type="paragraph" w:customStyle="1" w:styleId="Byline">
    <w:name w:val="Byline"/>
    <w:rsid w:val="00630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084C"/>
    <w:pPr>
      <w:tabs>
        <w:tab w:val="clear" w:pos="3600"/>
        <w:tab w:val="clear" w:pos="3958"/>
      </w:tabs>
      <w:jc w:val="right"/>
    </w:pPr>
  </w:style>
  <w:style w:type="character" w:styleId="Emphasis">
    <w:name w:val="Emphasis"/>
    <w:basedOn w:val="DefaultParagraphFont"/>
    <w:qFormat/>
    <w:rsid w:val="0063084C"/>
    <w:rPr>
      <w:i/>
    </w:rPr>
  </w:style>
  <w:style w:type="paragraph" w:styleId="Caption">
    <w:name w:val="caption"/>
    <w:basedOn w:val="BodyText"/>
    <w:next w:val="Normal"/>
    <w:qFormat/>
    <w:rsid w:val="0063084C"/>
    <w:pPr>
      <w:framePr w:w="2268" w:hSpace="181" w:vSpace="181" w:wrap="around" w:vAnchor="text" w:hAnchor="page" w:x="1135" w:y="285" w:anchorLock="1"/>
    </w:pPr>
    <w:rPr>
      <w:i/>
    </w:rPr>
  </w:style>
  <w:style w:type="paragraph" w:customStyle="1" w:styleId="MiniTOCTitle">
    <w:name w:val="MiniTOCTitle"/>
    <w:basedOn w:val="Heading4"/>
    <w:rsid w:val="0063084C"/>
    <w:pPr>
      <w:spacing w:before="240"/>
      <w:outlineLvl w:val="9"/>
    </w:pPr>
    <w:rPr>
      <w:noProof/>
      <w:sz w:val="24"/>
    </w:rPr>
  </w:style>
  <w:style w:type="paragraph" w:customStyle="1" w:styleId="MiniTOCItem">
    <w:name w:val="MiniTOCItem"/>
    <w:basedOn w:val="ListBullet"/>
    <w:rsid w:val="0063084C"/>
    <w:pPr>
      <w:numPr>
        <w:numId w:val="0"/>
      </w:numPr>
      <w:tabs>
        <w:tab w:val="right" w:leader="dot" w:pos="6521"/>
      </w:tabs>
      <w:spacing w:before="0" w:after="0"/>
    </w:pPr>
  </w:style>
  <w:style w:type="paragraph" w:customStyle="1" w:styleId="TOFTitle">
    <w:name w:val="TOFTitle"/>
    <w:basedOn w:val="TOCTitle"/>
    <w:rsid w:val="0063084C"/>
  </w:style>
  <w:style w:type="paragraph" w:styleId="TableofFigures">
    <w:name w:val="table of figures"/>
    <w:basedOn w:val="Normal"/>
    <w:next w:val="Normal"/>
    <w:semiHidden/>
    <w:rsid w:val="0063084C"/>
    <w:pPr>
      <w:tabs>
        <w:tab w:val="right" w:leader="dot" w:pos="9072"/>
      </w:tabs>
      <w:ind w:left="970" w:hanging="403"/>
    </w:pPr>
    <w:rPr>
      <w:rFonts w:ascii="Times New Roman" w:hAnsi="Times New Roman"/>
      <w:b/>
    </w:rPr>
  </w:style>
  <w:style w:type="paragraph" w:styleId="ListNumber">
    <w:name w:val="List Number"/>
    <w:basedOn w:val="List"/>
    <w:rsid w:val="0063084C"/>
    <w:pPr>
      <w:numPr>
        <w:numId w:val="10"/>
      </w:numPr>
    </w:pPr>
  </w:style>
  <w:style w:type="character" w:customStyle="1" w:styleId="WingdingSymbols">
    <w:name w:val="Wingding Symbols"/>
    <w:rsid w:val="0063084C"/>
    <w:rPr>
      <w:rFonts w:ascii="Wingdings" w:hAnsi="Wingdings"/>
    </w:rPr>
  </w:style>
  <w:style w:type="paragraph" w:customStyle="1" w:styleId="TableHeading">
    <w:name w:val="Table Heading"/>
    <w:basedOn w:val="HeadingBase"/>
    <w:rsid w:val="0063084C"/>
    <w:pPr>
      <w:keepLines/>
      <w:pBdr>
        <w:bottom w:val="single" w:sz="6" w:space="1" w:color="918585"/>
      </w:pBdr>
      <w:spacing w:before="240"/>
    </w:pPr>
  </w:style>
  <w:style w:type="character" w:customStyle="1" w:styleId="HotSpot">
    <w:name w:val="HotSpot"/>
    <w:rsid w:val="0063084C"/>
    <w:rPr>
      <w:color w:val="0033CC"/>
      <w:u w:val="none"/>
    </w:rPr>
  </w:style>
  <w:style w:type="paragraph" w:customStyle="1" w:styleId="BodyTextRight">
    <w:name w:val="Body Text Right"/>
    <w:basedOn w:val="BodyText"/>
    <w:rsid w:val="0063084C"/>
    <w:pPr>
      <w:spacing w:before="0" w:after="0"/>
      <w:jc w:val="right"/>
    </w:pPr>
  </w:style>
  <w:style w:type="paragraph" w:styleId="Index3">
    <w:name w:val="index 3"/>
    <w:basedOn w:val="ListNumber2"/>
    <w:next w:val="Normal"/>
    <w:semiHidden/>
    <w:rsid w:val="0063084C"/>
    <w:pPr>
      <w:numPr>
        <w:numId w:val="0"/>
      </w:numPr>
      <w:tabs>
        <w:tab w:val="right" w:leader="dot" w:pos="4176"/>
      </w:tabs>
    </w:pPr>
  </w:style>
  <w:style w:type="paragraph" w:styleId="ListNumber2">
    <w:name w:val="List Number 2"/>
    <w:basedOn w:val="List2"/>
    <w:rsid w:val="0063084C"/>
    <w:pPr>
      <w:numPr>
        <w:numId w:val="9"/>
      </w:numPr>
      <w:tabs>
        <w:tab w:val="clear" w:pos="1060"/>
      </w:tabs>
    </w:pPr>
  </w:style>
  <w:style w:type="paragraph" w:customStyle="1" w:styleId="MarginNote">
    <w:name w:val="Margin Note"/>
    <w:basedOn w:val="BodyText"/>
    <w:rsid w:val="00630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0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0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084C"/>
    <w:rPr>
      <w:sz w:val="32"/>
    </w:rPr>
  </w:style>
  <w:style w:type="paragraph" w:customStyle="1" w:styleId="HeadingProcedure">
    <w:name w:val="Heading Procedure"/>
    <w:basedOn w:val="HeadingBase"/>
    <w:next w:val="Normal"/>
    <w:rsid w:val="0063084C"/>
    <w:pPr>
      <w:tabs>
        <w:tab w:val="left" w:pos="0"/>
      </w:tabs>
      <w:spacing w:before="120" w:after="60"/>
    </w:pPr>
    <w:rPr>
      <w:i/>
      <w:color w:val="918585"/>
      <w:sz w:val="22"/>
    </w:rPr>
  </w:style>
  <w:style w:type="paragraph" w:customStyle="1" w:styleId="TableBodyText">
    <w:name w:val="Table Body Text"/>
    <w:basedOn w:val="BodyText"/>
    <w:rsid w:val="0063084C"/>
    <w:pPr>
      <w:spacing w:before="60" w:after="60"/>
    </w:pPr>
  </w:style>
  <w:style w:type="paragraph" w:styleId="ListContinue">
    <w:name w:val="List Continue"/>
    <w:basedOn w:val="List"/>
    <w:rsid w:val="0063084C"/>
    <w:pPr>
      <w:ind w:firstLine="0"/>
    </w:pPr>
  </w:style>
  <w:style w:type="paragraph" w:customStyle="1" w:styleId="ListNote">
    <w:name w:val="List Note"/>
    <w:basedOn w:val="List"/>
    <w:rsid w:val="0063084C"/>
    <w:pPr>
      <w:pBdr>
        <w:top w:val="single" w:sz="6" w:space="2" w:color="918585"/>
        <w:bottom w:val="single" w:sz="6" w:space="2" w:color="918585"/>
      </w:pBdr>
      <w:tabs>
        <w:tab w:val="left" w:pos="1021"/>
      </w:tabs>
      <w:ind w:firstLine="0"/>
    </w:pPr>
  </w:style>
  <w:style w:type="paragraph" w:customStyle="1" w:styleId="Warning">
    <w:name w:val="Warning"/>
    <w:basedOn w:val="BodyText"/>
    <w:rsid w:val="0063084C"/>
    <w:pPr>
      <w:shd w:val="clear" w:color="auto" w:fill="D9D9D9"/>
      <w:tabs>
        <w:tab w:val="left" w:pos="992"/>
      </w:tabs>
      <w:ind w:left="119" w:right="119"/>
    </w:pPr>
    <w:rPr>
      <w:sz w:val="20"/>
    </w:rPr>
  </w:style>
  <w:style w:type="paragraph" w:customStyle="1" w:styleId="MarginIcons">
    <w:name w:val="Margin Icons"/>
    <w:basedOn w:val="BodyText"/>
    <w:rsid w:val="00630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084C"/>
    <w:rPr>
      <w:rFonts w:ascii="Courier New" w:hAnsi="Courier New"/>
    </w:rPr>
  </w:style>
  <w:style w:type="paragraph" w:customStyle="1" w:styleId="NoteBullet">
    <w:name w:val="Note Bullet"/>
    <w:basedOn w:val="Note"/>
    <w:rsid w:val="0063084C"/>
    <w:pPr>
      <w:tabs>
        <w:tab w:val="clear" w:pos="680"/>
      </w:tabs>
      <w:spacing w:before="60" w:after="60"/>
    </w:pPr>
  </w:style>
  <w:style w:type="paragraph" w:customStyle="1" w:styleId="SubHeading2">
    <w:name w:val="SubHeading2"/>
    <w:basedOn w:val="HeadingBase"/>
    <w:rsid w:val="0063084C"/>
    <w:pPr>
      <w:spacing w:before="240" w:after="60"/>
    </w:pPr>
    <w:rPr>
      <w:sz w:val="20"/>
    </w:rPr>
  </w:style>
  <w:style w:type="paragraph" w:customStyle="1" w:styleId="SubHeading1">
    <w:name w:val="SubHeading1"/>
    <w:basedOn w:val="HeadingBase"/>
    <w:rsid w:val="0063084C"/>
    <w:pPr>
      <w:spacing w:before="240" w:after="60"/>
    </w:pPr>
    <w:rPr>
      <w:color w:val="918585"/>
      <w:sz w:val="22"/>
    </w:rPr>
  </w:style>
  <w:style w:type="paragraph" w:customStyle="1" w:styleId="SideHeading">
    <w:name w:val="Side Heading"/>
    <w:basedOn w:val="HeadingBase"/>
    <w:rsid w:val="00630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084C"/>
    <w:pPr>
      <w:tabs>
        <w:tab w:val="num" w:pos="360"/>
      </w:tabs>
    </w:pPr>
  </w:style>
  <w:style w:type="paragraph" w:styleId="PlainText">
    <w:name w:val="Plain Text"/>
    <w:basedOn w:val="Normal"/>
    <w:link w:val="PlainTextChar"/>
    <w:rsid w:val="0063084C"/>
    <w:rPr>
      <w:sz w:val="20"/>
    </w:rPr>
  </w:style>
  <w:style w:type="character" w:customStyle="1" w:styleId="PlainTextChar">
    <w:name w:val="Plain Text Char"/>
    <w:basedOn w:val="DefaultParagraphFont"/>
    <w:link w:val="PlainText"/>
    <w:rsid w:val="0063084C"/>
    <w:rPr>
      <w:rFonts w:ascii="Courier New" w:eastAsia="Times New Roman" w:hAnsi="Courier New" w:cs="Times New Roman"/>
      <w:sz w:val="20"/>
      <w:szCs w:val="20"/>
      <w:lang w:eastAsia="en-US"/>
    </w:rPr>
  </w:style>
  <w:style w:type="character" w:customStyle="1" w:styleId="MenuOption">
    <w:name w:val="Menu Option"/>
    <w:basedOn w:val="DefaultParagraphFont"/>
    <w:rsid w:val="0063084C"/>
    <w:rPr>
      <w:b/>
      <w:smallCaps/>
    </w:rPr>
  </w:style>
  <w:style w:type="paragraph" w:customStyle="1" w:styleId="TableListNumber">
    <w:name w:val="Table List Number"/>
    <w:basedOn w:val="ListNumber"/>
    <w:rsid w:val="0063084C"/>
    <w:pPr>
      <w:numPr>
        <w:numId w:val="0"/>
      </w:numPr>
    </w:pPr>
  </w:style>
  <w:style w:type="paragraph" w:styleId="TOC4">
    <w:name w:val="toc 4"/>
    <w:basedOn w:val="TOCBase"/>
    <w:next w:val="Normal"/>
    <w:semiHidden/>
    <w:rsid w:val="0063084C"/>
    <w:pPr>
      <w:tabs>
        <w:tab w:val="right" w:leader="dot" w:pos="9071"/>
      </w:tabs>
      <w:ind w:left="1701"/>
    </w:pPr>
  </w:style>
  <w:style w:type="paragraph" w:customStyle="1" w:styleId="ListAlpha">
    <w:name w:val="List Alpha"/>
    <w:basedOn w:val="List"/>
    <w:rsid w:val="0063084C"/>
    <w:pPr>
      <w:numPr>
        <w:numId w:val="8"/>
      </w:numPr>
    </w:pPr>
  </w:style>
  <w:style w:type="paragraph" w:customStyle="1" w:styleId="ListAlpha2">
    <w:name w:val="List Alpha 2"/>
    <w:basedOn w:val="List2"/>
    <w:rsid w:val="0063084C"/>
    <w:pPr>
      <w:numPr>
        <w:numId w:val="7"/>
      </w:numPr>
    </w:pPr>
  </w:style>
  <w:style w:type="paragraph" w:styleId="List2">
    <w:name w:val="List 2"/>
    <w:basedOn w:val="BodyText"/>
    <w:rsid w:val="0063084C"/>
    <w:pPr>
      <w:tabs>
        <w:tab w:val="left" w:pos="680"/>
      </w:tabs>
      <w:spacing w:before="60" w:after="60"/>
      <w:ind w:left="680" w:hanging="340"/>
    </w:pPr>
  </w:style>
  <w:style w:type="paragraph" w:styleId="List3">
    <w:name w:val="List 3"/>
    <w:basedOn w:val="BodyText"/>
    <w:rsid w:val="0063084C"/>
    <w:pPr>
      <w:tabs>
        <w:tab w:val="left" w:pos="1021"/>
      </w:tabs>
      <w:spacing w:before="60" w:after="60"/>
      <w:ind w:left="1020" w:hanging="340"/>
    </w:pPr>
  </w:style>
  <w:style w:type="paragraph" w:styleId="List4">
    <w:name w:val="List 4"/>
    <w:basedOn w:val="BodyText"/>
    <w:rsid w:val="0063084C"/>
    <w:pPr>
      <w:tabs>
        <w:tab w:val="left" w:pos="1361"/>
      </w:tabs>
      <w:spacing w:before="60" w:after="60"/>
      <w:ind w:left="1361" w:hanging="340"/>
    </w:pPr>
  </w:style>
  <w:style w:type="paragraph" w:styleId="List5">
    <w:name w:val="List 5"/>
    <w:basedOn w:val="BodyText"/>
    <w:rsid w:val="0063084C"/>
    <w:pPr>
      <w:tabs>
        <w:tab w:val="left" w:pos="1701"/>
      </w:tabs>
      <w:spacing w:before="60" w:after="60"/>
      <w:ind w:left="1701" w:hanging="340"/>
    </w:pPr>
  </w:style>
  <w:style w:type="paragraph" w:styleId="ListBullet3">
    <w:name w:val="List Bullet 3"/>
    <w:basedOn w:val="List3"/>
    <w:rsid w:val="0063084C"/>
    <w:pPr>
      <w:numPr>
        <w:numId w:val="14"/>
      </w:numPr>
      <w:tabs>
        <w:tab w:val="clear" w:pos="1021"/>
      </w:tabs>
      <w:ind w:left="1037" w:hanging="357"/>
    </w:pPr>
  </w:style>
  <w:style w:type="paragraph" w:styleId="ListBullet4">
    <w:name w:val="List Bullet 4"/>
    <w:basedOn w:val="List4"/>
    <w:rsid w:val="0063084C"/>
    <w:pPr>
      <w:numPr>
        <w:numId w:val="2"/>
      </w:numPr>
      <w:tabs>
        <w:tab w:val="clear" w:pos="1361"/>
      </w:tabs>
    </w:pPr>
  </w:style>
  <w:style w:type="paragraph" w:styleId="ListBullet5">
    <w:name w:val="List Bullet 5"/>
    <w:basedOn w:val="List5"/>
    <w:rsid w:val="0063084C"/>
    <w:pPr>
      <w:numPr>
        <w:numId w:val="3"/>
      </w:numPr>
    </w:pPr>
  </w:style>
  <w:style w:type="paragraph" w:styleId="ListContinue2">
    <w:name w:val="List Continue 2"/>
    <w:basedOn w:val="List2"/>
    <w:rsid w:val="0063084C"/>
    <w:pPr>
      <w:ind w:firstLine="0"/>
    </w:pPr>
  </w:style>
  <w:style w:type="paragraph" w:styleId="ListContinue3">
    <w:name w:val="List Continue 3"/>
    <w:basedOn w:val="List3"/>
    <w:rsid w:val="0063084C"/>
    <w:pPr>
      <w:ind w:left="1021" w:firstLine="0"/>
    </w:pPr>
  </w:style>
  <w:style w:type="paragraph" w:styleId="ListContinue4">
    <w:name w:val="List Continue 4"/>
    <w:basedOn w:val="List4"/>
    <w:rsid w:val="0063084C"/>
    <w:pPr>
      <w:ind w:firstLine="0"/>
    </w:pPr>
  </w:style>
  <w:style w:type="paragraph" w:styleId="ListContinue5">
    <w:name w:val="List Continue 5"/>
    <w:basedOn w:val="List5"/>
    <w:rsid w:val="0063084C"/>
    <w:pPr>
      <w:ind w:firstLine="0"/>
    </w:pPr>
  </w:style>
  <w:style w:type="paragraph" w:styleId="ListNumber3">
    <w:name w:val="List Number 3"/>
    <w:basedOn w:val="List3"/>
    <w:rsid w:val="0063084C"/>
    <w:pPr>
      <w:numPr>
        <w:numId w:val="4"/>
      </w:numPr>
    </w:pPr>
  </w:style>
  <w:style w:type="paragraph" w:styleId="ListNumber4">
    <w:name w:val="List Number 4"/>
    <w:basedOn w:val="List4"/>
    <w:rsid w:val="0063084C"/>
    <w:pPr>
      <w:numPr>
        <w:numId w:val="5"/>
      </w:numPr>
    </w:pPr>
  </w:style>
  <w:style w:type="paragraph" w:styleId="ListNumber5">
    <w:name w:val="List Number 5"/>
    <w:basedOn w:val="List5"/>
    <w:rsid w:val="0063084C"/>
    <w:pPr>
      <w:numPr>
        <w:numId w:val="6"/>
      </w:numPr>
    </w:pPr>
  </w:style>
  <w:style w:type="paragraph" w:styleId="BlockText">
    <w:name w:val="Block Text"/>
    <w:basedOn w:val="Normal"/>
    <w:rsid w:val="0063084C"/>
    <w:pPr>
      <w:spacing w:after="120"/>
      <w:ind w:left="1440" w:right="1440"/>
    </w:pPr>
  </w:style>
  <w:style w:type="character" w:customStyle="1" w:styleId="Subscript">
    <w:name w:val="Subscript"/>
    <w:basedOn w:val="DefaultParagraphFont"/>
    <w:rsid w:val="0063084C"/>
    <w:rPr>
      <w:sz w:val="16"/>
      <w:vertAlign w:val="subscript"/>
    </w:rPr>
  </w:style>
  <w:style w:type="character" w:customStyle="1" w:styleId="Superscript">
    <w:name w:val="Superscript"/>
    <w:basedOn w:val="DefaultParagraphFont"/>
    <w:rsid w:val="0063084C"/>
    <w:rPr>
      <w:sz w:val="16"/>
      <w:vertAlign w:val="superscript"/>
    </w:rPr>
  </w:style>
  <w:style w:type="character" w:customStyle="1" w:styleId="Symbols">
    <w:name w:val="Symbols"/>
    <w:basedOn w:val="DefaultParagraphFont"/>
    <w:rsid w:val="0063084C"/>
    <w:rPr>
      <w:rFonts w:ascii="Symbol" w:hAnsi="Symbol"/>
    </w:rPr>
  </w:style>
  <w:style w:type="character" w:customStyle="1" w:styleId="MenuOptions">
    <w:name w:val="Menu Options"/>
    <w:basedOn w:val="DefaultParagraphFont"/>
    <w:rsid w:val="0063084C"/>
    <w:rPr>
      <w:rFonts w:ascii="Arial Narrow" w:hAnsi="Arial Narrow"/>
      <w:smallCaps/>
    </w:rPr>
  </w:style>
  <w:style w:type="character" w:customStyle="1" w:styleId="Buttons">
    <w:name w:val="Buttons"/>
    <w:basedOn w:val="DefaultParagraphFont"/>
    <w:rsid w:val="0063084C"/>
    <w:rPr>
      <w:b/>
    </w:rPr>
  </w:style>
  <w:style w:type="character" w:customStyle="1" w:styleId="Underlined">
    <w:name w:val="Underlined"/>
    <w:basedOn w:val="DefaultParagraphFont"/>
    <w:rsid w:val="0063084C"/>
    <w:rPr>
      <w:u w:val="single"/>
    </w:rPr>
  </w:style>
  <w:style w:type="paragraph" w:customStyle="1" w:styleId="TableBodyTextRight">
    <w:name w:val="Table Body Text Right"/>
    <w:basedOn w:val="TableBodyText"/>
    <w:rsid w:val="0063084C"/>
    <w:pPr>
      <w:widowControl w:val="0"/>
      <w:autoSpaceDE w:val="0"/>
      <w:autoSpaceDN w:val="0"/>
      <w:adjustRightInd w:val="0"/>
      <w:jc w:val="right"/>
    </w:pPr>
    <w:rPr>
      <w:rFonts w:cs="Arial"/>
      <w:szCs w:val="18"/>
    </w:rPr>
  </w:style>
  <w:style w:type="paragraph" w:customStyle="1" w:styleId="CopyrightText">
    <w:name w:val="Copyright Text"/>
    <w:basedOn w:val="BodyText"/>
    <w:rsid w:val="0063084C"/>
    <w:rPr>
      <w:sz w:val="18"/>
    </w:rPr>
  </w:style>
  <w:style w:type="paragraph" w:customStyle="1" w:styleId="BodySmallRight">
    <w:name w:val="Body Small Right"/>
    <w:basedOn w:val="BodyTextRight"/>
    <w:rsid w:val="0063084C"/>
    <w:rPr>
      <w:sz w:val="18"/>
      <w:szCs w:val="18"/>
    </w:rPr>
  </w:style>
  <w:style w:type="paragraph" w:customStyle="1" w:styleId="MarginEdition">
    <w:name w:val="Margin Edition"/>
    <w:basedOn w:val="MarginNote"/>
    <w:rsid w:val="0063084C"/>
    <w:pPr>
      <w:spacing w:before="0" w:after="0"/>
    </w:pPr>
    <w:rPr>
      <w:rFonts w:ascii="Times New Roman" w:hAnsi="Times New Roman"/>
      <w:color w:val="999999"/>
    </w:rPr>
  </w:style>
  <w:style w:type="paragraph" w:customStyle="1" w:styleId="Spacer">
    <w:name w:val="Spacer"/>
    <w:basedOn w:val="Normal"/>
    <w:rsid w:val="0063084C"/>
    <w:rPr>
      <w:sz w:val="2"/>
      <w:szCs w:val="2"/>
    </w:rPr>
  </w:style>
  <w:style w:type="character" w:customStyle="1" w:styleId="Small">
    <w:name w:val="Small"/>
    <w:basedOn w:val="DefaultParagraphFont"/>
    <w:rsid w:val="0063084C"/>
    <w:rPr>
      <w:sz w:val="16"/>
    </w:rPr>
  </w:style>
  <w:style w:type="paragraph" w:customStyle="1" w:styleId="WideTable">
    <w:name w:val="Wide Table"/>
    <w:basedOn w:val="Normal"/>
    <w:rsid w:val="0063084C"/>
    <w:pPr>
      <w:ind w:left="-1418"/>
    </w:pPr>
    <w:rPr>
      <w:sz w:val="2"/>
      <w:szCs w:val="2"/>
    </w:rPr>
  </w:style>
  <w:style w:type="character" w:styleId="PageNumber">
    <w:name w:val="page number"/>
    <w:basedOn w:val="DefaultParagraphFont"/>
    <w:rsid w:val="0063084C"/>
  </w:style>
  <w:style w:type="paragraph" w:styleId="Quote">
    <w:name w:val="Quote"/>
    <w:basedOn w:val="Heading1"/>
    <w:link w:val="QuoteChar"/>
    <w:qFormat/>
    <w:rsid w:val="0063084C"/>
    <w:rPr>
      <w:b w:val="0"/>
      <w:sz w:val="72"/>
      <w:szCs w:val="72"/>
      <w:lang w:val="en-NZ"/>
    </w:rPr>
  </w:style>
  <w:style w:type="character" w:customStyle="1" w:styleId="QuoteChar">
    <w:name w:val="Quote Char"/>
    <w:basedOn w:val="DefaultParagraphFont"/>
    <w:link w:val="Quote"/>
    <w:rsid w:val="00630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084C"/>
    <w:pPr>
      <w:pageBreakBefore/>
    </w:pPr>
  </w:style>
  <w:style w:type="paragraph" w:customStyle="1" w:styleId="Border">
    <w:name w:val="Border"/>
    <w:basedOn w:val="Normal"/>
    <w:qFormat/>
    <w:rsid w:val="00630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084C"/>
    <w:rPr>
      <w:b/>
      <w:bCs/>
      <w:i/>
      <w:iCs/>
      <w:color w:val="auto"/>
    </w:rPr>
  </w:style>
  <w:style w:type="paragraph" w:styleId="IntenseQuote">
    <w:name w:val="Intense Quote"/>
    <w:basedOn w:val="Normal"/>
    <w:next w:val="Normal"/>
    <w:link w:val="IntenseQuoteChar"/>
    <w:uiPriority w:val="30"/>
    <w:qFormat/>
    <w:rsid w:val="00630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0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084C"/>
    <w:rPr>
      <w:smallCaps/>
      <w:color w:val="auto"/>
      <w:u w:val="single"/>
    </w:rPr>
  </w:style>
  <w:style w:type="character" w:styleId="IntenseReference">
    <w:name w:val="Intense Reference"/>
    <w:basedOn w:val="DefaultParagraphFont"/>
    <w:uiPriority w:val="32"/>
    <w:qFormat/>
    <w:rsid w:val="0063084C"/>
    <w:rPr>
      <w:b/>
      <w:bCs/>
      <w:smallCaps/>
      <w:color w:val="auto"/>
      <w:spacing w:val="5"/>
      <w:u w:val="single"/>
    </w:rPr>
  </w:style>
  <w:style w:type="paragraph" w:customStyle="1" w:styleId="2ColumnHeading">
    <w:name w:val="2Column Heading"/>
    <w:basedOn w:val="BodyText"/>
    <w:qFormat/>
    <w:rsid w:val="0063084C"/>
    <w:pPr>
      <w:spacing w:after="60"/>
      <w:ind w:left="-2268"/>
    </w:pPr>
    <w:rPr>
      <w:b/>
    </w:rPr>
  </w:style>
  <w:style w:type="paragraph" w:customStyle="1" w:styleId="Heading1TOC">
    <w:name w:val="Heading1 TOC"/>
    <w:basedOn w:val="Normal"/>
    <w:qFormat/>
    <w:rsid w:val="0063084C"/>
    <w:pPr>
      <w:spacing w:before="240" w:after="120"/>
    </w:pPr>
    <w:rPr>
      <w:rFonts w:ascii="Times New Roman" w:hAnsi="Times New Roman"/>
      <w:b/>
      <w:sz w:val="32"/>
    </w:rPr>
  </w:style>
  <w:style w:type="paragraph" w:customStyle="1" w:styleId="Heading2TOC">
    <w:name w:val="Heading2 TOC"/>
    <w:basedOn w:val="Normal"/>
    <w:qFormat/>
    <w:rsid w:val="0063084C"/>
    <w:pPr>
      <w:spacing w:before="240" w:after="60"/>
    </w:pPr>
    <w:rPr>
      <w:rFonts w:ascii="Times New Roman" w:hAnsi="Times New Roman"/>
      <w:b/>
      <w:sz w:val="28"/>
    </w:rPr>
  </w:style>
  <w:style w:type="character" w:customStyle="1" w:styleId="Underline">
    <w:name w:val="Underline"/>
    <w:basedOn w:val="DefaultParagraphFont"/>
    <w:qFormat/>
    <w:rsid w:val="0063084C"/>
    <w:rPr>
      <w:u w:val="single"/>
    </w:rPr>
  </w:style>
  <w:style w:type="character" w:customStyle="1" w:styleId="BoldandItalics">
    <w:name w:val="Bold and Italics"/>
    <w:qFormat/>
    <w:rsid w:val="0063084C"/>
    <w:rPr>
      <w:b/>
      <w:i/>
      <w:u w:val="none"/>
    </w:rPr>
  </w:style>
  <w:style w:type="paragraph" w:styleId="BalloonText">
    <w:name w:val="Balloon Text"/>
    <w:basedOn w:val="Normal"/>
    <w:link w:val="BalloonTextChar"/>
    <w:rsid w:val="0063084C"/>
    <w:rPr>
      <w:rFonts w:ascii="Tahoma" w:hAnsi="Tahoma" w:cs="Tahoma"/>
      <w:sz w:val="16"/>
      <w:szCs w:val="16"/>
    </w:rPr>
  </w:style>
  <w:style w:type="character" w:customStyle="1" w:styleId="BalloonTextChar">
    <w:name w:val="Balloon Text Char"/>
    <w:basedOn w:val="DefaultParagraphFont"/>
    <w:link w:val="BalloonText"/>
    <w:rsid w:val="00630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0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0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084C"/>
    <w:rPr>
      <w:b/>
      <w:color w:val="660033"/>
      <w:spacing w:val="0"/>
    </w:rPr>
  </w:style>
  <w:style w:type="paragraph" w:customStyle="1" w:styleId="Nameditemlist">
    <w:name w:val="Named item list"/>
    <w:basedOn w:val="BodyText"/>
    <w:qFormat/>
    <w:rsid w:val="006308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1663</Words>
  <Characters>10534</Characters>
  <Application>Microsoft Office Word</Application>
  <DocSecurity>0</DocSecurity>
  <Lines>592</Lines>
  <Paragraphs>334</Paragraphs>
  <ScaleCrop>false</ScaleCrop>
  <Company>Author-it Software Corporation Ltd.</Company>
  <LinksUpToDate>false</LinksUpToDate>
  <CharactersWithSpaces>11891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MEA40615 Certificate IV in Aeroskills (Avionics)</dc:title>
  <dc:subject>Approved</dc:subject>
  <dc:creator>Manufacturing Skills Australia</dc:creator>
  <cp:keywords>Release 2</cp:keywords>
  <dc:description>Review Date: 12 April 2008</dc:description>
  <cp:lastModifiedBy>HSD_TPCMSd.prod</cp:lastModifiedBy>
  <cp:revision>3</cp:revision>
  <dcterms:created xsi:type="dcterms:W3CDTF">2015-11-17T22:52:21Z</dcterms:created>
  <dcterms:modified xsi:type="dcterms:W3CDTF">2015-11-15T23:32:00Z</dcterms:modified>
</cp:coreProperties>
</file>