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3B4" w:rsidP="000E03B4">
      <w:pPr>
        <w:pStyle w:val="Title"/>
      </w:pPr>
      <w:r>
        <w:fldChar w:fldCharType="begin"/>
      </w:r>
      <w:r>
        <w:instrText xml:space="preserve"> TITLE   \* MERGEFORMAT </w:instrText>
      </w:r>
      <w:r>
        <w:fldChar w:fldCharType="separate"/>
      </w:r>
      <w:r>
        <w:t>MEA397 Test aircraft piston engines after repair or overhaul</w:t>
      </w:r>
      <w:r>
        <w:fldChar w:fldCharType="end"/>
      </w:r>
    </w:p>
    <w:p w:rsidR="000E03B4" w:rsidP="000E03B4">
      <w:pPr>
        <w:pStyle w:val="Version"/>
        <w:sectPr w:rsidSect="00B83A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A39" w:rsidP="00B83A39">
      <w:pPr>
        <w:pStyle w:val="SuperHeading"/>
      </w:pPr>
      <w:r w:rsidRPr="00B83A39">
        <w:t>MEA397 Test aircraft piston engines after repair or overhaul</w:t>
      </w:r>
    </w:p>
    <w:p w:rsidR="00000000" w:rsidRPr="00B83A39" w:rsidP="00B83A39">
      <w:pPr>
        <w:pStyle w:val="Heading1"/>
      </w:pPr>
      <w:bookmarkStart w:id="1" w:name="O_722790"/>
      <w:bookmarkEnd w:id="1"/>
      <w:r w:rsidRPr="00B83A39">
        <w:t>Modification History</w:t>
      </w:r>
    </w:p>
    <w:p w:rsidR="00000000" w:rsidRPr="00B83A39" w:rsidP="000E03B4">
      <w:pPr>
        <w:pStyle w:val="BodyText"/>
      </w:pPr>
      <w:r w:rsidRPr="00B83A39">
        <w:t>Release 1 - New unit of competency</w:t>
      </w:r>
    </w:p>
    <w:p w:rsidR="00000000" w:rsidRPr="00B83A39" w:rsidP="00B83A39">
      <w:pPr>
        <w:pStyle w:val="Heading1"/>
      </w:pPr>
      <w:bookmarkStart w:id="2" w:name="O_722798"/>
      <w:bookmarkEnd w:id="2"/>
      <w:r w:rsidRPr="00B83A39">
        <w:t>Application</w:t>
      </w:r>
    </w:p>
    <w:p w:rsidR="00000000" w:rsidRPr="00B83A39" w:rsidP="000E03B4">
      <w:pPr>
        <w:pStyle w:val="BodyText"/>
      </w:pPr>
      <w:r w:rsidRPr="00B83A39">
        <w:t xml:space="preserve">This unit of competency requires application of hand skills, theory knowledge and maintenance publication procedures and/or standard enterprise procedures </w:t>
      </w:r>
      <w:r w:rsidRPr="00B83A39">
        <w:t>to test run aircraft piston engines, adjust operating parameters and troubleshoot/rectify faults.</w:t>
      </w:r>
    </w:p>
    <w:p w:rsidR="00000000" w:rsidRPr="00B83A39" w:rsidP="000E03B4">
      <w:pPr>
        <w:pStyle w:val="BodyText"/>
      </w:pPr>
      <w:r w:rsidRPr="00B83A39">
        <w:t>Applications include all types of aircraft piston engines that are not installed in an airframe. Work can be performed individually or as a member of a team.</w:t>
      </w:r>
    </w:p>
    <w:p w:rsidR="00000000" w:rsidRPr="00B83A39" w:rsidP="000E03B4">
      <w:pPr>
        <w:pStyle w:val="BodyText"/>
      </w:pPr>
      <w:r w:rsidRPr="00B83A39">
        <w:t xml:space="preserve">The unit is part of the Mechanical Certificate IV (Component Workshop Maintenance Stream) training pathway. It covers the competencies required to test aircraft piston engines that are not fitted to an airframe after repair or overhaul. </w:t>
      </w:r>
    </w:p>
    <w:p w:rsidR="00000000" w:rsidRPr="00B83A39" w:rsidP="000E03B4">
      <w:pPr>
        <w:pStyle w:val="BodyText"/>
      </w:pPr>
      <w:r w:rsidRPr="00B83A39">
        <w:t>The unit is use</w:t>
      </w:r>
      <w:r w:rsidRPr="00B83A39">
        <w:t>d in workplaces that operate under the airworthiness regulatory systems of the Australian Defence Force (ADF) and the Civil Aviation Safety Authority (CASA).</w:t>
      </w:r>
    </w:p>
    <w:p w:rsidR="00000000" w:rsidRPr="00B83A39" w:rsidP="00B83A39">
      <w:pPr>
        <w:pStyle w:val="Heading1"/>
      </w:pPr>
      <w:bookmarkStart w:id="3" w:name="O_722797"/>
      <w:bookmarkEnd w:id="3"/>
      <w:r w:rsidRPr="00B83A39">
        <w:t>Pre-requisite Unit</w:t>
      </w:r>
    </w:p>
    <w:tbl>
      <w:tblPr>
        <w:tblW w:w="0" w:type="auto"/>
        <w:tblLayout w:type="fixed"/>
        <w:tblCellMar>
          <w:left w:w="62" w:type="dxa"/>
          <w:right w:w="62" w:type="dxa"/>
        </w:tblCellMar>
        <w:tblLook w:val="0000"/>
      </w:tblPr>
      <w:tblGrid>
        <w:gridCol w:w="1910"/>
        <w:gridCol w:w="6624"/>
      </w:tblGrid>
      <w:tr w:rsidTr="00B83A39">
        <w:tblPrEx>
          <w:tblW w:w="0" w:type="auto"/>
          <w:tblLayout w:type="fixed"/>
          <w:tblCellMar>
            <w:left w:w="62" w:type="dxa"/>
            <w:right w:w="62" w:type="dxa"/>
          </w:tblCellMar>
          <w:tblLook w:val="0000"/>
        </w:tblPrEx>
        <w:tc>
          <w:tcPr>
            <w:tcW w:w="1910"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MEA392</w:t>
            </w:r>
          </w:p>
        </w:tc>
        <w:tc>
          <w:tcPr>
            <w:tcW w:w="6624"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Disassemble aircraft piston engines</w:t>
            </w:r>
          </w:p>
        </w:tc>
      </w:tr>
      <w:tr w:rsidTr="00B83A39">
        <w:tblPrEx>
          <w:tblW w:w="0" w:type="auto"/>
          <w:tblLayout w:type="fixed"/>
          <w:tblCellMar>
            <w:left w:w="62" w:type="dxa"/>
            <w:right w:w="62" w:type="dxa"/>
          </w:tblCellMar>
          <w:tblLook w:val="0000"/>
        </w:tblPrEx>
        <w:tc>
          <w:tcPr>
            <w:tcW w:w="1910"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MEA393</w:t>
            </w:r>
          </w:p>
        </w:tc>
        <w:tc>
          <w:tcPr>
            <w:tcW w:w="6624"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Repair and/</w:t>
            </w:r>
            <w:r w:rsidRPr="00B83A39">
              <w:t>or overhaul aircraft piston engine cylinder assembly components</w:t>
            </w:r>
          </w:p>
        </w:tc>
      </w:tr>
      <w:tr w:rsidTr="00B83A39">
        <w:tblPrEx>
          <w:tblW w:w="0" w:type="auto"/>
          <w:tblLayout w:type="fixed"/>
          <w:tblCellMar>
            <w:left w:w="62" w:type="dxa"/>
            <w:right w:w="62" w:type="dxa"/>
          </w:tblCellMar>
          <w:tblLook w:val="0000"/>
        </w:tblPrEx>
        <w:tc>
          <w:tcPr>
            <w:tcW w:w="1910"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MEA394</w:t>
            </w:r>
          </w:p>
        </w:tc>
        <w:tc>
          <w:tcPr>
            <w:tcW w:w="6624"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Repair and overhaul aircraft piston engine crankcase assembly components</w:t>
            </w:r>
          </w:p>
        </w:tc>
      </w:tr>
      <w:tr w:rsidTr="00B83A39">
        <w:tblPrEx>
          <w:tblW w:w="0" w:type="auto"/>
          <w:tblLayout w:type="fixed"/>
          <w:tblCellMar>
            <w:left w:w="62" w:type="dxa"/>
            <w:right w:w="62" w:type="dxa"/>
          </w:tblCellMar>
          <w:tblLook w:val="0000"/>
        </w:tblPrEx>
        <w:tc>
          <w:tcPr>
            <w:tcW w:w="1910"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MEA395</w:t>
            </w:r>
          </w:p>
        </w:tc>
        <w:tc>
          <w:tcPr>
            <w:tcW w:w="6624"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Reassemble aircraft piston engines</w:t>
            </w:r>
          </w:p>
        </w:tc>
      </w:tr>
      <w:tr w:rsidTr="00B83A39">
        <w:tblPrEx>
          <w:tblW w:w="0" w:type="auto"/>
          <w:tblLayout w:type="fixed"/>
          <w:tblCellMar>
            <w:left w:w="62" w:type="dxa"/>
            <w:right w:w="62" w:type="dxa"/>
          </w:tblCellMar>
          <w:tblLook w:val="0000"/>
        </w:tblPrEx>
        <w:tc>
          <w:tcPr>
            <w:tcW w:w="1910"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MEA396</w:t>
            </w:r>
          </w:p>
        </w:tc>
        <w:tc>
          <w:tcPr>
            <w:tcW w:w="6624" w:type="dxa"/>
            <w:tcBorders>
              <w:top w:val="nil"/>
              <w:left w:val="nil"/>
              <w:bottom w:val="nil"/>
              <w:right w:val="nil"/>
            </w:tcBorders>
            <w:tcMar>
              <w:top w:w="0" w:type="dxa"/>
              <w:left w:w="62" w:type="dxa"/>
              <w:bottom w:w="0" w:type="dxa"/>
              <w:right w:w="62" w:type="dxa"/>
            </w:tcMar>
          </w:tcPr>
          <w:p w:rsidR="00000000" w:rsidRPr="00B83A39" w:rsidP="00B83A39">
            <w:pPr>
              <w:pStyle w:val="BodyText"/>
            </w:pPr>
            <w:r w:rsidRPr="00B83A39">
              <w:t>Assemble aircraft piston engine quick engine change unit</w:t>
            </w:r>
          </w:p>
        </w:tc>
      </w:tr>
    </w:tbl>
    <w:p w:rsidR="00000000" w:rsidRPr="00B83A39" w:rsidP="00B83A39">
      <w:pPr>
        <w:pStyle w:val="BodyText"/>
      </w:pPr>
    </w:p>
    <w:p w:rsidR="00000000" w:rsidRPr="00B83A39" w:rsidP="00B83A39">
      <w:pPr>
        <w:pStyle w:val="AllowPageBreak"/>
      </w:pPr>
    </w:p>
    <w:p w:rsidR="00000000" w:rsidRPr="00B83A39" w:rsidP="00B83A39">
      <w:pPr>
        <w:pStyle w:val="Heading1"/>
      </w:pPr>
      <w:bookmarkStart w:id="4" w:name="O_722796"/>
      <w:bookmarkEnd w:id="4"/>
      <w:r w:rsidRPr="00B83A39">
        <w:t>Competency Field</w:t>
      </w:r>
    </w:p>
    <w:p w:rsidR="00000000" w:rsidRPr="00B83A39" w:rsidP="000E03B4">
      <w:pPr>
        <w:pStyle w:val="BodyText"/>
      </w:pPr>
      <w:r w:rsidRPr="00B83A39">
        <w:t>Aviation maintenance</w:t>
      </w:r>
    </w:p>
    <w:p w:rsidR="00000000" w:rsidRPr="00B83A39" w:rsidP="00B83A39">
      <w:pPr>
        <w:pStyle w:val="Heading1"/>
      </w:pPr>
      <w:bookmarkStart w:id="5" w:name="O_722795"/>
      <w:bookmarkEnd w:id="5"/>
      <w:r w:rsidRPr="00B83A39">
        <w:t>Unit Sector</w:t>
      </w:r>
    </w:p>
    <w:p w:rsidR="00000000" w:rsidRPr="00B83A39" w:rsidP="00B83A39">
      <w:pPr>
        <w:pStyle w:val="Heading1"/>
      </w:pPr>
      <w:bookmarkStart w:id="6" w:name="O_722794"/>
      <w:bookmarkEnd w:id="6"/>
      <w:r w:rsidRPr="00B83A39">
        <w:t>Elements and Performance Criteria</w:t>
      </w:r>
    </w:p>
    <w:tbl>
      <w:tblPr>
        <w:tblW w:w="9275" w:type="dxa"/>
        <w:tblLayout w:type="fixed"/>
        <w:tblCellMar>
          <w:left w:w="62" w:type="dxa"/>
          <w:right w:w="62" w:type="dxa"/>
        </w:tblCellMar>
        <w:tblLook w:val="0000"/>
      </w:tblPr>
      <w:tblGrid>
        <w:gridCol w:w="637"/>
        <w:gridCol w:w="2364"/>
        <w:gridCol w:w="768"/>
        <w:gridCol w:w="5506"/>
      </w:tblGrid>
      <w:tr w:rsidTr="00B83A39">
        <w:tblPrEx>
          <w:tblW w:w="9275" w:type="dxa"/>
          <w:tblLayout w:type="fixed"/>
          <w:tblCellMar>
            <w:left w:w="62" w:type="dxa"/>
            <w:right w:w="62" w:type="dxa"/>
          </w:tblCellMar>
          <w:tblLook w:val="0000"/>
        </w:tblPrEx>
        <w:tc>
          <w:tcPr>
            <w:tcW w:w="3001" w:type="dxa"/>
            <w:gridSpan w:val="2"/>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 xml:space="preserve">Performance criteria describe the performance needed to demonstrate achievement </w:t>
            </w:r>
            <w:r w:rsidRPr="00B83A39">
              <w:t xml:space="preserve">of the element. </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1.</w:t>
            </w:r>
          </w:p>
        </w:tc>
        <w:tc>
          <w:tcPr>
            <w:tcW w:w="2364"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Prepare piston engine for test run</w:t>
            </w: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1.1</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Documentation is checked to ensure that engine is ready for testing</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1.2</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Engine is installed in test rig or test cell, including connection of fuel, oil and electrical supplies and instrumentation while observing relevant work health and safety (WHS) procedures, including the use of material safety data sheets (MSDS) and person</w:t>
            </w:r>
            <w:r w:rsidRPr="00B83A39">
              <w:t>al protective equipment (PPE)</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1.3</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Sump or external oil tank is filled with correct grade and type of lubricating oil</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1.4</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Test rig/cell fuel tank is filled with correct type and grade of fuel</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1.5</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Correct propeller or club is fitted to the engine</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1.6</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Test rig/cell is prepared for operation</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2.</w:t>
            </w:r>
          </w:p>
        </w:tc>
        <w:tc>
          <w:tcPr>
            <w:tcW w:w="2364"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Run and test piston engine performance</w:t>
            </w: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2.1</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Engine is started and operating parameters are checked in accordance with maintenance manual and standard enterprise procedures while observing relevant WHS procedu</w:t>
            </w:r>
            <w:r w:rsidRPr="00B83A39">
              <w:t>res, including the use of MSDS and PPE</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2.2</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Engine performance is tested and adjusted, where applicable, in accordance with maintenance manual requirements and standard enterprise procedures</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2.3</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Engine operating parameters and test results are recorded in accordance with standard enterprise procedures</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3.</w:t>
            </w:r>
          </w:p>
        </w:tc>
        <w:tc>
          <w:tcPr>
            <w:tcW w:w="2364"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Troubleshoot piston engine faults</w:t>
            </w: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3.1</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Available information from maintenance records and test results is used, where necessary, to assist in fau</w:t>
            </w:r>
            <w:r w:rsidRPr="00B83A39">
              <w:t>lt determination</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3.2</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Logical processes are used to ensure efficient and accurate troubleshooting</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3.3</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Specialist advice is obtained, where required, to assist with, or confirm, the fault and rectification requirement</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3.4</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Piston engine component faults are located and the causes of the faults are clearly identified</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3.5</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Fault rectification requirements are determined to assist in determining if the engine must be returned to the workshop</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4.</w:t>
            </w:r>
          </w:p>
        </w:tc>
        <w:tc>
          <w:tcPr>
            <w:tcW w:w="2364"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Remove engine from test rig/ce</w:t>
            </w:r>
            <w:r w:rsidRPr="00B83A39">
              <w:t>ll</w:t>
            </w: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4.1</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Engine is removed from test rig/stand in accordance with maintenance manual requirements and standard enterprise procedures while observing relevant WHS procedures, including the use of MSDS and PPE</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4.2</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Serviceable engines are configured, inhibit</w:t>
            </w:r>
            <w:r w:rsidRPr="00B83A39">
              <w:t>ed and prepared in accordance with maintenance manual requirements and standard enterprise procedures for transport or storage</w:t>
            </w:r>
          </w:p>
        </w:tc>
      </w:tr>
      <w:tr w:rsidTr="00B83A39">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4.3</w:t>
            </w:r>
          </w:p>
        </w:tc>
        <w:tc>
          <w:tcPr>
            <w:tcW w:w="5506"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Required maintenance documentation and modification records are completed and processed in accordance with standard enterprise procedures</w:t>
            </w:r>
          </w:p>
        </w:tc>
      </w:tr>
      <w:tr w:rsidTr="00B83A39">
        <w:tblPrEx>
          <w:tblW w:w="9275" w:type="dxa"/>
          <w:tblLayout w:type="fixed"/>
          <w:tblCellMar>
            <w:left w:w="62" w:type="dxa"/>
            <w:right w:w="62" w:type="dxa"/>
          </w:tblCellMar>
          <w:tblLook w:val="0000"/>
        </w:tblPrEx>
        <w:trPr>
          <w:trHeight w:val="784"/>
        </w:trPr>
        <w:tc>
          <w:tcPr>
            <w:tcW w:w="6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4.4</w:t>
            </w:r>
          </w:p>
        </w:tc>
        <w:tc>
          <w:tcPr>
            <w:tcW w:w="5506" w:type="dxa"/>
            <w:tcBorders>
              <w:top w:val="nil"/>
              <w:left w:val="nil"/>
              <w:bottom w:val="nil"/>
              <w:right w:val="nil"/>
            </w:tcBorders>
            <w:tcMar>
              <w:top w:w="0" w:type="dxa"/>
              <w:left w:w="62" w:type="dxa"/>
              <w:bottom w:w="0" w:type="dxa"/>
              <w:right w:w="62" w:type="dxa"/>
            </w:tcMar>
          </w:tcPr>
          <w:p w:rsidR="00000000" w:rsidRPr="00B83A39" w:rsidP="00B83A39">
            <w:pPr>
              <w:pStyle w:val="BodyText"/>
            </w:pPr>
            <w:r w:rsidRPr="00B83A39">
              <w:t>Unserviceable engines are returned to workshop in accordance with standard enterprise procedures for rectificat</w:t>
            </w:r>
            <w:r w:rsidRPr="00B83A39">
              <w:t>ion or re-work</w:t>
            </w:r>
          </w:p>
        </w:tc>
      </w:tr>
    </w:tbl>
    <w:p w:rsidR="00000000" w:rsidRPr="00B83A39" w:rsidP="00B83A39">
      <w:pPr>
        <w:pStyle w:val="BodyText"/>
      </w:pPr>
    </w:p>
    <w:p w:rsidR="00000000" w:rsidRPr="00B83A39" w:rsidP="00B83A39">
      <w:pPr>
        <w:pStyle w:val="AllowPageBreak"/>
      </w:pPr>
    </w:p>
    <w:p w:rsidR="00000000" w:rsidRPr="00B83A39" w:rsidP="00B83A39">
      <w:pPr>
        <w:pStyle w:val="Heading1"/>
      </w:pPr>
      <w:bookmarkStart w:id="7" w:name="O_722793"/>
      <w:bookmarkEnd w:id="7"/>
      <w:r w:rsidRPr="00B83A39">
        <w:t>Foundation Skills</w:t>
      </w:r>
    </w:p>
    <w:p w:rsidR="00000000" w:rsidRPr="00B83A39" w:rsidP="000E03B4">
      <w:pPr>
        <w:pStyle w:val="BodyText"/>
      </w:pPr>
      <w:r w:rsidRPr="00B83A39">
        <w:t>Foundation skills essential to performance are explicit in the performance criteria of this unit of competency.</w:t>
      </w:r>
    </w:p>
    <w:p w:rsidR="00000000" w:rsidRPr="00B83A39" w:rsidP="00B83A39">
      <w:pPr>
        <w:pStyle w:val="Heading1"/>
      </w:pPr>
      <w:bookmarkStart w:id="8" w:name="O_722792"/>
      <w:bookmarkEnd w:id="8"/>
      <w:r w:rsidRPr="00B83A39">
        <w:t>Range of Conditions</w:t>
      </w:r>
    </w:p>
    <w:tbl>
      <w:tblPr>
        <w:tblW w:w="0" w:type="auto"/>
        <w:tblLayout w:type="fixed"/>
        <w:tblCellMar>
          <w:left w:w="62" w:type="dxa"/>
          <w:right w:w="62" w:type="dxa"/>
        </w:tblCellMar>
        <w:tblLook w:val="0000"/>
      </w:tblPr>
      <w:tblGrid>
        <w:gridCol w:w="2970"/>
        <w:gridCol w:w="6102"/>
      </w:tblGrid>
      <w:tr w:rsidTr="00B83A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t>This field allows for different work environments and conditions that may affect performance. Essential operating conditions that may be present (depending on the work situation, needs of the candidate, accessibility of the item, and local industry and reg</w:t>
            </w:r>
            <w:r w:rsidRPr="00B83A39">
              <w:t>ional contexts) are included.</w:t>
            </w:r>
          </w:p>
        </w:tc>
      </w:tr>
      <w:tr w:rsidTr="00B83A3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rPr>
                <w:rStyle w:val="SpecialBold"/>
              </w:rPr>
              <w:t xml:space="preserve">Testing and adjustment includes: </w:t>
            </w:r>
          </w:p>
        </w:tc>
        <w:tc>
          <w:tcPr>
            <w:tcW w:w="6102" w:type="dxa"/>
            <w:tcBorders>
              <w:top w:val="nil"/>
              <w:left w:val="nil"/>
              <w:bottom w:val="nil"/>
              <w:right w:val="nil"/>
            </w:tcBorders>
            <w:tcMar>
              <w:top w:w="0" w:type="dxa"/>
              <w:left w:w="62" w:type="dxa"/>
              <w:bottom w:w="0" w:type="dxa"/>
              <w:right w:w="62" w:type="dxa"/>
            </w:tcMar>
          </w:tcPr>
          <w:p w:rsidR="00000000" w:rsidP="00B83A39">
            <w:pPr>
              <w:pStyle w:val="ListBullet"/>
              <w:rPr>
                <w:lang w:val="en-NZ"/>
              </w:rPr>
            </w:pPr>
            <w:r w:rsidRPr="00B83A39">
              <w:t>Complex adjusting and testing of engine performance carried out under supervision</w:t>
            </w:r>
          </w:p>
        </w:tc>
      </w:tr>
      <w:tr w:rsidTr="00B83A3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83A39">
            <w:pPr>
              <w:pStyle w:val="BodyText"/>
              <w:rPr>
                <w:lang w:val="en-NZ"/>
              </w:rPr>
            </w:pPr>
            <w:r w:rsidRPr="00B83A39">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B83A39" w:rsidP="00B83A39">
            <w:pPr>
              <w:pStyle w:val="ListBullet"/>
            </w:pPr>
            <w:r w:rsidRPr="00B83A39">
              <w:t>Industry standard procedures specified by manufacturers, regulatory authorities or the enterprise</w:t>
            </w:r>
          </w:p>
        </w:tc>
      </w:tr>
    </w:tbl>
    <w:p w:rsidR="00000000" w:rsidRPr="00B83A39" w:rsidP="00B83A39">
      <w:pPr>
        <w:pStyle w:val="BodyText"/>
      </w:pPr>
    </w:p>
    <w:p w:rsidR="00000000" w:rsidRPr="00B83A39" w:rsidP="00B83A39">
      <w:pPr>
        <w:pStyle w:val="AllowPageBreak"/>
      </w:pPr>
    </w:p>
    <w:p w:rsidR="00000000" w:rsidRPr="00B83A39" w:rsidP="00B83A39">
      <w:pPr>
        <w:pStyle w:val="Heading1"/>
      </w:pPr>
      <w:bookmarkStart w:id="9" w:name="O_722791"/>
      <w:bookmarkEnd w:id="9"/>
      <w:r w:rsidRPr="00B83A39">
        <w:t>Unit Mapping Information</w:t>
      </w:r>
    </w:p>
    <w:p w:rsidR="00000000" w:rsidRPr="00B83A39" w:rsidP="000E03B4">
      <w:pPr>
        <w:pStyle w:val="BodyText"/>
      </w:pPr>
      <w:r w:rsidRPr="00B83A39">
        <w:t>Release 1 – equivalent to MEA397A Test aircraft piston engines after repair or overhaul</w:t>
      </w:r>
    </w:p>
    <w:p w:rsidR="00000000" w:rsidRPr="00B83A39" w:rsidP="00B83A39">
      <w:pPr>
        <w:pStyle w:val="Heading1"/>
      </w:pPr>
      <w:bookmarkStart w:id="10" w:name="O_722784"/>
      <w:bookmarkEnd w:id="10"/>
      <w:r w:rsidRPr="00B83A39">
        <w:t>Links</w:t>
      </w:r>
    </w:p>
    <w:p w:rsidR="00000000" w:rsidRPr="00B83A39" w:rsidP="000E03B4">
      <w:pPr>
        <w:pStyle w:val="BodyText"/>
      </w:pPr>
      <w:r w:rsidRPr="00B83A39">
        <w:t>Com</w:t>
      </w:r>
      <w:r w:rsidRPr="00B83A39">
        <w:t xml:space="preserve">panion Volume implementation guides are found in VETNet - </w:t>
      </w:r>
      <w:r>
        <w:fldChar w:fldCharType="begin"/>
      </w:r>
      <w:r>
        <w:instrText xml:space="preserve"> HYPERLINK "https://vetnet.gov.au/Pages/TrainingDocs.aspx?q=ce216c9c-04d5-4b3b-9bcf-4e81d0950371" </w:instrText>
      </w:r>
      <w:r>
        <w:fldChar w:fldCharType="separate"/>
      </w:r>
      <w:r w:rsidRPr="005230D4">
        <w:rPr>
          <w:rStyle w:val="Hyperlink"/>
        </w:rPr>
        <w:t>https://vetnet.gov.au/Pages/TrainingDocs.aspx?q=ce216c9c-04d5-4b3b-9bcf-4e81d0950371</w:t>
      </w:r>
      <w:r>
        <w:fldChar w:fldCharType="end"/>
      </w:r>
    </w:p>
    <w:p w:rsidR="00000000" w:rsidRPr="00B83A39" w:rsidP="000E03B4">
      <w:pPr>
        <w:pStyle w:val="BodyText"/>
        <w:sectPr w:rsidSect="00B83A39">
          <w:headerReference w:type="default" r:id="rId10"/>
          <w:footerReference w:type="default" r:id="rId11"/>
          <w:pgSz w:w="11908" w:h="16833"/>
          <w:pgMar w:top="1702" w:right="1418" w:bottom="1702" w:left="1418" w:header="992" w:footer="992" w:gutter="0"/>
          <w:cols w:space="720"/>
          <w:noEndnote/>
          <w:docGrid w:linePitch="299"/>
        </w:sectPr>
      </w:pPr>
    </w:p>
    <w:p w:rsidR="00000000" w:rsidRPr="00B83A39" w:rsidP="00B83A39">
      <w:pPr>
        <w:pStyle w:val="SuperHeading"/>
      </w:pPr>
      <w:r w:rsidRPr="00B83A39">
        <w:t xml:space="preserve">Assessment </w:t>
      </w:r>
      <w:r w:rsidRPr="00B83A39">
        <w:t>Requirements for MEA397 Test aircraft piston engines after repair or overhaul</w:t>
      </w:r>
    </w:p>
    <w:p w:rsidR="00000000" w:rsidRPr="00B83A39" w:rsidP="00B83A39">
      <w:pPr>
        <w:pStyle w:val="Heading1"/>
      </w:pPr>
      <w:bookmarkStart w:id="11" w:name="O_722786"/>
      <w:bookmarkEnd w:id="11"/>
      <w:r w:rsidRPr="00B83A39">
        <w:t>Modification History</w:t>
      </w:r>
    </w:p>
    <w:p w:rsidR="00000000" w:rsidRPr="00B83A39" w:rsidP="000E03B4">
      <w:pPr>
        <w:pStyle w:val="BodyText"/>
      </w:pPr>
      <w:r w:rsidRPr="00B83A39">
        <w:t>Release 1 - New unit of competency</w:t>
      </w:r>
    </w:p>
    <w:p w:rsidR="00000000" w:rsidRPr="00B83A39" w:rsidP="00B83A39">
      <w:pPr>
        <w:pStyle w:val="Heading1"/>
      </w:pPr>
      <w:bookmarkStart w:id="12" w:name="O_722789"/>
      <w:bookmarkEnd w:id="12"/>
      <w:r w:rsidRPr="00B83A39">
        <w:t>Performance Evidence</w:t>
      </w:r>
    </w:p>
    <w:p w:rsidR="00000000" w:rsidRPr="00B83A39" w:rsidP="000E03B4">
      <w:pPr>
        <w:pStyle w:val="BodyText"/>
      </w:pPr>
      <w:r w:rsidRPr="00B83A39">
        <w:t>Evidence required to demonstrate competency in this unit must be rel</w:t>
      </w:r>
      <w:r w:rsidRPr="00B83A39">
        <w:t>evant to and satisfy all of the requirements of the elements and performance criteria under the specified conditions of assessment, and include:</w:t>
      </w:r>
    </w:p>
    <w:p w:rsidR="00000000" w:rsidRPr="00B83A39" w:rsidP="00B83A39">
      <w:pPr>
        <w:pStyle w:val="ListBullet"/>
      </w:pPr>
      <w:r w:rsidRPr="00B83A39">
        <w:t>applying relevant WHS procedures, including the use of MSDS and items of PPE</w:t>
      </w:r>
    </w:p>
    <w:p w:rsidR="00000000" w:rsidRPr="00B83A39" w:rsidP="00B83A39">
      <w:pPr>
        <w:pStyle w:val="ListBullet"/>
      </w:pPr>
      <w:r w:rsidRPr="00B83A39">
        <w:t>using relevant maintenance manual</w:t>
      </w:r>
      <w:r w:rsidRPr="00B83A39">
        <w:t>s and standard enterprise procedures to:</w:t>
      </w:r>
    </w:p>
    <w:p w:rsidR="00000000" w:rsidRPr="00B83A39" w:rsidP="00B83A39">
      <w:pPr>
        <w:pStyle w:val="ListBullet2"/>
      </w:pPr>
      <w:r w:rsidRPr="00B83A39">
        <w:t>prepare engines for test running</w:t>
      </w:r>
    </w:p>
    <w:p w:rsidR="00000000" w:rsidRPr="00B83A39" w:rsidP="00B83A39">
      <w:pPr>
        <w:pStyle w:val="ListBullet2"/>
      </w:pPr>
      <w:r w:rsidRPr="00B83A39">
        <w:t>install engines in test rigs or test cells</w:t>
      </w:r>
    </w:p>
    <w:p w:rsidR="00000000" w:rsidRPr="00B83A39" w:rsidP="00B83A39">
      <w:pPr>
        <w:pStyle w:val="ListBullet2"/>
      </w:pPr>
      <w:r w:rsidRPr="00B83A39">
        <w:t>selecting and installing the correct propeller or test club</w:t>
      </w:r>
    </w:p>
    <w:p w:rsidR="00000000" w:rsidRPr="00B83A39" w:rsidP="00B83A39">
      <w:pPr>
        <w:pStyle w:val="ListBullet2"/>
      </w:pPr>
      <w:r w:rsidRPr="00B83A39">
        <w:t>test run and adjust engine parameters, where applicable</w:t>
      </w:r>
    </w:p>
    <w:p w:rsidR="00000000" w:rsidRPr="00B83A39" w:rsidP="00B83A39">
      <w:pPr>
        <w:pStyle w:val="ListBullet2"/>
      </w:pPr>
      <w:r w:rsidRPr="00B83A39">
        <w:t>troubleshoot faults</w:t>
      </w:r>
      <w:r w:rsidRPr="00B83A39">
        <w:t xml:space="preserve"> identified during the test run</w:t>
      </w:r>
    </w:p>
    <w:p w:rsidR="00000000" w:rsidRPr="00B83A39" w:rsidP="00B83A39">
      <w:pPr>
        <w:pStyle w:val="ListBullet2"/>
      </w:pPr>
      <w:r w:rsidRPr="00B83A39">
        <w:t>record engine operating parameters</w:t>
      </w:r>
    </w:p>
    <w:p w:rsidR="00000000" w:rsidRPr="00B83A39" w:rsidP="00B83A39">
      <w:pPr>
        <w:pStyle w:val="ListBullet2"/>
      </w:pPr>
      <w:r w:rsidRPr="00B83A39">
        <w:t>remove engines from the test rig or test cell</w:t>
      </w:r>
    </w:p>
    <w:p w:rsidR="00000000" w:rsidRPr="00B83A39" w:rsidP="00B83A39">
      <w:pPr>
        <w:pStyle w:val="ListBullet2"/>
      </w:pPr>
      <w:r w:rsidRPr="00B83A39">
        <w:t>complete documentation</w:t>
      </w:r>
    </w:p>
    <w:p w:rsidR="00000000" w:rsidRPr="00B83A39" w:rsidP="00B83A39">
      <w:pPr>
        <w:pStyle w:val="ListBullet"/>
      </w:pPr>
      <w:r w:rsidRPr="00B83A39">
        <w:t>configuring and inhibiting serviceable engines for transport or storage.</w:t>
      </w:r>
    </w:p>
    <w:p w:rsidR="00000000" w:rsidRPr="00B83A39" w:rsidP="000E03B4">
      <w:pPr>
        <w:pStyle w:val="BodyText"/>
      </w:pPr>
      <w:r w:rsidRPr="00B83A39">
        <w:t>It is essential that the maintenance procedure</w:t>
      </w:r>
      <w:r w:rsidRPr="00B83A39">
        <w:t>s (including the use of correct fuels and lubricants) are interpreted and applied to ensure quality and safety standards are achieved.</w:t>
      </w:r>
    </w:p>
    <w:p w:rsidR="00000000" w:rsidRPr="00B83A39" w:rsidP="000E03B4">
      <w:pPr>
        <w:pStyle w:val="BodyText"/>
      </w:pPr>
      <w:r w:rsidRPr="00B83A39">
        <w:t>Evidence of transferability of skills and knowledge related to engine test running is essential. This shall be demonstrat</w:t>
      </w:r>
      <w:r w:rsidRPr="00B83A39">
        <w:t>ed through application across a number of engine test runs. Capability to interpret test procedures and specifications (allowable limits) and apply them in practice is critical. The application of testing procedures should also clearly indicate knowledge o</w:t>
      </w:r>
      <w:r w:rsidRPr="00B83A39">
        <w:t>f system operation.</w:t>
      </w:r>
    </w:p>
    <w:p w:rsidR="00000000" w:rsidRPr="00B83A39" w:rsidP="00B83A39">
      <w:pPr>
        <w:pStyle w:val="Heading1"/>
      </w:pPr>
      <w:bookmarkStart w:id="13" w:name="O_722788"/>
      <w:bookmarkEnd w:id="13"/>
      <w:r w:rsidRPr="00B83A39">
        <w:t>Knowledge Evidence</w:t>
      </w:r>
    </w:p>
    <w:p w:rsidR="00000000" w:rsidRPr="00B83A39" w:rsidP="000E03B4">
      <w:pPr>
        <w:pStyle w:val="BodyText"/>
      </w:pPr>
      <w:r w:rsidRPr="00B83A39">
        <w:t>Evidence required to demonstrate competency in this unit must be relevant to and satisfy all of the requirements of the elements and performance criteria and include knowledge of:</w:t>
      </w:r>
    </w:p>
    <w:p w:rsidR="00000000" w:rsidRPr="00B83A39" w:rsidP="00B83A39">
      <w:pPr>
        <w:pStyle w:val="ListBullet"/>
      </w:pPr>
      <w:r w:rsidRPr="00B83A39">
        <w:t>how to obtain relev</w:t>
      </w:r>
      <w:r w:rsidRPr="00B83A39">
        <w:t>ant MSDS</w:t>
      </w:r>
    </w:p>
    <w:p w:rsidR="00000000" w:rsidRPr="00B83A39" w:rsidP="00B83A39">
      <w:pPr>
        <w:pStyle w:val="ListBullet"/>
      </w:pPr>
      <w:r w:rsidRPr="00B83A39">
        <w:t>the use of applicable items of PPE</w:t>
      </w:r>
    </w:p>
    <w:p w:rsidR="00000000" w:rsidRPr="00B83A39" w:rsidP="00B83A39">
      <w:pPr>
        <w:pStyle w:val="ListBullet"/>
      </w:pPr>
      <w:r w:rsidRPr="00B83A39">
        <w:t>WHS procedures</w:t>
      </w:r>
    </w:p>
    <w:p w:rsidR="00000000" w:rsidRPr="00B83A39" w:rsidP="00B83A39">
      <w:pPr>
        <w:pStyle w:val="ListBullet"/>
      </w:pPr>
      <w:r w:rsidRPr="00B83A39">
        <w:t>fault diagnosis techniques</w:t>
      </w:r>
    </w:p>
    <w:p w:rsidR="00000000" w:rsidRPr="00B83A39" w:rsidP="00B83A39">
      <w:pPr>
        <w:pStyle w:val="ListBullet"/>
      </w:pPr>
      <w:r w:rsidRPr="00B83A39">
        <w:t>system and component operation</w:t>
      </w:r>
    </w:p>
    <w:p w:rsidR="00000000" w:rsidRPr="00B83A39" w:rsidP="00B83A39">
      <w:pPr>
        <w:pStyle w:val="ListBullet"/>
      </w:pPr>
      <w:r w:rsidRPr="00B83A39">
        <w:t>repair and overhaul procedures and processes</w:t>
      </w:r>
    </w:p>
    <w:p w:rsidR="00000000" w:rsidRPr="00B83A39" w:rsidP="00B83A39">
      <w:pPr>
        <w:pStyle w:val="ListBullet"/>
      </w:pPr>
      <w:r w:rsidRPr="00B83A39">
        <w:t>test rig or test cell operation</w:t>
      </w:r>
    </w:p>
    <w:p w:rsidR="00000000" w:rsidRPr="00B83A39" w:rsidP="00B83A39">
      <w:pPr>
        <w:pStyle w:val="ListBullet"/>
      </w:pPr>
      <w:r w:rsidRPr="00B83A39">
        <w:t>engine test requirements</w:t>
      </w:r>
    </w:p>
    <w:p w:rsidR="00000000" w:rsidRPr="00B83A39" w:rsidP="00B83A39">
      <w:pPr>
        <w:pStyle w:val="ListBullet"/>
      </w:pPr>
      <w:r w:rsidRPr="00B83A39">
        <w:t>engine operating parameters and adjustment methods.</w:t>
      </w:r>
    </w:p>
    <w:p w:rsidR="00000000" w:rsidRPr="00B83A39" w:rsidP="00B83A39">
      <w:pPr>
        <w:pStyle w:val="AllowPageBreak"/>
      </w:pPr>
    </w:p>
    <w:p w:rsidR="00000000" w:rsidRPr="00B83A39" w:rsidP="00B83A39">
      <w:pPr>
        <w:pStyle w:val="Heading1"/>
      </w:pPr>
      <w:bookmarkStart w:id="14" w:name="O_722787"/>
      <w:bookmarkEnd w:id="14"/>
      <w:r w:rsidRPr="00B83A39">
        <w:t>Assessment Conditions</w:t>
      </w:r>
    </w:p>
    <w:p w:rsidR="00000000" w:rsidRPr="00B83A39" w:rsidP="00B83A39">
      <w:pPr>
        <w:pStyle w:val="ListBullet"/>
      </w:pPr>
      <w:r w:rsidRPr="00B83A39">
        <w:t xml:space="preserve">Competency should be assessed in the work environment or simulated work environment in an applicable </w:t>
      </w:r>
      <w:r w:rsidRPr="00B83A39">
        <w:t xml:space="preserve">engine test rig or test cell. It is also expected that general-purpose tools and test equipment found in most </w:t>
      </w:r>
      <w:r w:rsidRPr="00B83A39">
        <w:t>routine situations would be used where appropriate.</w:t>
      </w:r>
    </w:p>
    <w:p w:rsidR="00000000" w:rsidRPr="00B83A39" w:rsidP="00B83A39">
      <w:pPr>
        <w:pStyle w:val="ListBullet"/>
      </w:pPr>
      <w:r w:rsidRPr="00B83A39">
        <w:t xml:space="preserve">Knowledge of system operation and the relationship of individual components will be necessary </w:t>
      </w:r>
      <w:r w:rsidRPr="00B83A39">
        <w:t>to supplement evidence of ability to troubleshoot engine faults before undertaking any action. The work plan should take account of applicable safety and quality requirements in accordance with the industry and regulatory standards.</w:t>
      </w:r>
    </w:p>
    <w:p w:rsidR="00000000" w:rsidRPr="00B83A39" w:rsidP="00B83A39">
      <w:pPr>
        <w:pStyle w:val="ListBullet"/>
      </w:pPr>
      <w:r w:rsidRPr="00B83A39">
        <w:t>The following condition</w:t>
      </w:r>
      <w:r w:rsidRPr="00B83A39">
        <w:t>s of assessment represent the requirements of the Regulators (ADF and CASA) and maintenance stakeholders and must be rigorously observed.</w:t>
      </w:r>
    </w:p>
    <w:p w:rsidR="00000000" w:rsidRPr="00B83A39" w:rsidP="00B83A39">
      <w:pPr>
        <w:pStyle w:val="ListBullet"/>
      </w:pPr>
      <w:r w:rsidRPr="00B83A39">
        <w:t>A person cannot be assessed as competent until it can be demonstrated to the satisfaction of the workplace assessor th</w:t>
      </w:r>
      <w:r w:rsidRPr="00B83A39">
        <w:t xml:space="preserve">at the relevant elements and performance criteria of the unit of competency are being achieved under routine supervision on a representative range of engine test runs. </w:t>
      </w:r>
    </w:p>
    <w:p w:rsidR="00000000" w:rsidRPr="00B83A39" w:rsidP="00B83A39">
      <w:pPr>
        <w:pStyle w:val="ListBullet"/>
      </w:pPr>
      <w:r w:rsidRPr="00B83A39">
        <w:t>This shall be established via the records in the Log of Industrial Experience and Achie</w:t>
      </w:r>
      <w:r w:rsidRPr="00B83A39">
        <w:t>vement or, where appropriate, an equivalent Industry Evidence Guide (for details refer to the Companion Volume Assessment Guidelines).</w:t>
      </w:r>
    </w:p>
    <w:p w:rsidR="00000000" w:rsidRPr="00B83A39" w:rsidP="00B83A39">
      <w:pPr>
        <w:pStyle w:val="ListBullet"/>
      </w:pPr>
      <w:r w:rsidRPr="00B83A39">
        <w:t>Assessors must satisfy the requirements of the National Vocational Education and Training Regulator (Australian Skills Qu</w:t>
      </w:r>
      <w:r w:rsidRPr="00B83A39">
        <w:t>ality Authority, or its successors).</w:t>
      </w:r>
    </w:p>
    <w:p w:rsidR="00000000" w:rsidRPr="00B83A39" w:rsidP="00B83A39">
      <w:pPr>
        <w:pStyle w:val="AllowPageBreak"/>
      </w:pPr>
    </w:p>
    <w:p w:rsidR="00000000" w:rsidRPr="00B83A39" w:rsidP="00B83A39">
      <w:pPr>
        <w:pStyle w:val="Heading1"/>
      </w:pPr>
      <w:bookmarkStart w:id="15" w:name="O_722785"/>
      <w:bookmarkEnd w:id="15"/>
      <w:r w:rsidRPr="00B83A39">
        <w:t>Links</w:t>
      </w:r>
    </w:p>
    <w:p w:rsidR="00000000" w:rsidRPr="00B83A39" w:rsidP="000E03B4">
      <w:pPr>
        <w:pStyle w:val="BodyText"/>
      </w:pPr>
      <w:r w:rsidRPr="00B83A3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230D4">
        <w:rPr>
          <w:rStyle w:val="Hyperlink"/>
        </w:rPr>
        <w:t>https://vetnet.gov.au/Pages/TrainingDocs.aspx?q=ce216c9c-04d5-4b3b-9bcf-4e81d0950371</w:t>
      </w:r>
      <w:r>
        <w:fldChar w:fldCharType="end"/>
      </w:r>
    </w:p>
    <w:p w:rsidR="00000000" w:rsidRPr="00B83A39" w:rsidP="00B83A39"/>
    <w:sectPr w:rsidSect="00B83A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A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A39" w:rsidRPr="000E03B4" w:rsidP="000E03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A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B4" w:rsidP="00B83A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03B4" w:rsidP="00B83A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E03B4" w:rsidP="00B83A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A39" w:rsidP="00B83A39">
    <w:pPr>
      <w:pStyle w:val="Footer"/>
      <w:framePr w:wrap="around"/>
    </w:pPr>
    <w:r>
      <w:fldChar w:fldCharType="begin"/>
    </w:r>
    <w:r>
      <w:instrText xml:space="preserve"> DOCPROPERTY  Subject  \* MERGEFORMAT </w:instrText>
    </w:r>
    <w:r>
      <w:fldChar w:fldCharType="separate"/>
    </w:r>
    <w:r w:rsidR="000E03B4">
      <w:t>Approved</w:t>
    </w:r>
    <w:r w:rsidR="000E03B4">
      <w:fldChar w:fldCharType="end"/>
    </w:r>
    <w:r>
      <w:tab/>
      <w:t xml:space="preserve">Page </w:t>
    </w:r>
    <w:r>
      <w:fldChar w:fldCharType="begin"/>
    </w:r>
    <w:r>
      <w:instrText xml:space="preserve"> PAGE  \* Arabic  \* MERGEFORMAT </w:instrText>
    </w:r>
    <w:r>
      <w:fldChar w:fldCharType="separate"/>
    </w:r>
    <w:r w:rsidR="000E03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03B4">
      <w:rPr>
        <w:noProof/>
      </w:rPr>
      <w:t>5</w:t>
    </w:r>
    <w:r>
      <w:rPr>
        <w:noProof/>
      </w:rPr>
      <w:fldChar w:fldCharType="end"/>
    </w:r>
  </w:p>
  <w:p w:rsidR="00B83A39" w:rsidP="00B83A39">
    <w:pPr>
      <w:pStyle w:val="Footer"/>
      <w:framePr w:wrap="around"/>
    </w:pPr>
    <w:r>
      <w:t xml:space="preserve">© Commonwealth of Australia, </w:t>
    </w:r>
    <w:r>
      <w:fldChar w:fldCharType="begin"/>
    </w:r>
    <w:r>
      <w:instrText xml:space="preserve"> DATE  \@ "yyyy"  \* MERGEFORMAT </w:instrText>
    </w:r>
    <w:r>
      <w:fldChar w:fldCharType="separate"/>
    </w:r>
    <w:r w:rsidR="000E03B4">
      <w:rPr>
        <w:noProof/>
      </w:rPr>
      <w:t>2025</w:t>
    </w:r>
    <w:r>
      <w:fldChar w:fldCharType="end"/>
    </w:r>
    <w:r>
      <w:tab/>
    </w:r>
    <w:r>
      <w:fldChar w:fldCharType="begin"/>
    </w:r>
    <w:r>
      <w:instrText xml:space="preserve"> DOCPROPERTY  Author  \* MERGEFORMAT </w:instrText>
    </w:r>
    <w:r>
      <w:fldChar w:fldCharType="separate"/>
    </w:r>
    <w:r w:rsidR="000E03B4">
      <w:t>Manufacturing Industry Skills Alliance</w:t>
    </w:r>
    <w:r w:rsidR="000E03B4">
      <w:fldChar w:fldCharType="end"/>
    </w:r>
  </w:p>
  <w:p w:rsidR="00B83A39" w:rsidP="00B83A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A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A39" w:rsidRPr="000E03B4" w:rsidP="000E03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A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B4" w:rsidRPr="002D2AF8" w:rsidP="00B83A39">
    <w:pPr>
      <w:pStyle w:val="Header"/>
      <w:framePr w:wrap="around"/>
    </w:pPr>
    <w:r>
      <w:fldChar w:fldCharType="begin"/>
    </w:r>
    <w:r>
      <w:instrText xml:space="preserve"> TITLE   \* MERGEFORMAT </w:instrText>
    </w:r>
    <w:r>
      <w:fldChar w:fldCharType="separate"/>
    </w:r>
    <w:r>
      <w:t>MEA397 Test aircraft piston engines after repair or 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03B4" w:rsidP="00B83A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A39" w:rsidRPr="002D2AF8" w:rsidP="00B83A39">
    <w:pPr>
      <w:pStyle w:val="Header"/>
      <w:framePr w:wrap="around"/>
    </w:pPr>
    <w:r>
      <w:fldChar w:fldCharType="begin"/>
    </w:r>
    <w:r>
      <w:instrText xml:space="preserve"> TITLE   \* MERGEFORMAT </w:instrText>
    </w:r>
    <w:r>
      <w:fldChar w:fldCharType="separate"/>
    </w:r>
    <w:r w:rsidR="000E03B4">
      <w:t>MEA397 Test aircraft piston engines after repair or overhaul</w:t>
    </w:r>
    <w:r w:rsidR="000E03B4">
      <w:fldChar w:fldCharType="end"/>
    </w:r>
    <w:r>
      <w:tab/>
      <w:t xml:space="preserve">Date this document was generated: </w:t>
    </w:r>
    <w:r>
      <w:fldChar w:fldCharType="begin"/>
    </w:r>
    <w:r>
      <w:instrText xml:space="preserve"> CREATEDATE  \@ "d MMMM yyyy"  \* MERGEFORMAT </w:instrText>
    </w:r>
    <w:r>
      <w:fldChar w:fldCharType="separate"/>
    </w:r>
    <w:r w:rsidR="000E03B4">
      <w:rPr>
        <w:noProof/>
      </w:rPr>
      <w:t>2 March 2025</w:t>
    </w:r>
    <w:r>
      <w:fldChar w:fldCharType="end"/>
    </w:r>
  </w:p>
  <w:p w:rsidR="00B83A39" w:rsidP="00B83A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9EC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503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444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A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A39"/>
    <w:pPr>
      <w:spacing w:before="360" w:after="60"/>
      <w:outlineLvl w:val="0"/>
    </w:pPr>
    <w:rPr>
      <w:sz w:val="32"/>
    </w:rPr>
  </w:style>
  <w:style w:type="paragraph" w:styleId="Heading2">
    <w:name w:val="heading 2"/>
    <w:basedOn w:val="HeadingBase"/>
    <w:next w:val="BodyText"/>
    <w:link w:val="Heading2Char"/>
    <w:qFormat/>
    <w:rsid w:val="00B83A39"/>
    <w:pPr>
      <w:keepLines/>
      <w:spacing w:before="240" w:after="120"/>
      <w:outlineLvl w:val="1"/>
    </w:pPr>
    <w:rPr>
      <w:sz w:val="28"/>
      <w:szCs w:val="40"/>
    </w:rPr>
  </w:style>
  <w:style w:type="paragraph" w:styleId="Heading3">
    <w:name w:val="heading 3"/>
    <w:basedOn w:val="HeadingBase"/>
    <w:next w:val="BodyText"/>
    <w:link w:val="Heading3Char"/>
    <w:qFormat/>
    <w:rsid w:val="00B83A39"/>
    <w:pPr>
      <w:spacing w:before="180" w:after="120"/>
      <w:outlineLvl w:val="2"/>
    </w:pPr>
    <w:rPr>
      <w:spacing w:val="-10"/>
      <w:kern w:val="32"/>
    </w:rPr>
  </w:style>
  <w:style w:type="paragraph" w:styleId="Heading4">
    <w:name w:val="heading 4"/>
    <w:basedOn w:val="HeadingBase"/>
    <w:next w:val="BodyText"/>
    <w:link w:val="Heading4Char"/>
    <w:qFormat/>
    <w:rsid w:val="00B83A39"/>
    <w:pPr>
      <w:spacing w:before="160" w:after="120"/>
      <w:outlineLvl w:val="3"/>
    </w:pPr>
    <w:rPr>
      <w:sz w:val="22"/>
    </w:rPr>
  </w:style>
  <w:style w:type="paragraph" w:styleId="Heading5">
    <w:name w:val="heading 5"/>
    <w:basedOn w:val="HeadingBase"/>
    <w:next w:val="Normal"/>
    <w:link w:val="Heading5Char"/>
    <w:qFormat/>
    <w:rsid w:val="00B83A39"/>
    <w:pPr>
      <w:spacing w:before="80"/>
      <w:outlineLvl w:val="4"/>
    </w:pPr>
    <w:rPr>
      <w:color w:val="918585"/>
      <w:sz w:val="20"/>
    </w:rPr>
  </w:style>
  <w:style w:type="paragraph" w:styleId="Heading6">
    <w:name w:val="heading 6"/>
    <w:basedOn w:val="HeadingBase"/>
    <w:next w:val="Normal"/>
    <w:link w:val="Heading6Char"/>
    <w:qFormat/>
    <w:rsid w:val="00B83A39"/>
    <w:pPr>
      <w:spacing w:before="60"/>
      <w:outlineLvl w:val="5"/>
    </w:pPr>
    <w:rPr>
      <w:color w:val="918585"/>
      <w:sz w:val="20"/>
    </w:rPr>
  </w:style>
  <w:style w:type="paragraph" w:styleId="Heading7">
    <w:name w:val="heading 7"/>
    <w:basedOn w:val="Normal"/>
    <w:next w:val="Normal"/>
    <w:link w:val="Heading7Char"/>
    <w:qFormat/>
    <w:rsid w:val="00B83A39"/>
    <w:pPr>
      <w:ind w:left="720"/>
      <w:outlineLvl w:val="6"/>
    </w:pPr>
    <w:rPr>
      <w:i/>
    </w:rPr>
  </w:style>
  <w:style w:type="paragraph" w:styleId="Heading8">
    <w:name w:val="heading 8"/>
    <w:basedOn w:val="Normal"/>
    <w:next w:val="Normal"/>
    <w:link w:val="Heading8Char"/>
    <w:qFormat/>
    <w:rsid w:val="00B83A39"/>
    <w:pPr>
      <w:ind w:left="720"/>
      <w:outlineLvl w:val="7"/>
    </w:pPr>
    <w:rPr>
      <w:i/>
    </w:rPr>
  </w:style>
  <w:style w:type="paragraph" w:styleId="Heading9">
    <w:name w:val="heading 9"/>
    <w:basedOn w:val="Normal"/>
    <w:next w:val="Normal"/>
    <w:link w:val="Heading9Char"/>
    <w:qFormat/>
    <w:rsid w:val="00B83A39"/>
    <w:pPr>
      <w:ind w:left="720"/>
      <w:outlineLvl w:val="8"/>
    </w:pPr>
    <w:rPr>
      <w:i/>
    </w:rPr>
  </w:style>
  <w:style w:type="character" w:default="1" w:styleId="DefaultParagraphFont">
    <w:name w:val="Default Paragraph Font"/>
    <w:uiPriority w:val="1"/>
    <w:unhideWhenUsed/>
    <w:rsid w:val="00B83A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A39"/>
  </w:style>
  <w:style w:type="character" w:customStyle="1" w:styleId="Heading1Char">
    <w:name w:val="Heading 1 Char"/>
    <w:basedOn w:val="DefaultParagraphFont"/>
    <w:link w:val="Heading1"/>
    <w:rsid w:val="00B83A39"/>
    <w:rPr>
      <w:rFonts w:ascii="Times New Roman" w:eastAsia="Times New Roman" w:hAnsi="Times New Roman" w:cs="Times New Roman"/>
      <w:b/>
      <w:sz w:val="32"/>
      <w:szCs w:val="20"/>
      <w:lang w:eastAsia="en-US"/>
    </w:rPr>
  </w:style>
  <w:style w:type="paragraph" w:styleId="BodyText">
    <w:name w:val="Body Text"/>
    <w:basedOn w:val="Normal"/>
    <w:link w:val="BodyTextChar"/>
    <w:rsid w:val="00B83A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A39"/>
    <w:rPr>
      <w:rFonts w:ascii="Times New Roman" w:eastAsia="Times New Roman" w:hAnsi="Times New Roman" w:cs="Times New Roman"/>
      <w:sz w:val="24"/>
      <w:lang w:eastAsia="en-US"/>
    </w:rPr>
  </w:style>
  <w:style w:type="paragraph" w:styleId="ListBullet">
    <w:name w:val="List Bullet"/>
    <w:basedOn w:val="List"/>
    <w:rsid w:val="00B83A39"/>
    <w:pPr>
      <w:numPr>
        <w:numId w:val="12"/>
      </w:numPr>
      <w:tabs>
        <w:tab w:val="clear" w:pos="340"/>
      </w:tabs>
      <w:spacing w:before="40" w:after="40"/>
    </w:pPr>
  </w:style>
  <w:style w:type="character" w:customStyle="1" w:styleId="SpecialBold">
    <w:name w:val="Special Bold"/>
    <w:basedOn w:val="DefaultParagraphFont"/>
    <w:rsid w:val="00B83A39"/>
    <w:rPr>
      <w:b/>
      <w:spacing w:val="0"/>
    </w:rPr>
  </w:style>
  <w:style w:type="paragraph" w:styleId="ListBullet2">
    <w:name w:val="List Bullet 2"/>
    <w:basedOn w:val="List2"/>
    <w:rsid w:val="00B83A39"/>
    <w:pPr>
      <w:numPr>
        <w:numId w:val="13"/>
      </w:numPr>
      <w:tabs>
        <w:tab w:val="clear" w:pos="680"/>
      </w:tabs>
    </w:pPr>
  </w:style>
  <w:style w:type="paragraph" w:customStyle="1" w:styleId="SuperHeading">
    <w:name w:val="SuperHeading"/>
    <w:basedOn w:val="Normal"/>
    <w:rsid w:val="00B83A39"/>
    <w:pPr>
      <w:spacing w:before="240" w:after="120"/>
      <w:outlineLvl w:val="0"/>
    </w:pPr>
    <w:rPr>
      <w:rFonts w:ascii="Times New Roman" w:hAnsi="Times New Roman"/>
      <w:b/>
      <w:sz w:val="32"/>
    </w:rPr>
  </w:style>
  <w:style w:type="paragraph" w:customStyle="1" w:styleId="AllowPageBreak">
    <w:name w:val="AllowPageBreak"/>
    <w:rsid w:val="00B83A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A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A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A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A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A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A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A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A39"/>
    <w:rPr>
      <w:rFonts w:ascii="Courier New" w:eastAsia="Times New Roman" w:hAnsi="Courier New" w:cs="Times New Roman"/>
      <w:i/>
      <w:szCs w:val="20"/>
      <w:lang w:eastAsia="en-US"/>
    </w:rPr>
  </w:style>
  <w:style w:type="paragraph" w:customStyle="1" w:styleId="HeadingBase">
    <w:name w:val="Heading Base"/>
    <w:rsid w:val="00B83A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A39"/>
    <w:pPr>
      <w:tabs>
        <w:tab w:val="right" w:leader="dot" w:pos="9072"/>
      </w:tabs>
      <w:ind w:left="567"/>
    </w:pPr>
    <w:rPr>
      <w:szCs w:val="22"/>
    </w:rPr>
  </w:style>
  <w:style w:type="paragraph" w:customStyle="1" w:styleId="TOCBase">
    <w:name w:val="TOC Base"/>
    <w:rsid w:val="00B83A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A39"/>
    <w:pPr>
      <w:tabs>
        <w:tab w:val="right" w:leader="dot" w:pos="9072"/>
      </w:tabs>
      <w:spacing w:before="40" w:after="40"/>
      <w:ind w:left="284"/>
    </w:pPr>
    <w:rPr>
      <w:rFonts w:ascii="Times New Roman" w:hAnsi="Times New Roman"/>
    </w:rPr>
  </w:style>
  <w:style w:type="paragraph" w:styleId="TOC1">
    <w:name w:val="toc 1"/>
    <w:basedOn w:val="TOCBase"/>
    <w:next w:val="Normal"/>
    <w:rsid w:val="00B83A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A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A39"/>
    <w:rPr>
      <w:rFonts w:ascii="Times New Roman" w:eastAsia="Times New Roman" w:hAnsi="Times New Roman" w:cs="Times New Roman"/>
      <w:sz w:val="16"/>
      <w:lang w:eastAsia="en-US"/>
    </w:rPr>
  </w:style>
  <w:style w:type="paragraph" w:styleId="Title">
    <w:name w:val="Title"/>
    <w:basedOn w:val="HeadingBase"/>
    <w:link w:val="TitleChar"/>
    <w:qFormat/>
    <w:rsid w:val="00B83A39"/>
    <w:pPr>
      <w:spacing w:before="5040"/>
      <w:jc w:val="center"/>
    </w:pPr>
    <w:rPr>
      <w:sz w:val="48"/>
      <w:szCs w:val="72"/>
      <w:lang w:val="en-US"/>
    </w:rPr>
  </w:style>
  <w:style w:type="character" w:customStyle="1" w:styleId="TitleChar">
    <w:name w:val="Title Char"/>
    <w:basedOn w:val="DefaultParagraphFont"/>
    <w:link w:val="Title"/>
    <w:rsid w:val="00B83A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A39"/>
    <w:pPr>
      <w:tabs>
        <w:tab w:val="left" w:pos="3600"/>
        <w:tab w:val="left" w:pos="3958"/>
      </w:tabs>
    </w:pPr>
  </w:style>
  <w:style w:type="paragraph" w:styleId="List">
    <w:name w:val="List"/>
    <w:basedOn w:val="BodyText"/>
    <w:next w:val="BodyText"/>
    <w:rsid w:val="00B83A39"/>
    <w:pPr>
      <w:tabs>
        <w:tab w:val="left" w:pos="340"/>
      </w:tabs>
      <w:spacing w:before="60" w:after="60"/>
      <w:ind w:left="340" w:hanging="340"/>
    </w:pPr>
  </w:style>
  <w:style w:type="paragraph" w:customStyle="1" w:styleId="Note">
    <w:name w:val="Note"/>
    <w:basedOn w:val="BodyText"/>
    <w:rsid w:val="00B83A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A39"/>
    <w:pPr>
      <w:framePr w:wrap="auto" w:hAnchor="text" w:y="6049"/>
    </w:pPr>
    <w:rPr>
      <w:color w:val="000000"/>
      <w:sz w:val="40"/>
    </w:rPr>
  </w:style>
  <w:style w:type="paragraph" w:customStyle="1" w:styleId="TOCTitle">
    <w:name w:val="TOCTitle"/>
    <w:basedOn w:val="Heading1"/>
    <w:rsid w:val="00B83A39"/>
    <w:pPr>
      <w:spacing w:after="240"/>
      <w:jc w:val="center"/>
      <w:outlineLvl w:val="9"/>
    </w:pPr>
    <w:rPr>
      <w:caps/>
    </w:rPr>
  </w:style>
  <w:style w:type="paragraph" w:customStyle="1" w:styleId="Version">
    <w:name w:val="Version"/>
    <w:rsid w:val="00B83A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A39"/>
    <w:pPr>
      <w:keepNext w:val="0"/>
      <w:tabs>
        <w:tab w:val="right" w:pos="4176"/>
      </w:tabs>
      <w:ind w:left="198" w:hanging="198"/>
    </w:pPr>
    <w:rPr>
      <w:rFonts w:ascii="Garamond" w:hAnsi="Garamond"/>
    </w:rPr>
  </w:style>
  <w:style w:type="paragraph" w:styleId="IndexHeading">
    <w:name w:val="index heading"/>
    <w:basedOn w:val="Normal"/>
    <w:next w:val="Index1"/>
    <w:semiHidden/>
    <w:rsid w:val="00B83A39"/>
    <w:pPr>
      <w:spacing w:before="120" w:after="120"/>
    </w:pPr>
    <w:rPr>
      <w:rFonts w:ascii="Arial" w:hAnsi="Arial"/>
      <w:b/>
      <w:color w:val="918585"/>
      <w:sz w:val="24"/>
    </w:rPr>
  </w:style>
  <w:style w:type="paragraph" w:styleId="Header">
    <w:name w:val="header"/>
    <w:basedOn w:val="Normal"/>
    <w:link w:val="HeaderChar"/>
    <w:rsid w:val="00B83A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A39"/>
    <w:rPr>
      <w:rFonts w:ascii="Times New Roman" w:eastAsia="Times New Roman" w:hAnsi="Times New Roman" w:cs="Times New Roman"/>
      <w:sz w:val="16"/>
      <w:szCs w:val="20"/>
      <w:lang w:val="en-GB" w:eastAsia="en-US"/>
    </w:rPr>
  </w:style>
  <w:style w:type="paragraph" w:customStyle="1" w:styleId="Chapter">
    <w:name w:val="Chapter"/>
    <w:basedOn w:val="Normal"/>
    <w:rsid w:val="00B83A39"/>
    <w:pPr>
      <w:spacing w:before="240"/>
    </w:pPr>
    <w:rPr>
      <w:rFonts w:ascii="Times New Roman" w:hAnsi="Times New Roman"/>
      <w:smallCaps/>
      <w:spacing w:val="80"/>
      <w:sz w:val="28"/>
    </w:rPr>
  </w:style>
  <w:style w:type="paragraph" w:customStyle="1" w:styleId="InChapter">
    <w:name w:val="InChapter"/>
    <w:basedOn w:val="Heading3"/>
    <w:rsid w:val="00B83A39"/>
    <w:pPr>
      <w:spacing w:after="240"/>
      <w:outlineLvl w:val="9"/>
    </w:pPr>
    <w:rPr>
      <w:noProof/>
    </w:rPr>
  </w:style>
  <w:style w:type="paragraph" w:styleId="Index2">
    <w:name w:val="index 2"/>
    <w:basedOn w:val="Normal"/>
    <w:next w:val="Normal"/>
    <w:semiHidden/>
    <w:rsid w:val="00B83A39"/>
    <w:pPr>
      <w:tabs>
        <w:tab w:val="right" w:pos="4176"/>
      </w:tabs>
      <w:ind w:left="568" w:hanging="284"/>
    </w:pPr>
    <w:rPr>
      <w:rFonts w:ascii="Garamond" w:hAnsi="Garamond"/>
    </w:rPr>
  </w:style>
  <w:style w:type="paragraph" w:customStyle="1" w:styleId="Byline">
    <w:name w:val="Byline"/>
    <w:rsid w:val="00B83A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A39"/>
    <w:pPr>
      <w:tabs>
        <w:tab w:val="clear" w:pos="3600"/>
        <w:tab w:val="clear" w:pos="3958"/>
      </w:tabs>
      <w:jc w:val="right"/>
    </w:pPr>
  </w:style>
  <w:style w:type="character" w:styleId="Emphasis">
    <w:name w:val="Emphasis"/>
    <w:basedOn w:val="DefaultParagraphFont"/>
    <w:qFormat/>
    <w:rsid w:val="00B83A39"/>
    <w:rPr>
      <w:i/>
    </w:rPr>
  </w:style>
  <w:style w:type="paragraph" w:styleId="Caption">
    <w:name w:val="caption"/>
    <w:basedOn w:val="BodyText"/>
    <w:next w:val="Normal"/>
    <w:qFormat/>
    <w:rsid w:val="00B83A39"/>
    <w:pPr>
      <w:framePr w:w="2268" w:hSpace="181" w:vSpace="181" w:wrap="around" w:vAnchor="text" w:hAnchor="page" w:x="1135" w:y="285" w:anchorLock="1"/>
    </w:pPr>
    <w:rPr>
      <w:i/>
    </w:rPr>
  </w:style>
  <w:style w:type="paragraph" w:customStyle="1" w:styleId="MiniTOCTitle">
    <w:name w:val="MiniTOCTitle"/>
    <w:basedOn w:val="Heading4"/>
    <w:rsid w:val="00B83A39"/>
    <w:pPr>
      <w:spacing w:before="240"/>
      <w:outlineLvl w:val="9"/>
    </w:pPr>
    <w:rPr>
      <w:noProof/>
      <w:sz w:val="24"/>
    </w:rPr>
  </w:style>
  <w:style w:type="paragraph" w:customStyle="1" w:styleId="MiniTOCItem">
    <w:name w:val="MiniTOCItem"/>
    <w:basedOn w:val="ListBullet"/>
    <w:rsid w:val="00B83A39"/>
    <w:pPr>
      <w:numPr>
        <w:numId w:val="0"/>
      </w:numPr>
      <w:tabs>
        <w:tab w:val="right" w:leader="dot" w:pos="6521"/>
      </w:tabs>
      <w:spacing w:before="0" w:after="0"/>
    </w:pPr>
  </w:style>
  <w:style w:type="paragraph" w:customStyle="1" w:styleId="TOFTitle">
    <w:name w:val="TOFTitle"/>
    <w:basedOn w:val="TOCTitle"/>
    <w:rsid w:val="00B83A39"/>
  </w:style>
  <w:style w:type="paragraph" w:styleId="TableofFigures">
    <w:name w:val="table of figures"/>
    <w:basedOn w:val="Normal"/>
    <w:next w:val="Normal"/>
    <w:semiHidden/>
    <w:rsid w:val="00B83A39"/>
    <w:pPr>
      <w:tabs>
        <w:tab w:val="right" w:leader="dot" w:pos="9072"/>
      </w:tabs>
      <w:ind w:left="970" w:hanging="403"/>
    </w:pPr>
    <w:rPr>
      <w:rFonts w:ascii="Times New Roman" w:hAnsi="Times New Roman"/>
      <w:b/>
    </w:rPr>
  </w:style>
  <w:style w:type="paragraph" w:styleId="ListNumber">
    <w:name w:val="List Number"/>
    <w:basedOn w:val="List"/>
    <w:rsid w:val="00B83A39"/>
    <w:pPr>
      <w:numPr>
        <w:numId w:val="15"/>
      </w:numPr>
      <w:tabs>
        <w:tab w:val="clear" w:pos="340"/>
      </w:tabs>
    </w:pPr>
  </w:style>
  <w:style w:type="character" w:customStyle="1" w:styleId="WingdingSymbols">
    <w:name w:val="Wingding Symbols"/>
    <w:rsid w:val="00B83A39"/>
    <w:rPr>
      <w:rFonts w:ascii="Wingdings" w:hAnsi="Wingdings"/>
    </w:rPr>
  </w:style>
  <w:style w:type="paragraph" w:customStyle="1" w:styleId="TableHeading">
    <w:name w:val="Table Heading"/>
    <w:basedOn w:val="HeadingBase"/>
    <w:rsid w:val="00B83A39"/>
    <w:pPr>
      <w:keepLines/>
      <w:pBdr>
        <w:bottom w:val="single" w:sz="6" w:space="1" w:color="918585"/>
      </w:pBdr>
      <w:spacing w:before="240"/>
    </w:pPr>
  </w:style>
  <w:style w:type="character" w:customStyle="1" w:styleId="HotSpot">
    <w:name w:val="HotSpot"/>
    <w:rsid w:val="00B83A39"/>
    <w:rPr>
      <w:color w:val="0033CC"/>
      <w:u w:val="none"/>
    </w:rPr>
  </w:style>
  <w:style w:type="paragraph" w:customStyle="1" w:styleId="BodyTextRight">
    <w:name w:val="Body Text Right"/>
    <w:basedOn w:val="BodyText"/>
    <w:rsid w:val="00B83A39"/>
    <w:pPr>
      <w:spacing w:before="0" w:after="0"/>
      <w:jc w:val="right"/>
    </w:pPr>
  </w:style>
  <w:style w:type="paragraph" w:styleId="Index3">
    <w:name w:val="index 3"/>
    <w:basedOn w:val="ListNumber2"/>
    <w:next w:val="Normal"/>
    <w:semiHidden/>
    <w:rsid w:val="00B83A39"/>
    <w:pPr>
      <w:numPr>
        <w:numId w:val="0"/>
      </w:numPr>
      <w:tabs>
        <w:tab w:val="right" w:leader="dot" w:pos="4176"/>
      </w:tabs>
    </w:pPr>
  </w:style>
  <w:style w:type="paragraph" w:styleId="ListNumber2">
    <w:name w:val="List Number 2"/>
    <w:basedOn w:val="List2"/>
    <w:rsid w:val="00B83A39"/>
    <w:pPr>
      <w:numPr>
        <w:numId w:val="10"/>
      </w:numPr>
      <w:tabs>
        <w:tab w:val="clear" w:pos="1060"/>
      </w:tabs>
    </w:pPr>
  </w:style>
  <w:style w:type="paragraph" w:customStyle="1" w:styleId="MarginNote">
    <w:name w:val="Margin Note"/>
    <w:basedOn w:val="BodyText"/>
    <w:rsid w:val="00B83A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A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A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A39"/>
    <w:rPr>
      <w:sz w:val="32"/>
    </w:rPr>
  </w:style>
  <w:style w:type="paragraph" w:customStyle="1" w:styleId="HeadingProcedure">
    <w:name w:val="Heading Procedure"/>
    <w:basedOn w:val="HeadingBase"/>
    <w:next w:val="Normal"/>
    <w:rsid w:val="00B83A39"/>
    <w:pPr>
      <w:tabs>
        <w:tab w:val="left" w:pos="0"/>
      </w:tabs>
      <w:spacing w:before="120" w:after="60"/>
    </w:pPr>
    <w:rPr>
      <w:i/>
      <w:color w:val="918585"/>
      <w:sz w:val="22"/>
    </w:rPr>
  </w:style>
  <w:style w:type="paragraph" w:customStyle="1" w:styleId="TableBodyText">
    <w:name w:val="Table Body Text"/>
    <w:basedOn w:val="BodyText"/>
    <w:rsid w:val="00B83A39"/>
    <w:pPr>
      <w:spacing w:before="60" w:after="60"/>
    </w:pPr>
  </w:style>
  <w:style w:type="paragraph" w:styleId="ListContinue">
    <w:name w:val="List Continue"/>
    <w:basedOn w:val="List"/>
    <w:rsid w:val="00B83A39"/>
    <w:pPr>
      <w:ind w:firstLine="0"/>
    </w:pPr>
  </w:style>
  <w:style w:type="paragraph" w:customStyle="1" w:styleId="ListNote">
    <w:name w:val="List Note"/>
    <w:basedOn w:val="List"/>
    <w:rsid w:val="00B83A39"/>
    <w:pPr>
      <w:pBdr>
        <w:top w:val="single" w:sz="6" w:space="2" w:color="918585"/>
        <w:bottom w:val="single" w:sz="6" w:space="2" w:color="918585"/>
      </w:pBdr>
      <w:tabs>
        <w:tab w:val="left" w:pos="1021"/>
      </w:tabs>
      <w:ind w:firstLine="0"/>
    </w:pPr>
  </w:style>
  <w:style w:type="paragraph" w:customStyle="1" w:styleId="Warning">
    <w:name w:val="Warning"/>
    <w:basedOn w:val="BodyText"/>
    <w:rsid w:val="00B83A39"/>
    <w:pPr>
      <w:shd w:val="clear" w:color="auto" w:fill="D9D9D9"/>
      <w:tabs>
        <w:tab w:val="left" w:pos="992"/>
      </w:tabs>
      <w:ind w:left="119" w:right="119"/>
    </w:pPr>
    <w:rPr>
      <w:sz w:val="20"/>
    </w:rPr>
  </w:style>
  <w:style w:type="paragraph" w:customStyle="1" w:styleId="MarginIcons">
    <w:name w:val="Margin Icons"/>
    <w:basedOn w:val="BodyText"/>
    <w:rsid w:val="00B83A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A39"/>
    <w:rPr>
      <w:rFonts w:ascii="Courier New" w:hAnsi="Courier New"/>
    </w:rPr>
  </w:style>
  <w:style w:type="paragraph" w:customStyle="1" w:styleId="NoteBullet">
    <w:name w:val="Note Bullet"/>
    <w:basedOn w:val="Note"/>
    <w:rsid w:val="00B83A39"/>
    <w:pPr>
      <w:tabs>
        <w:tab w:val="clear" w:pos="680"/>
      </w:tabs>
      <w:spacing w:before="60" w:after="60"/>
    </w:pPr>
  </w:style>
  <w:style w:type="paragraph" w:customStyle="1" w:styleId="SubHeading2">
    <w:name w:val="SubHeading2"/>
    <w:basedOn w:val="HeadingBase"/>
    <w:rsid w:val="00B83A39"/>
    <w:pPr>
      <w:spacing w:before="240" w:after="60"/>
    </w:pPr>
    <w:rPr>
      <w:sz w:val="20"/>
    </w:rPr>
  </w:style>
  <w:style w:type="paragraph" w:customStyle="1" w:styleId="SubHeading1">
    <w:name w:val="SubHeading1"/>
    <w:basedOn w:val="HeadingBase"/>
    <w:rsid w:val="00B83A39"/>
    <w:pPr>
      <w:spacing w:before="240" w:after="60"/>
    </w:pPr>
    <w:rPr>
      <w:color w:val="918585"/>
      <w:sz w:val="22"/>
    </w:rPr>
  </w:style>
  <w:style w:type="paragraph" w:customStyle="1" w:styleId="SideHeading">
    <w:name w:val="Side Heading"/>
    <w:basedOn w:val="HeadingBase"/>
    <w:rsid w:val="00B83A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A39"/>
    <w:pPr>
      <w:tabs>
        <w:tab w:val="num" w:pos="360"/>
      </w:tabs>
    </w:pPr>
  </w:style>
  <w:style w:type="paragraph" w:styleId="PlainText">
    <w:name w:val="Plain Text"/>
    <w:basedOn w:val="Normal"/>
    <w:link w:val="PlainTextChar"/>
    <w:rsid w:val="00B83A39"/>
    <w:rPr>
      <w:sz w:val="20"/>
    </w:rPr>
  </w:style>
  <w:style w:type="character" w:customStyle="1" w:styleId="PlainTextChar">
    <w:name w:val="Plain Text Char"/>
    <w:basedOn w:val="DefaultParagraphFont"/>
    <w:link w:val="PlainText"/>
    <w:rsid w:val="00B83A39"/>
    <w:rPr>
      <w:rFonts w:ascii="Courier New" w:eastAsia="Times New Roman" w:hAnsi="Courier New" w:cs="Times New Roman"/>
      <w:sz w:val="20"/>
      <w:szCs w:val="20"/>
      <w:lang w:eastAsia="en-US"/>
    </w:rPr>
  </w:style>
  <w:style w:type="character" w:customStyle="1" w:styleId="MenuOption">
    <w:name w:val="Menu Option"/>
    <w:basedOn w:val="DefaultParagraphFont"/>
    <w:rsid w:val="00B83A39"/>
    <w:rPr>
      <w:b/>
      <w:smallCaps/>
    </w:rPr>
  </w:style>
  <w:style w:type="paragraph" w:customStyle="1" w:styleId="TableListNumber">
    <w:name w:val="Table List Number"/>
    <w:basedOn w:val="ListNumber"/>
    <w:rsid w:val="00B83A39"/>
    <w:pPr>
      <w:numPr>
        <w:numId w:val="0"/>
      </w:numPr>
    </w:pPr>
  </w:style>
  <w:style w:type="paragraph" w:styleId="TOC4">
    <w:name w:val="toc 4"/>
    <w:basedOn w:val="TOCBase"/>
    <w:next w:val="Normal"/>
    <w:semiHidden/>
    <w:rsid w:val="00B83A39"/>
    <w:pPr>
      <w:tabs>
        <w:tab w:val="right" w:leader="dot" w:pos="9071"/>
      </w:tabs>
      <w:ind w:left="1701"/>
    </w:pPr>
  </w:style>
  <w:style w:type="paragraph" w:customStyle="1" w:styleId="ListAlpha">
    <w:name w:val="List Alpha"/>
    <w:basedOn w:val="List"/>
    <w:rsid w:val="00B83A39"/>
    <w:pPr>
      <w:numPr>
        <w:numId w:val="9"/>
      </w:numPr>
    </w:pPr>
  </w:style>
  <w:style w:type="paragraph" w:customStyle="1" w:styleId="ListAlpha2">
    <w:name w:val="List Alpha 2"/>
    <w:basedOn w:val="List2"/>
    <w:rsid w:val="00B83A39"/>
    <w:pPr>
      <w:numPr>
        <w:numId w:val="8"/>
      </w:numPr>
    </w:pPr>
  </w:style>
  <w:style w:type="paragraph" w:styleId="List2">
    <w:name w:val="List 2"/>
    <w:basedOn w:val="BodyText"/>
    <w:rsid w:val="00B83A39"/>
    <w:pPr>
      <w:tabs>
        <w:tab w:val="left" w:pos="680"/>
      </w:tabs>
      <w:spacing w:before="60" w:after="60"/>
      <w:ind w:left="680" w:hanging="340"/>
    </w:pPr>
  </w:style>
  <w:style w:type="paragraph" w:styleId="List3">
    <w:name w:val="List 3"/>
    <w:basedOn w:val="BodyText"/>
    <w:rsid w:val="00B83A39"/>
    <w:pPr>
      <w:tabs>
        <w:tab w:val="left" w:pos="1021"/>
      </w:tabs>
      <w:spacing w:before="60" w:after="60"/>
      <w:ind w:left="1020" w:hanging="340"/>
    </w:pPr>
  </w:style>
  <w:style w:type="paragraph" w:styleId="List4">
    <w:name w:val="List 4"/>
    <w:basedOn w:val="BodyText"/>
    <w:rsid w:val="00B83A39"/>
    <w:pPr>
      <w:tabs>
        <w:tab w:val="left" w:pos="1361"/>
      </w:tabs>
      <w:spacing w:before="60" w:after="60"/>
      <w:ind w:left="1361" w:hanging="340"/>
    </w:pPr>
  </w:style>
  <w:style w:type="paragraph" w:styleId="List5">
    <w:name w:val="List 5"/>
    <w:basedOn w:val="BodyText"/>
    <w:rsid w:val="00B83A39"/>
    <w:pPr>
      <w:tabs>
        <w:tab w:val="left" w:pos="1701"/>
      </w:tabs>
      <w:spacing w:before="60" w:after="60"/>
      <w:ind w:left="1701" w:hanging="340"/>
    </w:pPr>
  </w:style>
  <w:style w:type="paragraph" w:styleId="ListBullet3">
    <w:name w:val="List Bullet 3"/>
    <w:basedOn w:val="List3"/>
    <w:rsid w:val="00B83A39"/>
    <w:pPr>
      <w:numPr>
        <w:numId w:val="14"/>
      </w:numPr>
      <w:tabs>
        <w:tab w:val="clear" w:pos="1021"/>
      </w:tabs>
      <w:ind w:left="1037" w:hanging="357"/>
    </w:pPr>
  </w:style>
  <w:style w:type="paragraph" w:styleId="ListBullet4">
    <w:name w:val="List Bullet 4"/>
    <w:basedOn w:val="List4"/>
    <w:rsid w:val="00B83A39"/>
    <w:pPr>
      <w:numPr>
        <w:numId w:val="3"/>
      </w:numPr>
      <w:tabs>
        <w:tab w:val="clear" w:pos="1361"/>
      </w:tabs>
    </w:pPr>
  </w:style>
  <w:style w:type="paragraph" w:styleId="ListBullet5">
    <w:name w:val="List Bullet 5"/>
    <w:basedOn w:val="List5"/>
    <w:rsid w:val="00B83A39"/>
    <w:pPr>
      <w:numPr>
        <w:numId w:val="4"/>
      </w:numPr>
    </w:pPr>
  </w:style>
  <w:style w:type="paragraph" w:styleId="ListContinue2">
    <w:name w:val="List Continue 2"/>
    <w:basedOn w:val="List2"/>
    <w:rsid w:val="00B83A39"/>
    <w:pPr>
      <w:ind w:firstLine="0"/>
    </w:pPr>
  </w:style>
  <w:style w:type="paragraph" w:styleId="ListContinue3">
    <w:name w:val="List Continue 3"/>
    <w:basedOn w:val="List3"/>
    <w:rsid w:val="00B83A39"/>
    <w:pPr>
      <w:ind w:left="1021" w:firstLine="0"/>
    </w:pPr>
  </w:style>
  <w:style w:type="paragraph" w:styleId="ListContinue4">
    <w:name w:val="List Continue 4"/>
    <w:basedOn w:val="List4"/>
    <w:rsid w:val="00B83A39"/>
    <w:pPr>
      <w:ind w:firstLine="0"/>
    </w:pPr>
  </w:style>
  <w:style w:type="paragraph" w:styleId="ListContinue5">
    <w:name w:val="List Continue 5"/>
    <w:basedOn w:val="List5"/>
    <w:rsid w:val="00B83A39"/>
    <w:pPr>
      <w:ind w:firstLine="0"/>
    </w:pPr>
  </w:style>
  <w:style w:type="paragraph" w:styleId="ListNumber3">
    <w:name w:val="List Number 3"/>
    <w:basedOn w:val="List3"/>
    <w:rsid w:val="00B83A39"/>
    <w:pPr>
      <w:numPr>
        <w:numId w:val="5"/>
      </w:numPr>
    </w:pPr>
  </w:style>
  <w:style w:type="paragraph" w:styleId="ListNumber4">
    <w:name w:val="List Number 4"/>
    <w:basedOn w:val="List4"/>
    <w:rsid w:val="00B83A39"/>
    <w:pPr>
      <w:numPr>
        <w:numId w:val="6"/>
      </w:numPr>
    </w:pPr>
  </w:style>
  <w:style w:type="paragraph" w:styleId="ListNumber5">
    <w:name w:val="List Number 5"/>
    <w:basedOn w:val="List5"/>
    <w:rsid w:val="00B83A39"/>
    <w:pPr>
      <w:numPr>
        <w:numId w:val="7"/>
      </w:numPr>
    </w:pPr>
  </w:style>
  <w:style w:type="paragraph" w:styleId="BlockText">
    <w:name w:val="Block Text"/>
    <w:basedOn w:val="Normal"/>
    <w:rsid w:val="00B83A39"/>
    <w:pPr>
      <w:spacing w:after="120"/>
      <w:ind w:left="1440" w:right="1440"/>
    </w:pPr>
  </w:style>
  <w:style w:type="character" w:customStyle="1" w:styleId="Subscript">
    <w:name w:val="Subscript"/>
    <w:basedOn w:val="DefaultParagraphFont"/>
    <w:rsid w:val="00B83A39"/>
    <w:rPr>
      <w:sz w:val="16"/>
      <w:vertAlign w:val="subscript"/>
    </w:rPr>
  </w:style>
  <w:style w:type="character" w:customStyle="1" w:styleId="Superscript">
    <w:name w:val="Superscript"/>
    <w:basedOn w:val="DefaultParagraphFont"/>
    <w:rsid w:val="00B83A39"/>
    <w:rPr>
      <w:sz w:val="16"/>
      <w:vertAlign w:val="superscript"/>
    </w:rPr>
  </w:style>
  <w:style w:type="character" w:customStyle="1" w:styleId="Symbols">
    <w:name w:val="Symbols"/>
    <w:basedOn w:val="DefaultParagraphFont"/>
    <w:rsid w:val="00B83A39"/>
    <w:rPr>
      <w:rFonts w:ascii="Symbol" w:hAnsi="Symbol"/>
    </w:rPr>
  </w:style>
  <w:style w:type="character" w:customStyle="1" w:styleId="MenuOptions">
    <w:name w:val="Menu Options"/>
    <w:basedOn w:val="DefaultParagraphFont"/>
    <w:rsid w:val="00B83A39"/>
    <w:rPr>
      <w:rFonts w:ascii="Arial Narrow" w:hAnsi="Arial Narrow"/>
      <w:smallCaps/>
    </w:rPr>
  </w:style>
  <w:style w:type="character" w:customStyle="1" w:styleId="Buttons">
    <w:name w:val="Buttons"/>
    <w:basedOn w:val="DefaultParagraphFont"/>
    <w:rsid w:val="00B83A39"/>
    <w:rPr>
      <w:b/>
    </w:rPr>
  </w:style>
  <w:style w:type="character" w:customStyle="1" w:styleId="Underlined">
    <w:name w:val="Underlined"/>
    <w:basedOn w:val="DefaultParagraphFont"/>
    <w:rsid w:val="00B83A39"/>
    <w:rPr>
      <w:u w:val="single"/>
    </w:rPr>
  </w:style>
  <w:style w:type="paragraph" w:customStyle="1" w:styleId="TableBodyTextRight">
    <w:name w:val="Table Body Text Right"/>
    <w:basedOn w:val="TableBodyText"/>
    <w:rsid w:val="00B83A39"/>
    <w:pPr>
      <w:widowControl w:val="0"/>
      <w:autoSpaceDE w:val="0"/>
      <w:autoSpaceDN w:val="0"/>
      <w:adjustRightInd w:val="0"/>
      <w:jc w:val="right"/>
    </w:pPr>
    <w:rPr>
      <w:rFonts w:cs="Arial"/>
      <w:szCs w:val="18"/>
    </w:rPr>
  </w:style>
  <w:style w:type="paragraph" w:customStyle="1" w:styleId="CopyrightText">
    <w:name w:val="Copyright Text"/>
    <w:basedOn w:val="BodyText"/>
    <w:rsid w:val="00B83A39"/>
    <w:rPr>
      <w:sz w:val="18"/>
    </w:rPr>
  </w:style>
  <w:style w:type="paragraph" w:customStyle="1" w:styleId="BodySmallRight">
    <w:name w:val="Body Small Right"/>
    <w:basedOn w:val="BodyTextRight"/>
    <w:rsid w:val="00B83A39"/>
    <w:rPr>
      <w:sz w:val="18"/>
      <w:szCs w:val="18"/>
    </w:rPr>
  </w:style>
  <w:style w:type="paragraph" w:customStyle="1" w:styleId="MarginEdition">
    <w:name w:val="Margin Edition"/>
    <w:basedOn w:val="MarginNote"/>
    <w:rsid w:val="00B83A39"/>
    <w:pPr>
      <w:spacing w:before="0" w:after="0"/>
    </w:pPr>
    <w:rPr>
      <w:rFonts w:ascii="Times New Roman" w:hAnsi="Times New Roman"/>
      <w:color w:val="999999"/>
    </w:rPr>
  </w:style>
  <w:style w:type="paragraph" w:customStyle="1" w:styleId="Spacer">
    <w:name w:val="Spacer"/>
    <w:basedOn w:val="Normal"/>
    <w:rsid w:val="00B83A39"/>
    <w:rPr>
      <w:sz w:val="2"/>
      <w:szCs w:val="2"/>
    </w:rPr>
  </w:style>
  <w:style w:type="character" w:customStyle="1" w:styleId="Small">
    <w:name w:val="Small"/>
    <w:basedOn w:val="DefaultParagraphFont"/>
    <w:rsid w:val="00B83A39"/>
    <w:rPr>
      <w:sz w:val="16"/>
    </w:rPr>
  </w:style>
  <w:style w:type="paragraph" w:customStyle="1" w:styleId="WideTable">
    <w:name w:val="Wide Table"/>
    <w:basedOn w:val="Normal"/>
    <w:rsid w:val="00B83A39"/>
    <w:pPr>
      <w:ind w:left="-1418"/>
    </w:pPr>
    <w:rPr>
      <w:sz w:val="2"/>
      <w:szCs w:val="2"/>
    </w:rPr>
  </w:style>
  <w:style w:type="character" w:styleId="PageNumber">
    <w:name w:val="page number"/>
    <w:basedOn w:val="DefaultParagraphFont"/>
    <w:rsid w:val="00B83A39"/>
  </w:style>
  <w:style w:type="paragraph" w:styleId="Quote">
    <w:name w:val="Quote"/>
    <w:basedOn w:val="Heading1"/>
    <w:link w:val="QuoteChar"/>
    <w:qFormat/>
    <w:rsid w:val="00B83A39"/>
    <w:rPr>
      <w:b w:val="0"/>
      <w:sz w:val="72"/>
      <w:szCs w:val="72"/>
      <w:lang w:val="en-NZ"/>
    </w:rPr>
  </w:style>
  <w:style w:type="character" w:customStyle="1" w:styleId="QuoteChar">
    <w:name w:val="Quote Char"/>
    <w:basedOn w:val="DefaultParagraphFont"/>
    <w:link w:val="Quote"/>
    <w:rsid w:val="00B83A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A39"/>
    <w:pPr>
      <w:pageBreakBefore/>
    </w:pPr>
  </w:style>
  <w:style w:type="paragraph" w:customStyle="1" w:styleId="Border">
    <w:name w:val="Border"/>
    <w:basedOn w:val="Normal"/>
    <w:qFormat/>
    <w:rsid w:val="00B83A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A39"/>
    <w:rPr>
      <w:b/>
      <w:bCs/>
      <w:i/>
      <w:iCs/>
      <w:color w:val="auto"/>
    </w:rPr>
  </w:style>
  <w:style w:type="paragraph" w:styleId="IntenseQuote">
    <w:name w:val="Intense Quote"/>
    <w:basedOn w:val="Normal"/>
    <w:next w:val="Normal"/>
    <w:link w:val="IntenseQuoteChar"/>
    <w:uiPriority w:val="30"/>
    <w:qFormat/>
    <w:rsid w:val="00B83A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A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A39"/>
    <w:rPr>
      <w:smallCaps/>
      <w:color w:val="auto"/>
      <w:u w:val="single"/>
    </w:rPr>
  </w:style>
  <w:style w:type="character" w:styleId="IntenseReference">
    <w:name w:val="Intense Reference"/>
    <w:basedOn w:val="DefaultParagraphFont"/>
    <w:uiPriority w:val="32"/>
    <w:qFormat/>
    <w:rsid w:val="00B83A39"/>
    <w:rPr>
      <w:b/>
      <w:bCs/>
      <w:smallCaps/>
      <w:color w:val="auto"/>
      <w:spacing w:val="5"/>
      <w:u w:val="single"/>
    </w:rPr>
  </w:style>
  <w:style w:type="paragraph" w:customStyle="1" w:styleId="2ColumnHeading">
    <w:name w:val="2Column Heading"/>
    <w:basedOn w:val="BodyText"/>
    <w:qFormat/>
    <w:rsid w:val="00B83A39"/>
    <w:pPr>
      <w:spacing w:after="60"/>
      <w:ind w:left="-2268"/>
    </w:pPr>
    <w:rPr>
      <w:b/>
    </w:rPr>
  </w:style>
  <w:style w:type="paragraph" w:customStyle="1" w:styleId="Heading1TOC">
    <w:name w:val="Heading1 TOC"/>
    <w:basedOn w:val="Normal"/>
    <w:qFormat/>
    <w:rsid w:val="00B83A39"/>
    <w:pPr>
      <w:spacing w:before="240" w:after="120"/>
    </w:pPr>
    <w:rPr>
      <w:rFonts w:ascii="Times New Roman" w:hAnsi="Times New Roman"/>
      <w:b/>
      <w:sz w:val="32"/>
    </w:rPr>
  </w:style>
  <w:style w:type="paragraph" w:customStyle="1" w:styleId="Heading2TOC">
    <w:name w:val="Heading2 TOC"/>
    <w:basedOn w:val="Normal"/>
    <w:qFormat/>
    <w:rsid w:val="00B83A39"/>
    <w:pPr>
      <w:spacing w:before="240" w:after="60"/>
    </w:pPr>
    <w:rPr>
      <w:rFonts w:ascii="Times New Roman" w:hAnsi="Times New Roman"/>
      <w:b/>
      <w:sz w:val="28"/>
    </w:rPr>
  </w:style>
  <w:style w:type="character" w:customStyle="1" w:styleId="Underline">
    <w:name w:val="Underline"/>
    <w:basedOn w:val="DefaultParagraphFont"/>
    <w:qFormat/>
    <w:rsid w:val="00B83A39"/>
    <w:rPr>
      <w:u w:val="single"/>
    </w:rPr>
  </w:style>
  <w:style w:type="character" w:customStyle="1" w:styleId="BoldandItalics">
    <w:name w:val="Bold and Italics"/>
    <w:qFormat/>
    <w:rsid w:val="00B83A39"/>
    <w:rPr>
      <w:b/>
      <w:i/>
      <w:u w:val="none"/>
    </w:rPr>
  </w:style>
  <w:style w:type="paragraph" w:styleId="BalloonText">
    <w:name w:val="Balloon Text"/>
    <w:basedOn w:val="Normal"/>
    <w:link w:val="BalloonTextChar"/>
    <w:rsid w:val="00B83A39"/>
    <w:rPr>
      <w:rFonts w:ascii="Tahoma" w:hAnsi="Tahoma" w:cs="Tahoma"/>
      <w:sz w:val="16"/>
      <w:szCs w:val="16"/>
    </w:rPr>
  </w:style>
  <w:style w:type="character" w:customStyle="1" w:styleId="BalloonTextChar">
    <w:name w:val="Balloon Text Char"/>
    <w:basedOn w:val="DefaultParagraphFont"/>
    <w:link w:val="BalloonText"/>
    <w:rsid w:val="00B83A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A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A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A39"/>
    <w:rPr>
      <w:b/>
      <w:color w:val="660033"/>
      <w:spacing w:val="0"/>
    </w:rPr>
  </w:style>
  <w:style w:type="paragraph" w:customStyle="1" w:styleId="Nameditemlist">
    <w:name w:val="Named item list"/>
    <w:basedOn w:val="BodyText"/>
    <w:qFormat/>
    <w:rsid w:val="00B83A39"/>
    <w:pPr>
      <w:tabs>
        <w:tab w:val="left" w:pos="2835"/>
      </w:tabs>
      <w:ind w:left="2835" w:hanging="2835"/>
    </w:pPr>
  </w:style>
  <w:style w:type="paragraph" w:customStyle="1" w:styleId="BodyTextnopadding">
    <w:name w:val="Body Text no padding"/>
    <w:basedOn w:val="BodyText"/>
    <w:qFormat/>
    <w:rsid w:val="00B83A39"/>
    <w:pPr>
      <w:spacing w:before="0" w:after="0"/>
    </w:pPr>
  </w:style>
  <w:style w:type="paragraph" w:customStyle="1" w:styleId="BodyTextBold">
    <w:name w:val="Body Text Bold"/>
    <w:basedOn w:val="BodyText"/>
    <w:qFormat/>
    <w:rsid w:val="00B83A39"/>
    <w:rPr>
      <w:b/>
    </w:rPr>
  </w:style>
  <w:style w:type="character" w:styleId="Hyperlink">
    <w:name w:val="Hyperlink"/>
    <w:basedOn w:val="DefaultParagraphFont"/>
    <w:uiPriority w:val="99"/>
    <w:unhideWhenUsed/>
    <w:rsid w:val="000E03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7665</Characters>
  <Application>Microsoft Office Word</Application>
  <DocSecurity>0</DocSecurity>
  <Lines>264</Lines>
  <Paragraphs>143</Paragraphs>
  <ScaleCrop>false</ScaleCrop>
  <Company>Author-it Software Corporation Ltd.</Company>
  <LinksUpToDate>false</LinksUpToDate>
  <CharactersWithSpaces>8772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MEA397 Test aircraft piston engines after repair or overhaul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2025-03-01T22:18:00Z</dcterms:created>
  <dcterms:modified xsi:type="dcterms:W3CDTF">2025-03-01T22:18:00Z</dcterms:modified>
</cp:coreProperties>
</file>