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A5C" w:rsidP="00F03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MEA393 Repair and/or overhaul aircraft piston engine cylinder assembly components</w:t>
      </w:r>
      <w:r>
        <w:fldChar w:fldCharType="end"/>
      </w:r>
    </w:p>
    <w:p w:rsidR="00F03A5C" w:rsidP="00F03A5C">
      <w:pPr>
        <w:pStyle w:val="Version"/>
        <w:sectPr w:rsidSect="006B0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0020" w:rsidP="006B0020">
      <w:pPr>
        <w:pStyle w:val="SuperHeading"/>
      </w:pPr>
      <w:r w:rsidRPr="006B0020">
        <w:t>MEA393 Repair</w:t>
      </w:r>
      <w:r w:rsidRPr="006B0020">
        <w:t xml:space="preserve"> and/or overhaul aircraft piston engine cylinder assembly components</w:t>
      </w:r>
    </w:p>
    <w:p w:rsidR="00000000" w:rsidRPr="006B0020" w:rsidP="006B0020">
      <w:pPr>
        <w:pStyle w:val="Heading1"/>
      </w:pPr>
      <w:bookmarkStart w:id="1" w:name="O_996569"/>
      <w:bookmarkEnd w:id="1"/>
      <w:r w:rsidRPr="006B0020">
        <w:t>Modification History</w:t>
      </w:r>
    </w:p>
    <w:p w:rsidR="00000000" w:rsidRPr="006B0020" w:rsidP="00F03A5C">
      <w:pPr>
        <w:pStyle w:val="BodyText"/>
      </w:pPr>
      <w:r w:rsidRPr="006B0020">
        <w:t>Release 2. Equivalent to MEA393 Repair and/or overhaul aircraft piston engine cylinder assembly components with amended prerequisite codes.</w:t>
      </w:r>
    </w:p>
    <w:p w:rsidR="00000000" w:rsidRPr="006B0020" w:rsidP="006B0020">
      <w:pPr>
        <w:pStyle w:val="Heading1"/>
      </w:pPr>
      <w:bookmarkStart w:id="2" w:name="O_996568"/>
      <w:bookmarkEnd w:id="2"/>
      <w:r w:rsidRPr="006B0020">
        <w:t>Application</w:t>
      </w:r>
    </w:p>
    <w:p w:rsidR="00000000" w:rsidRPr="006B0020" w:rsidP="00F03A5C">
      <w:pPr>
        <w:pStyle w:val="BodyText"/>
      </w:pPr>
      <w:r w:rsidRPr="006B0020">
        <w:t>This unit of competency requires application of hand skills, theory knowledge and maintenance publication procedures to repair and overhaul aircraft piston engine cylinder assembly components.</w:t>
      </w:r>
    </w:p>
    <w:p w:rsidR="00000000" w:rsidRPr="006B0020" w:rsidP="00F03A5C">
      <w:pPr>
        <w:pStyle w:val="BodyText"/>
      </w:pPr>
      <w:r w:rsidRPr="006B0020">
        <w:t>Applications include components from fixed</w:t>
      </w:r>
      <w:r w:rsidRPr="006B0020">
        <w:t xml:space="preserve"> and rotary wing aircraft piston engines. Work may be performed individually or as part of a team.</w:t>
      </w:r>
    </w:p>
    <w:p w:rsidR="00F03A5C" w:rsidP="00F03A5C">
      <w:pPr>
        <w:pStyle w:val="BodyText"/>
      </w:pPr>
      <w:r w:rsidRPr="006B0020">
        <w:t xml:space="preserve">The unit is part of the Mechanical Certificate IV (Component Workshop Maintenance Stream) training pathway. It is used in workplaces that operate under the </w:t>
      </w:r>
      <w:r w:rsidRPr="006B0020">
        <w:t>airworthiness regulatory systems of the Australian Defence Force (ADF) and the Civil Aviation Safety Authority (CASA).</w:t>
      </w:r>
    </w:p>
    <w:p w:rsidR="00000000" w:rsidRPr="006B0020" w:rsidP="006B0020">
      <w:pPr>
        <w:pStyle w:val="Heading1"/>
      </w:pPr>
      <w:bookmarkStart w:id="3" w:name="O_996567"/>
      <w:bookmarkEnd w:id="3"/>
      <w:r w:rsidRPr="006B002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3"/>
        <w:gridCol w:w="6841"/>
      </w:tblGrid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MEA107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Interpret and use aviation maintenance industry manuals and specifications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MEA154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Apply work</w:t>
            </w:r>
            <w:r w:rsidRPr="006B0020">
              <w:t xml:space="preserve"> health and safety practices in aviation maintenance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MEA155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Plan and organise aviation maintenance work activities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MEA156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Apply quality standards during aviation maintenance activities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MEA157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Complete aviation maintenance industry documentation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MEA158</w:t>
            </w:r>
          </w:p>
        </w:tc>
        <w:tc>
          <w:tcPr>
            <w:tcW w:w="6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020" w:rsidP="006B0020">
            <w:pPr>
              <w:pStyle w:val="BodyText"/>
            </w:pPr>
            <w:r w:rsidRPr="006B0020">
              <w:t>Perform basic hand skills, standard trade practices and fundamentals in aviation maintenance</w:t>
            </w:r>
          </w:p>
        </w:tc>
      </w:tr>
    </w:tbl>
    <w:p w:rsidR="00000000" w:rsidRPr="006B0020" w:rsidP="006B0020">
      <w:pPr>
        <w:pStyle w:val="BodyText"/>
      </w:pPr>
    </w:p>
    <w:p w:rsidR="00000000" w:rsidRPr="006B0020" w:rsidP="006B0020">
      <w:pPr>
        <w:pStyle w:val="AllowPageBreak"/>
      </w:pPr>
    </w:p>
    <w:p w:rsidR="00000000" w:rsidRPr="006B0020" w:rsidP="006B0020">
      <w:pPr>
        <w:pStyle w:val="Heading1"/>
      </w:pPr>
      <w:bookmarkStart w:id="4" w:name="O_996566"/>
      <w:bookmarkEnd w:id="4"/>
      <w:r w:rsidRPr="006B0020">
        <w:t>Competency Field</w:t>
      </w:r>
    </w:p>
    <w:p w:rsidR="00000000" w:rsidRPr="006B0020" w:rsidP="00F03A5C">
      <w:pPr>
        <w:pStyle w:val="BodyText"/>
      </w:pPr>
      <w:r w:rsidRPr="006B0020">
        <w:t>Aviation maintenance</w:t>
      </w:r>
    </w:p>
    <w:p w:rsidR="00000000" w:rsidRPr="006B0020" w:rsidP="006B0020">
      <w:pPr>
        <w:pStyle w:val="Heading1"/>
      </w:pPr>
      <w:bookmarkStart w:id="5" w:name="O_996565"/>
      <w:bookmarkEnd w:id="5"/>
      <w:r w:rsidRPr="006B0020">
        <w:t>Unit Sector</w:t>
      </w:r>
    </w:p>
    <w:p w:rsidR="00000000" w:rsidRPr="006B0020" w:rsidP="006B0020">
      <w:pPr>
        <w:pStyle w:val="Heading1"/>
      </w:pPr>
      <w:bookmarkStart w:id="6" w:name="O_996564"/>
      <w:bookmarkEnd w:id="6"/>
      <w:r w:rsidRPr="006B00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21"/>
        <w:gridCol w:w="2259"/>
        <w:gridCol w:w="810"/>
        <w:gridCol w:w="5490"/>
      </w:tblGrid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Elements describe the essen</w:t>
            </w:r>
            <w:r w:rsidRPr="006B0020">
              <w:t>tial outcomes.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 xml:space="preserve">Performance criteria describe the performance needed to demonstrate achievement of the element. 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1.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Determine requirements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1.1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Component defect reports (removal tags) or customer order are correctly interpreted and matched by part and serial numbers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1.2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 xml:space="preserve">Cylinder assembly components are inspected and/or operated through prescribed test procedures to establish serviceability and </w:t>
            </w:r>
            <w:r w:rsidRPr="006B0020">
              <w:t>confirm defects, if necessary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1.3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Modification status is clearly established to assist in determining the overhaul requirements for the components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1.4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Extent of overhaul or repair is identified and documented in accordance with standard enterprise procedures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Dismantle and inspect piston engine cylinder assembly components/parts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Cylinder assembly component parts are dismantled in accordance with m</w:t>
            </w:r>
            <w:r w:rsidRPr="006B0020">
              <w:t>aintenance manual and/or enterprise procedures while observing relevant work health and safety (WHS) procedures, including the use of material safety data sheets (MSDS) and personal protective equipment (PPE)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Component parts are assessed for service</w:t>
            </w:r>
            <w:r w:rsidRPr="006B0020">
              <w:t>ability in accordance with the relevant maintenance documentation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Parts requiring specialist repair are tagged and repair instructions are specified in accordance with standard enterprise procedures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Parts requiring non-destructive testing (NDT) are prepared for testing in accordance with the relevant maintenance documentation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2.5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Parts lists are compiled and processed in accordance with standard enterprise procedures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3.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Repair and/or modify piston</w:t>
            </w:r>
            <w:r w:rsidRPr="006B0020">
              <w:t xml:space="preserve"> engine cylinder </w:t>
            </w:r>
            <w:r w:rsidRPr="006B0020">
              <w:t>assembly components or parts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3.1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 xml:space="preserve">Component parts are repaired or replaced in accordance with the relevant maintenance documentation while </w:t>
            </w:r>
            <w:r w:rsidRPr="006B0020">
              <w:t>observing relevant WHS procedures, including the use of MSDS and PPE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3.2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Modification of component</w:t>
            </w:r>
            <w:r w:rsidRPr="006B0020">
              <w:t>s is undertaken where required by reference to relevant manufacturer bulletins or procedures, regulatory requirements and/or customer requirements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Assemble, test and adjust piston engine cylinder assembly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Cylinder assembly component part</w:t>
            </w:r>
            <w:r w:rsidRPr="006B0020">
              <w:t>s are assembled within specified tolerances and in accordance with the appropriate maintenance documents while observing relevant WHS procedures, including the use of MSDS and PPE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Components are tested and adjusted to operate within prescribed specifications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Cylinder assemblies are prepared for engine reassembly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Where components are not to be assembled into an engine the finished components are tagged, sealed and packa</w:t>
            </w:r>
            <w:r w:rsidRPr="006B0020">
              <w:t>ged in accordance with standard enterprise procedures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4.5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020" w:rsidP="006B0020">
            <w:pPr>
              <w:pStyle w:val="BodyText"/>
            </w:pPr>
            <w:r w:rsidRPr="006B0020">
              <w:t>Required maintenance documentation and modification records are completed and processed in accordance with standard enterprise procedures</w:t>
            </w:r>
          </w:p>
        </w:tc>
      </w:tr>
    </w:tbl>
    <w:p w:rsidR="00000000" w:rsidRPr="006B0020" w:rsidP="006B0020">
      <w:pPr>
        <w:pStyle w:val="BodyText"/>
      </w:pPr>
    </w:p>
    <w:p w:rsidR="00000000" w:rsidRPr="006B0020" w:rsidP="006B0020">
      <w:pPr>
        <w:pStyle w:val="AllowPageBreak"/>
      </w:pPr>
    </w:p>
    <w:p w:rsidR="00000000" w:rsidRPr="006B0020" w:rsidP="006B0020">
      <w:pPr>
        <w:pStyle w:val="Heading1"/>
      </w:pPr>
      <w:bookmarkStart w:id="7" w:name="O_996563"/>
      <w:bookmarkEnd w:id="7"/>
      <w:r w:rsidRPr="006B0020">
        <w:t>Foundation Skills</w:t>
      </w:r>
    </w:p>
    <w:p w:rsidR="00000000" w:rsidRPr="006B0020" w:rsidP="00F03A5C">
      <w:pPr>
        <w:pStyle w:val="BodyText"/>
      </w:pPr>
      <w:r w:rsidRPr="006B0020">
        <w:t>Foundation skills essential to performance are explicit in the performance criteria of this unit of competency.</w:t>
      </w:r>
    </w:p>
    <w:p w:rsidR="00000000" w:rsidRPr="006B0020" w:rsidP="006B0020">
      <w:pPr>
        <w:pStyle w:val="Heading1"/>
      </w:pPr>
      <w:bookmarkStart w:id="8" w:name="O_996562"/>
      <w:bookmarkEnd w:id="8"/>
      <w:r w:rsidRPr="006B002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102"/>
      </w:tblGrid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t>This field allows for different work environments and conditions that may affect performance. Essential ope</w:t>
            </w:r>
            <w:r w:rsidRPr="006B002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rPr>
                <w:rStyle w:val="SpecialBold"/>
              </w:rPr>
              <w:t>Piston engine cylinder assembly components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020" w:rsidP="006B0020">
            <w:pPr>
              <w:pStyle w:val="ListBullet"/>
            </w:pPr>
            <w:r w:rsidRPr="006B0020">
              <w:t>Cylinder</w:t>
            </w:r>
          </w:p>
          <w:p w:rsidR="00000000" w:rsidRPr="006B0020" w:rsidP="006B0020">
            <w:pPr>
              <w:pStyle w:val="ListBullet"/>
            </w:pPr>
            <w:r w:rsidRPr="006B0020">
              <w:t>Piston and pi</w:t>
            </w:r>
            <w:r w:rsidRPr="006B0020">
              <w:t>ston rings</w:t>
            </w:r>
          </w:p>
          <w:p w:rsidR="00000000" w:rsidRPr="006B0020" w:rsidP="006B0020">
            <w:pPr>
              <w:pStyle w:val="ListBullet"/>
            </w:pPr>
            <w:r w:rsidRPr="006B0020">
              <w:t>Piston pins</w:t>
            </w:r>
          </w:p>
          <w:p w:rsidR="00000000" w:rsidRPr="006B0020" w:rsidP="006B0020">
            <w:pPr>
              <w:pStyle w:val="ListBullet"/>
            </w:pPr>
            <w:r w:rsidRPr="006B0020">
              <w:t>Valves, valve rockers, valve guides, tappets, pushrods and guard tubes</w:t>
            </w:r>
          </w:p>
          <w:p w:rsidR="00000000" w:rsidP="006B0020">
            <w:pPr>
              <w:pStyle w:val="ListBullet"/>
              <w:rPr>
                <w:lang w:val="en-NZ"/>
              </w:rPr>
            </w:pPr>
            <w:r w:rsidRPr="006B0020">
              <w:t>Manifold studs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rPr>
                <w:rStyle w:val="SpecialBold"/>
              </w:rPr>
              <w:t xml:space="preserve">Testing and adjustment: 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ListBullet"/>
              <w:rPr>
                <w:lang w:val="en-NZ"/>
              </w:rPr>
            </w:pPr>
            <w:r w:rsidRPr="006B0020">
              <w:t xml:space="preserve">Complex testing and adjusting of components, where required, will be carried out </w:t>
            </w:r>
            <w:r w:rsidRPr="006B0020">
              <w:t>under supervision at the appropriate level</w:t>
            </w:r>
          </w:p>
        </w:tc>
      </w:tr>
      <w:tr w:rsidTr="006B0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020">
            <w:pPr>
              <w:pStyle w:val="BodyText"/>
              <w:rPr>
                <w:lang w:val="en-NZ"/>
              </w:rPr>
            </w:pPr>
            <w:r w:rsidRPr="006B0020">
              <w:rPr>
                <w:rStyle w:val="SpecialBold"/>
              </w:rPr>
              <w:t>Procedures and requirements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020" w:rsidP="006B0020">
            <w:pPr>
              <w:pStyle w:val="ListBullet"/>
            </w:pPr>
            <w:r w:rsidRPr="006B0020">
              <w:t>Industry standard procedures specified by manufacturers, regulatory authorities or the enterprise</w:t>
            </w:r>
          </w:p>
        </w:tc>
      </w:tr>
    </w:tbl>
    <w:p w:rsidR="00000000" w:rsidRPr="006B0020" w:rsidP="006B0020">
      <w:pPr>
        <w:pStyle w:val="BodyText"/>
      </w:pPr>
    </w:p>
    <w:p w:rsidR="00000000" w:rsidRPr="006B0020" w:rsidP="006B0020">
      <w:pPr>
        <w:pStyle w:val="AllowPageBreak"/>
      </w:pPr>
    </w:p>
    <w:p w:rsidR="00000000" w:rsidRPr="006B0020" w:rsidP="006B0020">
      <w:pPr>
        <w:pStyle w:val="Heading1"/>
      </w:pPr>
      <w:bookmarkStart w:id="9" w:name="O_996561"/>
      <w:bookmarkEnd w:id="9"/>
      <w:r w:rsidRPr="006B0020">
        <w:t>Unit Mapping Information</w:t>
      </w:r>
    </w:p>
    <w:p w:rsidR="00000000" w:rsidRPr="006B0020" w:rsidP="00F03A5C">
      <w:pPr>
        <w:pStyle w:val="BodyText"/>
      </w:pPr>
      <w:r w:rsidRPr="006B0020">
        <w:t>Release 2. Equivalent to MEA393 Repair and/or overhaul aircraft piston engine cylinder assembly components</w:t>
      </w:r>
    </w:p>
    <w:p w:rsidR="00000000" w:rsidRPr="006B0020" w:rsidP="006B0020">
      <w:pPr>
        <w:pStyle w:val="Heading1"/>
      </w:pPr>
      <w:bookmarkStart w:id="10" w:name="O_996570"/>
      <w:bookmarkEnd w:id="10"/>
      <w:r w:rsidRPr="006B0020">
        <w:t>Links</w:t>
      </w:r>
    </w:p>
    <w:p w:rsidR="00000000" w:rsidRPr="006B0020" w:rsidP="00F03A5C">
      <w:pPr>
        <w:pStyle w:val="BodyText"/>
      </w:pPr>
      <w:r w:rsidRPr="006B00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34839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B0020" w:rsidP="006B0020"/>
    <w:sectPr w:rsidSect="006B00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20" w:rsidRPr="00F03A5C" w:rsidP="00F03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5C" w:rsidP="006B0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A5C" w:rsidP="006B0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3A5C" w:rsidP="006B0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020" w:rsidRPr="00F03A5C" w:rsidP="00F03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5C" w:rsidRPr="002D2AF8" w:rsidP="006B0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MEA393 Repair and/or overhaul aircraft piston engine cylinder assembly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03A5C" w:rsidP="006B0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C00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C9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020"/>
  </w:style>
  <w:style w:type="character" w:customStyle="1" w:styleId="Heading1Char">
    <w:name w:val="Heading 1 Char"/>
    <w:basedOn w:val="DefaultParagraphFont"/>
    <w:link w:val="Heading1"/>
    <w:rsid w:val="006B0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0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0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0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020"/>
    <w:rPr>
      <w:b/>
      <w:spacing w:val="0"/>
    </w:rPr>
  </w:style>
  <w:style w:type="paragraph" w:customStyle="1" w:styleId="SuperHeading">
    <w:name w:val="SuperHeading"/>
    <w:basedOn w:val="Normal"/>
    <w:rsid w:val="006B0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0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0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0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0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020"/>
    <w:rPr>
      <w:i/>
    </w:rPr>
  </w:style>
  <w:style w:type="paragraph" w:styleId="Caption">
    <w:name w:val="caption"/>
    <w:basedOn w:val="BodyText"/>
    <w:next w:val="Normal"/>
    <w:qFormat/>
    <w:rsid w:val="006B0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020"/>
  </w:style>
  <w:style w:type="paragraph" w:styleId="TableofFigures">
    <w:name w:val="table of figures"/>
    <w:basedOn w:val="Normal"/>
    <w:next w:val="Normal"/>
    <w:semiHidden/>
    <w:rsid w:val="006B0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0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020"/>
    <w:rPr>
      <w:rFonts w:ascii="Wingdings" w:hAnsi="Wingdings"/>
    </w:rPr>
  </w:style>
  <w:style w:type="paragraph" w:customStyle="1" w:styleId="TableHeading">
    <w:name w:val="Table Heading"/>
    <w:basedOn w:val="HeadingBase"/>
    <w:rsid w:val="006B0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020"/>
    <w:rPr>
      <w:color w:val="0033CC"/>
      <w:u w:val="none"/>
    </w:rPr>
  </w:style>
  <w:style w:type="paragraph" w:customStyle="1" w:styleId="BodyTextRight">
    <w:name w:val="Body Text Right"/>
    <w:basedOn w:val="BodyText"/>
    <w:rsid w:val="006B0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0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020"/>
    <w:rPr>
      <w:sz w:val="32"/>
    </w:rPr>
  </w:style>
  <w:style w:type="paragraph" w:customStyle="1" w:styleId="HeadingProcedure">
    <w:name w:val="Heading Procedure"/>
    <w:basedOn w:val="HeadingBase"/>
    <w:next w:val="Normal"/>
    <w:rsid w:val="006B0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020"/>
    <w:pPr>
      <w:spacing w:before="60" w:after="60"/>
    </w:pPr>
  </w:style>
  <w:style w:type="paragraph" w:styleId="ListContinue">
    <w:name w:val="List Continue"/>
    <w:basedOn w:val="List"/>
    <w:rsid w:val="006B0020"/>
    <w:pPr>
      <w:ind w:firstLine="0"/>
    </w:pPr>
  </w:style>
  <w:style w:type="paragraph" w:customStyle="1" w:styleId="ListNote">
    <w:name w:val="List Note"/>
    <w:basedOn w:val="List"/>
    <w:rsid w:val="006B0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020"/>
    <w:rPr>
      <w:rFonts w:ascii="Courier New" w:hAnsi="Courier New"/>
    </w:rPr>
  </w:style>
  <w:style w:type="paragraph" w:customStyle="1" w:styleId="NoteBullet">
    <w:name w:val="Note Bullet"/>
    <w:basedOn w:val="Note"/>
    <w:rsid w:val="006B0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0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020"/>
    <w:rPr>
      <w:b/>
      <w:smallCaps/>
    </w:rPr>
  </w:style>
  <w:style w:type="paragraph" w:customStyle="1" w:styleId="TableListNumber">
    <w:name w:val="Table List Number"/>
    <w:basedOn w:val="ListNumber"/>
    <w:rsid w:val="006B0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020"/>
    <w:pPr>
      <w:numPr>
        <w:numId w:val="8"/>
      </w:numPr>
    </w:pPr>
  </w:style>
  <w:style w:type="paragraph" w:customStyle="1" w:styleId="ListAlpha2">
    <w:name w:val="List Alpha 2"/>
    <w:basedOn w:val="List2"/>
    <w:rsid w:val="006B0020"/>
    <w:pPr>
      <w:numPr>
        <w:numId w:val="7"/>
      </w:numPr>
    </w:pPr>
  </w:style>
  <w:style w:type="paragraph" w:styleId="List2">
    <w:name w:val="List 2"/>
    <w:basedOn w:val="BodyText"/>
    <w:rsid w:val="006B00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0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0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020"/>
    <w:pPr>
      <w:numPr>
        <w:numId w:val="3"/>
      </w:numPr>
    </w:pPr>
  </w:style>
  <w:style w:type="paragraph" w:styleId="ListContinue2">
    <w:name w:val="List Continue 2"/>
    <w:basedOn w:val="List2"/>
    <w:rsid w:val="006B0020"/>
    <w:pPr>
      <w:ind w:firstLine="0"/>
    </w:pPr>
  </w:style>
  <w:style w:type="paragraph" w:styleId="ListContinue3">
    <w:name w:val="List Continue 3"/>
    <w:basedOn w:val="List3"/>
    <w:rsid w:val="006B0020"/>
    <w:pPr>
      <w:ind w:left="1021" w:firstLine="0"/>
    </w:pPr>
  </w:style>
  <w:style w:type="paragraph" w:styleId="ListContinue4">
    <w:name w:val="List Continue 4"/>
    <w:basedOn w:val="List4"/>
    <w:rsid w:val="006B0020"/>
    <w:pPr>
      <w:ind w:firstLine="0"/>
    </w:pPr>
  </w:style>
  <w:style w:type="paragraph" w:styleId="ListContinue5">
    <w:name w:val="List Continue 5"/>
    <w:basedOn w:val="List5"/>
    <w:rsid w:val="006B0020"/>
    <w:pPr>
      <w:ind w:firstLine="0"/>
    </w:pPr>
  </w:style>
  <w:style w:type="paragraph" w:styleId="ListNumber3">
    <w:name w:val="List Number 3"/>
    <w:basedOn w:val="List3"/>
    <w:rsid w:val="006B0020"/>
    <w:pPr>
      <w:numPr>
        <w:numId w:val="4"/>
      </w:numPr>
    </w:pPr>
  </w:style>
  <w:style w:type="paragraph" w:styleId="ListNumber4">
    <w:name w:val="List Number 4"/>
    <w:basedOn w:val="List4"/>
    <w:rsid w:val="006B0020"/>
    <w:pPr>
      <w:numPr>
        <w:numId w:val="5"/>
      </w:numPr>
    </w:pPr>
  </w:style>
  <w:style w:type="paragraph" w:styleId="ListNumber5">
    <w:name w:val="List Number 5"/>
    <w:basedOn w:val="List5"/>
    <w:rsid w:val="006B0020"/>
    <w:pPr>
      <w:numPr>
        <w:numId w:val="6"/>
      </w:numPr>
    </w:pPr>
  </w:style>
  <w:style w:type="paragraph" w:styleId="BlockText">
    <w:name w:val="Block Text"/>
    <w:basedOn w:val="Normal"/>
    <w:rsid w:val="006B0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020"/>
    <w:rPr>
      <w:sz w:val="16"/>
      <w:vertAlign w:val="superscript"/>
    </w:rPr>
  </w:style>
  <w:style w:type="character" w:customStyle="1" w:styleId="Symbols">
    <w:name w:val="Symbols"/>
    <w:basedOn w:val="DefaultParagraphFont"/>
    <w:rsid w:val="006B0020"/>
    <w:rPr>
      <w:rFonts w:ascii="Symbol" w:hAnsi="Symbol"/>
    </w:rPr>
  </w:style>
  <w:style w:type="character" w:customStyle="1" w:styleId="MenuOptions">
    <w:name w:val="Menu Options"/>
    <w:basedOn w:val="DefaultParagraphFont"/>
    <w:rsid w:val="006B0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020"/>
    <w:rPr>
      <w:b/>
    </w:rPr>
  </w:style>
  <w:style w:type="character" w:customStyle="1" w:styleId="Underlined">
    <w:name w:val="Underlined"/>
    <w:basedOn w:val="DefaultParagraphFont"/>
    <w:rsid w:val="006B0020"/>
    <w:rPr>
      <w:u w:val="single"/>
    </w:rPr>
  </w:style>
  <w:style w:type="paragraph" w:customStyle="1" w:styleId="TableBodyTextRight">
    <w:name w:val="Table Body Text Right"/>
    <w:basedOn w:val="TableBodyText"/>
    <w:rsid w:val="006B0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020"/>
    <w:rPr>
      <w:sz w:val="18"/>
    </w:rPr>
  </w:style>
  <w:style w:type="paragraph" w:customStyle="1" w:styleId="BodySmallRight">
    <w:name w:val="Body Small Right"/>
    <w:basedOn w:val="BodyTextRight"/>
    <w:rsid w:val="006B0020"/>
    <w:rPr>
      <w:sz w:val="18"/>
      <w:szCs w:val="18"/>
    </w:rPr>
  </w:style>
  <w:style w:type="paragraph" w:customStyle="1" w:styleId="MarginEdition">
    <w:name w:val="Margin Edition"/>
    <w:basedOn w:val="MarginNote"/>
    <w:rsid w:val="006B0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020"/>
    <w:rPr>
      <w:sz w:val="2"/>
      <w:szCs w:val="2"/>
    </w:rPr>
  </w:style>
  <w:style w:type="character" w:customStyle="1" w:styleId="Small">
    <w:name w:val="Small"/>
    <w:basedOn w:val="DefaultParagraphFont"/>
    <w:rsid w:val="006B0020"/>
    <w:rPr>
      <w:sz w:val="16"/>
    </w:rPr>
  </w:style>
  <w:style w:type="paragraph" w:customStyle="1" w:styleId="WideTable">
    <w:name w:val="Wide Table"/>
    <w:basedOn w:val="Normal"/>
    <w:rsid w:val="006B0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020"/>
  </w:style>
  <w:style w:type="paragraph" w:styleId="Quote">
    <w:name w:val="Quote"/>
    <w:basedOn w:val="Heading1"/>
    <w:link w:val="QuoteChar"/>
    <w:qFormat/>
    <w:rsid w:val="006B0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020"/>
    <w:pPr>
      <w:pageBreakBefore/>
    </w:pPr>
  </w:style>
  <w:style w:type="paragraph" w:customStyle="1" w:styleId="Border">
    <w:name w:val="Border"/>
    <w:basedOn w:val="Normal"/>
    <w:qFormat/>
    <w:rsid w:val="006B0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020"/>
    <w:rPr>
      <w:u w:val="single"/>
    </w:rPr>
  </w:style>
  <w:style w:type="character" w:customStyle="1" w:styleId="BoldandItalics">
    <w:name w:val="Bold and Italics"/>
    <w:qFormat/>
    <w:rsid w:val="006B0020"/>
    <w:rPr>
      <w:b/>
      <w:i/>
      <w:u w:val="none"/>
    </w:rPr>
  </w:style>
  <w:style w:type="paragraph" w:styleId="BalloonText">
    <w:name w:val="Balloon Text"/>
    <w:basedOn w:val="Normal"/>
    <w:link w:val="BalloonTextChar"/>
    <w:rsid w:val="006B0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0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0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020"/>
    <w:pPr>
      <w:spacing w:before="0" w:after="0"/>
    </w:pPr>
  </w:style>
  <w:style w:type="paragraph" w:customStyle="1" w:styleId="BodyTextBold">
    <w:name w:val="Body Text Bold"/>
    <w:basedOn w:val="BodyText"/>
    <w:qFormat/>
    <w:rsid w:val="006B0020"/>
    <w:rPr>
      <w:b/>
    </w:rPr>
  </w:style>
  <w:style w:type="character" w:styleId="Hyperlink">
    <w:name w:val="Hyperlink"/>
    <w:basedOn w:val="DefaultParagraphFont"/>
    <w:uiPriority w:val="99"/>
    <w:unhideWhenUsed/>
    <w:rsid w:val="00F03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4879</Characters>
  <Application>Microsoft Office Word</Application>
  <DocSecurity>0</DocSecurity>
  <Lines>212</Lines>
  <Paragraphs>102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MEA393 Repair and/or overhaul aircraft piston engine cylinder assembly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2019-09-30T08:28:00Z</dcterms:created>
  <dcterms:modified xsi:type="dcterms:W3CDTF">2019-09-30T08:28:00Z</dcterms:modified>
</cp:coreProperties>
</file>