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53B" w:rsidP="00F60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MEA390 Repair and/or overhaul rotary wing dynamic components</w:t>
      </w:r>
      <w:r>
        <w:fldChar w:fldCharType="end"/>
      </w:r>
    </w:p>
    <w:p w:rsidR="00F6053B" w:rsidP="00F6053B">
      <w:pPr>
        <w:pStyle w:val="Version"/>
        <w:sectPr w:rsidSect="00301F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1F02" w:rsidP="00301F02">
      <w:pPr>
        <w:pStyle w:val="SuperHeading"/>
      </w:pPr>
      <w:r w:rsidRPr="00301F02">
        <w:t>MEA390 Repair and/or overhaul rotary wing dynamic components</w:t>
      </w:r>
    </w:p>
    <w:p w:rsidR="00000000" w:rsidRPr="00301F02" w:rsidP="00301F02">
      <w:pPr>
        <w:pStyle w:val="Heading1"/>
      </w:pPr>
      <w:bookmarkStart w:id="1" w:name="O_996497"/>
      <w:bookmarkEnd w:id="1"/>
      <w:r w:rsidRPr="00301F02">
        <w:t>Modification History</w:t>
      </w:r>
    </w:p>
    <w:p w:rsidR="00000000" w:rsidRPr="00301F02" w:rsidP="00F6053B">
      <w:pPr>
        <w:pStyle w:val="BodyText"/>
      </w:pPr>
      <w:r w:rsidRPr="00301F02">
        <w:t>Release 2. Equivalent to MEA390 Repair and/or overhaul rotary wing dynamic components with amended prerequisite codes.</w:t>
      </w:r>
    </w:p>
    <w:p w:rsidR="00000000" w:rsidRPr="00301F02" w:rsidP="00301F02">
      <w:pPr>
        <w:pStyle w:val="Heading1"/>
      </w:pPr>
      <w:bookmarkStart w:id="2" w:name="O_996496"/>
      <w:bookmarkEnd w:id="2"/>
      <w:r w:rsidRPr="00301F02">
        <w:t>Application</w:t>
      </w:r>
    </w:p>
    <w:p w:rsidR="00000000" w:rsidRPr="00301F02" w:rsidP="00F6053B">
      <w:pPr>
        <w:pStyle w:val="BodyText"/>
      </w:pPr>
      <w:r w:rsidRPr="00301F02">
        <w:t>This unit of competency requires application of hand skills, theory kno</w:t>
      </w:r>
      <w:r w:rsidRPr="00301F02">
        <w:t>wledge and maintenance publication procedures to repair and overhaul rotary wing dynamic components during the performance of scheduled or unscheduled maintenance. Maintenance may be performed individually or as part of a team.</w:t>
      </w:r>
    </w:p>
    <w:p w:rsidR="00000000" w:rsidRPr="00301F02" w:rsidP="00F6053B">
      <w:pPr>
        <w:pStyle w:val="BodyText"/>
      </w:pPr>
      <w:r w:rsidRPr="00301F02">
        <w:t xml:space="preserve">Applications include rotor </w:t>
      </w:r>
      <w:r w:rsidRPr="00301F02">
        <w:t>assemblies and components, transmissions, drive shafts and couplings from piston and turbine engine rotary wing aircraft.</w:t>
      </w:r>
    </w:p>
    <w:p w:rsidR="00000000" w:rsidRPr="00301F02" w:rsidP="00F6053B">
      <w:pPr>
        <w:pStyle w:val="BodyText"/>
      </w:pPr>
      <w:r w:rsidRPr="00301F02">
        <w:t xml:space="preserve">The unit is part of the Mechanical Certificate IV (Component Workshop Maintenance Stream) training pathway. It is used in workplaces </w:t>
      </w:r>
      <w:r w:rsidRPr="00301F02">
        <w:t>that operate under the airworthiness regulatory systems of the Australian Defence Force (ADF) and the Civil Aviation Safety Authority (CASA).</w:t>
      </w:r>
    </w:p>
    <w:p w:rsidR="00000000" w:rsidRPr="00301F02" w:rsidP="00301F02">
      <w:pPr>
        <w:pStyle w:val="Heading1"/>
      </w:pPr>
      <w:bookmarkStart w:id="3" w:name="O_996495"/>
      <w:bookmarkEnd w:id="3"/>
      <w:r w:rsidRPr="00301F0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5"/>
        <w:gridCol w:w="6485"/>
      </w:tblGrid>
      <w:tr w:rsidTr="0030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MEA107</w:t>
            </w:r>
          </w:p>
        </w:tc>
        <w:tc>
          <w:tcPr>
            <w:tcW w:w="6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Interpret and use aviation maintenance industry manuals and specificati</w:t>
            </w:r>
            <w:r w:rsidRPr="00301F02">
              <w:t>ons</w:t>
            </w:r>
          </w:p>
        </w:tc>
      </w:tr>
      <w:tr w:rsidTr="0030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MEA154</w:t>
            </w:r>
          </w:p>
        </w:tc>
        <w:tc>
          <w:tcPr>
            <w:tcW w:w="6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Apply work health and safety practices in aviation maintenance</w:t>
            </w:r>
          </w:p>
        </w:tc>
      </w:tr>
      <w:tr w:rsidTr="0030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MEA155</w:t>
            </w:r>
          </w:p>
        </w:tc>
        <w:tc>
          <w:tcPr>
            <w:tcW w:w="6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Plan and organise aviation maintenance work activities</w:t>
            </w:r>
          </w:p>
        </w:tc>
      </w:tr>
      <w:tr w:rsidTr="0030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MEA156</w:t>
            </w:r>
          </w:p>
        </w:tc>
        <w:tc>
          <w:tcPr>
            <w:tcW w:w="6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Apply quality standards during aviation maintenance activities</w:t>
            </w:r>
          </w:p>
        </w:tc>
      </w:tr>
      <w:tr w:rsidTr="0030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MEA157</w:t>
            </w:r>
          </w:p>
        </w:tc>
        <w:tc>
          <w:tcPr>
            <w:tcW w:w="6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Complete aviation maintenance industry documentation</w:t>
            </w:r>
          </w:p>
        </w:tc>
      </w:tr>
      <w:tr w:rsidTr="0030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MEA158</w:t>
            </w:r>
          </w:p>
        </w:tc>
        <w:tc>
          <w:tcPr>
            <w:tcW w:w="6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02" w:rsidP="00301F02">
            <w:pPr>
              <w:pStyle w:val="BodyText"/>
            </w:pPr>
            <w:r w:rsidRPr="00301F02">
              <w:t>Perform basic hand skills, standard trade practices and fundamentals in aviation maintenance</w:t>
            </w:r>
          </w:p>
        </w:tc>
      </w:tr>
    </w:tbl>
    <w:p w:rsidR="00000000" w:rsidRPr="00301F02" w:rsidP="00301F02">
      <w:pPr>
        <w:pStyle w:val="BodyText"/>
      </w:pPr>
    </w:p>
    <w:p w:rsidR="00000000" w:rsidRPr="00301F02" w:rsidP="00301F02">
      <w:pPr>
        <w:pStyle w:val="AllowPageBreak"/>
      </w:pPr>
    </w:p>
    <w:p w:rsidR="00000000" w:rsidRPr="00301F02" w:rsidP="00301F02">
      <w:pPr>
        <w:pStyle w:val="Heading1"/>
      </w:pPr>
      <w:bookmarkStart w:id="4" w:name="O_996494"/>
      <w:bookmarkEnd w:id="4"/>
      <w:r w:rsidRPr="00301F02">
        <w:t>Competency Field</w:t>
      </w:r>
    </w:p>
    <w:p w:rsidR="00000000" w:rsidRPr="00301F02" w:rsidP="00F6053B">
      <w:pPr>
        <w:pStyle w:val="BodyText"/>
      </w:pPr>
      <w:r w:rsidRPr="00301F02">
        <w:t>Aviation maintenance</w:t>
      </w:r>
    </w:p>
    <w:p w:rsidR="00000000" w:rsidRPr="00301F02" w:rsidP="00301F02">
      <w:pPr>
        <w:pStyle w:val="Heading1"/>
      </w:pPr>
      <w:bookmarkStart w:id="5" w:name="O_996493"/>
      <w:bookmarkEnd w:id="5"/>
      <w:r w:rsidRPr="00301F02">
        <w:t>Unit Sector</w:t>
      </w:r>
    </w:p>
    <w:p w:rsidR="00000000" w:rsidRPr="00301F02" w:rsidP="00301F02">
      <w:pPr>
        <w:pStyle w:val="Heading1"/>
      </w:pPr>
      <w:bookmarkStart w:id="6" w:name="O_996492"/>
      <w:bookmarkEnd w:id="6"/>
      <w:r w:rsidRPr="00301F02">
        <w:t>Elements and Performance Criteria</w:t>
      </w:r>
    </w:p>
    <w:tbl>
      <w:tblPr>
        <w:tblW w:w="940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34"/>
        <w:gridCol w:w="2400"/>
        <w:gridCol w:w="830"/>
        <w:gridCol w:w="5438"/>
      </w:tblGrid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Elements describe the essential outcomes.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 xml:space="preserve">Performance criteria describe the performance needed to demonstrate achievement of the element. 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1.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Determine requirements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1.1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Rotary wing component defect reports (removal tags) or customer order are correctly interpreted and matched by part and serial numbers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1.2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Components are inspected and/or operated through prescribed test procedures to establish serviceability or confirm</w:t>
            </w:r>
            <w:r w:rsidRPr="00301F02">
              <w:t xml:space="preserve"> defects, as required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1.3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Modification status is clearly established to assist in determining the overhaul requirements for the components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1.4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Extent of overhaul or repair is identified and documented in accordance with standard enterprise procedures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2.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Troubleshoot rotary wing comp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2.1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Available information from maintenance records and test results is used, where necessary, to assist in fault determination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2.2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Logical processes are used to ensure efficient and accurate troubleshooting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2.3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Spec</w:t>
            </w:r>
            <w:r w:rsidRPr="00301F02">
              <w:t>ialist advice is obtained, where required, to assist with, or confirm, the fault and rectification requirement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2.4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Rotary wing component faults are located and the causes of the faults are clearly identified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2.5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Fault rectification requirements are determined to assist in planning the repair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3.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Dismantle and inspect rotary wing component parts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3.1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Rotary wing component parts are dismantled in accordance with maintenance manuals while observing all relevant work h</w:t>
            </w:r>
            <w:r w:rsidRPr="00301F02">
              <w:t>ealth and safety (WHS) requirements, including the use of material safety data sheets (MSDS) and items of personal protective equipment (PPE)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3.2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Component parts are assessed for serviceability in accordance with the relevant maintenance documentation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3.3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Parts requiring specialist repair are tagged and repair instructions are specified in accordance with standard enterprise procedures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3.4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Parts requiring non-destructive testing (NDT) are prepared for testing in accordance with the relevant maintenance documentation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3.5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Parts lists are compiled and processed in accordance with standard enterprise procedures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4.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Repair and/or modify rotary</w:t>
            </w:r>
            <w:r w:rsidRPr="00301F02">
              <w:t xml:space="preserve"> wing components or parts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4.1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Rotary wing component parts are repaired or replaced in accordance with the relevant maintenance documentation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4.2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Modification of components or parts is undertaken, where required, by relevant manufacturers’ bulletins or p</w:t>
            </w:r>
            <w:r w:rsidRPr="00301F02">
              <w:t>rocedures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5.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Assemble, test and adjust rotary wing components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5.1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 xml:space="preserve">Component parts are assembled within specified tolerances and in accordance with the appropriate maintenance documents while observing all </w:t>
            </w:r>
            <w:r w:rsidRPr="00301F02">
              <w:t>relevant WHS requirements, including the use of MSDS and items of PPE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5.2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Rotary wing components are adjusted, tested or calibrated to operate within prescribed specifications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5.3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Finished components are tagged, sealed and packaged in accordance with</w:t>
            </w:r>
            <w:r w:rsidRPr="00301F02">
              <w:t xml:space="preserve"> standard enterprise procedures</w:t>
            </w:r>
          </w:p>
        </w:tc>
      </w:tr>
      <w:tr w:rsidTr="00301F02">
        <w:tblPrEx>
          <w:tblW w:w="940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5.4</w:t>
            </w:r>
          </w:p>
        </w:tc>
        <w:tc>
          <w:tcPr>
            <w:tcW w:w="5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02" w:rsidP="00301F02">
            <w:pPr>
              <w:pStyle w:val="BodyText"/>
            </w:pPr>
            <w:r w:rsidRPr="00301F02">
              <w:t>Required maintenance documentation and modification records are completed and processed in accordance with standard enterprise procedures</w:t>
            </w:r>
          </w:p>
        </w:tc>
      </w:tr>
    </w:tbl>
    <w:p w:rsidR="00000000" w:rsidRPr="00301F02" w:rsidP="00301F02">
      <w:pPr>
        <w:pStyle w:val="BodyText"/>
      </w:pPr>
    </w:p>
    <w:p w:rsidR="00000000" w:rsidRPr="00301F02" w:rsidP="00301F02">
      <w:pPr>
        <w:pStyle w:val="AllowPageBreak"/>
      </w:pPr>
    </w:p>
    <w:p w:rsidR="00000000" w:rsidRPr="00301F02" w:rsidP="00301F02">
      <w:pPr>
        <w:pStyle w:val="Heading1"/>
      </w:pPr>
      <w:bookmarkStart w:id="7" w:name="O_996491"/>
      <w:bookmarkEnd w:id="7"/>
      <w:r w:rsidRPr="00301F02">
        <w:t>Foundation Skills</w:t>
      </w:r>
    </w:p>
    <w:p w:rsidR="00000000" w:rsidRPr="00301F02" w:rsidP="00F6053B">
      <w:pPr>
        <w:pStyle w:val="BodyText"/>
      </w:pPr>
      <w:r w:rsidRPr="00301F02">
        <w:t>Foundation skills essential to performance are explicit in the performance criteria of this unit of competency.</w:t>
      </w:r>
    </w:p>
    <w:p w:rsidR="00000000" w:rsidRPr="00301F02" w:rsidP="00301F02">
      <w:pPr>
        <w:pStyle w:val="Heading1"/>
      </w:pPr>
      <w:bookmarkStart w:id="8" w:name="O_996490"/>
      <w:bookmarkEnd w:id="8"/>
      <w:r w:rsidRPr="00301F0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30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t>This field allows for different work environments and conditions that may affect performance. Essential ope</w:t>
            </w:r>
            <w:r w:rsidRPr="00301F0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0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rPr>
                <w:rStyle w:val="SpecialBold"/>
              </w:rPr>
              <w:t>Rotary wing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02" w:rsidP="00301F02">
            <w:pPr>
              <w:pStyle w:val="ListBullet"/>
            </w:pPr>
            <w:r w:rsidRPr="00301F02">
              <w:t>Rotor blades</w:t>
            </w:r>
          </w:p>
          <w:p w:rsidR="00000000" w:rsidRPr="00301F02" w:rsidP="00301F02">
            <w:pPr>
              <w:pStyle w:val="ListBullet"/>
            </w:pPr>
            <w:r w:rsidRPr="00301F02">
              <w:t>Rotor heads, hinge assemblies</w:t>
            </w:r>
            <w:r w:rsidRPr="00301F02">
              <w:t xml:space="preserve"> and swashplates</w:t>
            </w:r>
          </w:p>
          <w:p w:rsidR="00000000" w:rsidP="00301F02">
            <w:pPr>
              <w:pStyle w:val="ListBullet"/>
              <w:rPr>
                <w:lang w:val="en-NZ"/>
              </w:rPr>
            </w:pPr>
            <w:r w:rsidRPr="00301F02">
              <w:t>Transmission gear boxes, drive shafts and couplings</w:t>
            </w:r>
          </w:p>
        </w:tc>
      </w:tr>
      <w:tr w:rsidTr="0030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rPr>
                <w:rStyle w:val="SpecialBold"/>
              </w:rPr>
              <w:t>Repair of component parts includes: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02" w:rsidP="00301F02">
            <w:pPr>
              <w:pStyle w:val="ListBullet"/>
            </w:pPr>
            <w:r w:rsidRPr="00301F02">
              <w:t>Finishing or re-finishing of metal surfaces through processes, such as polishing, lapping and blending of damage within maintenance manual limits</w:t>
            </w:r>
          </w:p>
          <w:p w:rsidR="00000000" w:rsidRPr="00301F02" w:rsidP="00301F02">
            <w:pPr>
              <w:pStyle w:val="ListBullet"/>
            </w:pPr>
            <w:r w:rsidRPr="00301F02">
              <w:t>Removal of corrosion within maintenance manual limits</w:t>
            </w:r>
          </w:p>
          <w:p w:rsidR="00000000" w:rsidRPr="00301F02" w:rsidP="00301F02">
            <w:pPr>
              <w:pStyle w:val="ListBullet"/>
            </w:pPr>
            <w:r w:rsidRPr="00301F02">
              <w:t>Replacement of seals and gaskets</w:t>
            </w:r>
          </w:p>
          <w:p w:rsidR="00000000" w:rsidRPr="00301F02" w:rsidP="00301F02">
            <w:pPr>
              <w:pStyle w:val="ListBullet"/>
            </w:pPr>
            <w:r w:rsidRPr="00301F02">
              <w:t>Replacement of bearings</w:t>
            </w:r>
          </w:p>
          <w:p w:rsidR="00000000" w:rsidRPr="00301F02" w:rsidP="00301F02">
            <w:pPr>
              <w:pStyle w:val="ListBullet"/>
            </w:pPr>
            <w:r w:rsidRPr="00301F02">
              <w:t>Application of surface treatments, such as alodining</w:t>
            </w:r>
          </w:p>
          <w:p w:rsidR="00000000" w:rsidP="00301F02">
            <w:pPr>
              <w:pStyle w:val="ListBullet"/>
              <w:rPr>
                <w:lang w:val="en-NZ"/>
              </w:rPr>
            </w:pPr>
            <w:r w:rsidRPr="00301F02">
              <w:t>Restoration of paint finishes</w:t>
            </w:r>
          </w:p>
        </w:tc>
      </w:tr>
      <w:tr w:rsidTr="0030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rPr>
                <w:rStyle w:val="SpecialBold"/>
              </w:rPr>
              <w:t xml:space="preserve">Testing and adjustment: 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ListBullet"/>
              <w:rPr>
                <w:lang w:val="en-NZ"/>
              </w:rPr>
            </w:pPr>
            <w:r w:rsidRPr="00301F02">
              <w:t>Complex testing and adjusting of co</w:t>
            </w:r>
            <w:r w:rsidRPr="00301F02">
              <w:t>mponents, where required, will be carried out under supervision at the appropriate level</w:t>
            </w:r>
          </w:p>
        </w:tc>
      </w:tr>
      <w:tr w:rsidTr="00301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02">
            <w:pPr>
              <w:pStyle w:val="BodyText"/>
              <w:rPr>
                <w:lang w:val="en-NZ"/>
              </w:rPr>
            </w:pPr>
            <w:r w:rsidRPr="00301F02">
              <w:rPr>
                <w:rStyle w:val="SpecialBold"/>
              </w:rPr>
              <w:t>Procedures and requirements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02" w:rsidP="00301F02">
            <w:pPr>
              <w:pStyle w:val="ListBullet"/>
            </w:pPr>
            <w:r w:rsidRPr="00301F02">
              <w:t>Industry standard procedures specified by manufacturers, regulatory authorities or the enterprise</w:t>
            </w:r>
          </w:p>
        </w:tc>
      </w:tr>
    </w:tbl>
    <w:p w:rsidR="00000000" w:rsidRPr="00301F02" w:rsidP="00301F02">
      <w:pPr>
        <w:pStyle w:val="BodyText"/>
      </w:pPr>
    </w:p>
    <w:p w:rsidR="00000000" w:rsidRPr="00301F02" w:rsidP="00301F02">
      <w:pPr>
        <w:pStyle w:val="AllowPageBreak"/>
      </w:pPr>
    </w:p>
    <w:p w:rsidR="00000000" w:rsidRPr="00301F02" w:rsidP="00301F02">
      <w:pPr>
        <w:pStyle w:val="Heading1"/>
      </w:pPr>
      <w:bookmarkStart w:id="9" w:name="O_996489"/>
      <w:bookmarkEnd w:id="9"/>
      <w:r w:rsidRPr="00301F02">
        <w:t>Unit Mapping Information</w:t>
      </w:r>
    </w:p>
    <w:p w:rsidR="00000000" w:rsidRPr="00301F02" w:rsidP="00F6053B">
      <w:pPr>
        <w:pStyle w:val="BodyText"/>
      </w:pPr>
      <w:r w:rsidRPr="00301F02">
        <w:t>Release 2. Equivalent to MEA390 Repair and/or overhaul rotary wing dynamic components</w:t>
      </w:r>
    </w:p>
    <w:p w:rsidR="00000000" w:rsidRPr="00301F02" w:rsidP="00301F02">
      <w:pPr>
        <w:pStyle w:val="Heading1"/>
      </w:pPr>
      <w:bookmarkStart w:id="10" w:name="O_996498"/>
      <w:bookmarkEnd w:id="10"/>
      <w:r w:rsidRPr="00301F02">
        <w:t>Links</w:t>
      </w:r>
    </w:p>
    <w:p w:rsidR="00000000" w:rsidRPr="00301F02" w:rsidP="00F6053B">
      <w:pPr>
        <w:pStyle w:val="BodyText"/>
      </w:pPr>
      <w:r w:rsidRPr="00301F0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F60E2C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301F02" w:rsidP="00301F02"/>
    <w:sectPr w:rsidSect="00301F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02" w:rsidRPr="00F6053B" w:rsidP="00F60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53B" w:rsidP="00301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53B" w:rsidP="00301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053B" w:rsidP="00301F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F02" w:rsidRPr="00F6053B" w:rsidP="00F60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53B" w:rsidRPr="002D2AF8" w:rsidP="00301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MEA390 Repair and/or overhaul rotary wing dynamic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F6053B" w:rsidP="00301F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ACF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143B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F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F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F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F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F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F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F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F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F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F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F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F02"/>
  </w:style>
  <w:style w:type="character" w:customStyle="1" w:styleId="Heading1Char">
    <w:name w:val="Heading 1 Char"/>
    <w:basedOn w:val="DefaultParagraphFont"/>
    <w:link w:val="Heading1"/>
    <w:rsid w:val="00301F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F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F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F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1F02"/>
    <w:rPr>
      <w:b/>
      <w:spacing w:val="0"/>
    </w:rPr>
  </w:style>
  <w:style w:type="paragraph" w:customStyle="1" w:styleId="SuperHeading">
    <w:name w:val="SuperHeading"/>
    <w:basedOn w:val="Normal"/>
    <w:rsid w:val="00301F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F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1F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F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F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F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F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F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F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F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F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F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F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F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F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F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F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F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1F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F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F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1F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1F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F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F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F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F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F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F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F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F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1F02"/>
    <w:rPr>
      <w:i/>
    </w:rPr>
  </w:style>
  <w:style w:type="paragraph" w:styleId="Caption">
    <w:name w:val="caption"/>
    <w:basedOn w:val="BodyText"/>
    <w:next w:val="Normal"/>
    <w:qFormat/>
    <w:rsid w:val="00301F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F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F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F02"/>
  </w:style>
  <w:style w:type="paragraph" w:styleId="TableofFigures">
    <w:name w:val="table of figures"/>
    <w:basedOn w:val="Normal"/>
    <w:next w:val="Normal"/>
    <w:semiHidden/>
    <w:rsid w:val="00301F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F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1F02"/>
    <w:rPr>
      <w:rFonts w:ascii="Wingdings" w:hAnsi="Wingdings"/>
    </w:rPr>
  </w:style>
  <w:style w:type="paragraph" w:customStyle="1" w:styleId="TableHeading">
    <w:name w:val="Table Heading"/>
    <w:basedOn w:val="HeadingBase"/>
    <w:rsid w:val="00301F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F02"/>
    <w:rPr>
      <w:color w:val="0033CC"/>
      <w:u w:val="none"/>
    </w:rPr>
  </w:style>
  <w:style w:type="paragraph" w:customStyle="1" w:styleId="BodyTextRight">
    <w:name w:val="Body Text Right"/>
    <w:basedOn w:val="BodyText"/>
    <w:rsid w:val="00301F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F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F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F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F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F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F02"/>
    <w:rPr>
      <w:sz w:val="32"/>
    </w:rPr>
  </w:style>
  <w:style w:type="paragraph" w:customStyle="1" w:styleId="HeadingProcedure">
    <w:name w:val="Heading Procedure"/>
    <w:basedOn w:val="HeadingBase"/>
    <w:next w:val="Normal"/>
    <w:rsid w:val="00301F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F02"/>
    <w:pPr>
      <w:spacing w:before="60" w:after="60"/>
    </w:pPr>
  </w:style>
  <w:style w:type="paragraph" w:styleId="ListContinue">
    <w:name w:val="List Continue"/>
    <w:basedOn w:val="List"/>
    <w:rsid w:val="00301F02"/>
    <w:pPr>
      <w:ind w:firstLine="0"/>
    </w:pPr>
  </w:style>
  <w:style w:type="paragraph" w:customStyle="1" w:styleId="ListNote">
    <w:name w:val="List Note"/>
    <w:basedOn w:val="List"/>
    <w:rsid w:val="00301F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F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F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F02"/>
    <w:rPr>
      <w:rFonts w:ascii="Courier New" w:hAnsi="Courier New"/>
    </w:rPr>
  </w:style>
  <w:style w:type="paragraph" w:customStyle="1" w:styleId="NoteBullet">
    <w:name w:val="Note Bullet"/>
    <w:basedOn w:val="Note"/>
    <w:rsid w:val="00301F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F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F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F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F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1F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F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F02"/>
    <w:rPr>
      <w:b/>
      <w:smallCaps/>
    </w:rPr>
  </w:style>
  <w:style w:type="paragraph" w:customStyle="1" w:styleId="TableListNumber">
    <w:name w:val="Table List Number"/>
    <w:basedOn w:val="ListNumber"/>
    <w:rsid w:val="00301F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F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F02"/>
    <w:pPr>
      <w:numPr>
        <w:numId w:val="8"/>
      </w:numPr>
    </w:pPr>
  </w:style>
  <w:style w:type="paragraph" w:customStyle="1" w:styleId="ListAlpha2">
    <w:name w:val="List Alpha 2"/>
    <w:basedOn w:val="List2"/>
    <w:rsid w:val="00301F02"/>
    <w:pPr>
      <w:numPr>
        <w:numId w:val="7"/>
      </w:numPr>
    </w:pPr>
  </w:style>
  <w:style w:type="paragraph" w:styleId="List2">
    <w:name w:val="List 2"/>
    <w:basedOn w:val="BodyText"/>
    <w:rsid w:val="00301F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F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F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F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F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F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1F02"/>
    <w:pPr>
      <w:numPr>
        <w:numId w:val="3"/>
      </w:numPr>
    </w:pPr>
  </w:style>
  <w:style w:type="paragraph" w:styleId="ListContinue2">
    <w:name w:val="List Continue 2"/>
    <w:basedOn w:val="List2"/>
    <w:rsid w:val="00301F02"/>
    <w:pPr>
      <w:ind w:firstLine="0"/>
    </w:pPr>
  </w:style>
  <w:style w:type="paragraph" w:styleId="ListContinue3">
    <w:name w:val="List Continue 3"/>
    <w:basedOn w:val="List3"/>
    <w:rsid w:val="00301F02"/>
    <w:pPr>
      <w:ind w:left="1021" w:firstLine="0"/>
    </w:pPr>
  </w:style>
  <w:style w:type="paragraph" w:styleId="ListContinue4">
    <w:name w:val="List Continue 4"/>
    <w:basedOn w:val="List4"/>
    <w:rsid w:val="00301F02"/>
    <w:pPr>
      <w:ind w:firstLine="0"/>
    </w:pPr>
  </w:style>
  <w:style w:type="paragraph" w:styleId="ListContinue5">
    <w:name w:val="List Continue 5"/>
    <w:basedOn w:val="List5"/>
    <w:rsid w:val="00301F02"/>
    <w:pPr>
      <w:ind w:firstLine="0"/>
    </w:pPr>
  </w:style>
  <w:style w:type="paragraph" w:styleId="ListNumber3">
    <w:name w:val="List Number 3"/>
    <w:basedOn w:val="List3"/>
    <w:rsid w:val="00301F02"/>
    <w:pPr>
      <w:numPr>
        <w:numId w:val="4"/>
      </w:numPr>
    </w:pPr>
  </w:style>
  <w:style w:type="paragraph" w:styleId="ListNumber4">
    <w:name w:val="List Number 4"/>
    <w:basedOn w:val="List4"/>
    <w:rsid w:val="00301F02"/>
    <w:pPr>
      <w:numPr>
        <w:numId w:val="5"/>
      </w:numPr>
    </w:pPr>
  </w:style>
  <w:style w:type="paragraph" w:styleId="ListNumber5">
    <w:name w:val="List Number 5"/>
    <w:basedOn w:val="List5"/>
    <w:rsid w:val="00301F02"/>
    <w:pPr>
      <w:numPr>
        <w:numId w:val="6"/>
      </w:numPr>
    </w:pPr>
  </w:style>
  <w:style w:type="paragraph" w:styleId="BlockText">
    <w:name w:val="Block Text"/>
    <w:basedOn w:val="Normal"/>
    <w:rsid w:val="00301F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F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F02"/>
    <w:rPr>
      <w:sz w:val="16"/>
      <w:vertAlign w:val="superscript"/>
    </w:rPr>
  </w:style>
  <w:style w:type="character" w:customStyle="1" w:styleId="Symbols">
    <w:name w:val="Symbols"/>
    <w:basedOn w:val="DefaultParagraphFont"/>
    <w:rsid w:val="00301F02"/>
    <w:rPr>
      <w:rFonts w:ascii="Symbol" w:hAnsi="Symbol"/>
    </w:rPr>
  </w:style>
  <w:style w:type="character" w:customStyle="1" w:styleId="MenuOptions">
    <w:name w:val="Menu Options"/>
    <w:basedOn w:val="DefaultParagraphFont"/>
    <w:rsid w:val="00301F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F02"/>
    <w:rPr>
      <w:b/>
    </w:rPr>
  </w:style>
  <w:style w:type="character" w:customStyle="1" w:styleId="Underlined">
    <w:name w:val="Underlined"/>
    <w:basedOn w:val="DefaultParagraphFont"/>
    <w:rsid w:val="00301F02"/>
    <w:rPr>
      <w:u w:val="single"/>
    </w:rPr>
  </w:style>
  <w:style w:type="paragraph" w:customStyle="1" w:styleId="TableBodyTextRight">
    <w:name w:val="Table Body Text Right"/>
    <w:basedOn w:val="TableBodyText"/>
    <w:rsid w:val="00301F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F02"/>
    <w:rPr>
      <w:sz w:val="18"/>
    </w:rPr>
  </w:style>
  <w:style w:type="paragraph" w:customStyle="1" w:styleId="BodySmallRight">
    <w:name w:val="Body Small Right"/>
    <w:basedOn w:val="BodyTextRight"/>
    <w:rsid w:val="00301F02"/>
    <w:rPr>
      <w:sz w:val="18"/>
      <w:szCs w:val="18"/>
    </w:rPr>
  </w:style>
  <w:style w:type="paragraph" w:customStyle="1" w:styleId="MarginEdition">
    <w:name w:val="Margin Edition"/>
    <w:basedOn w:val="MarginNote"/>
    <w:rsid w:val="00301F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F02"/>
    <w:rPr>
      <w:sz w:val="2"/>
      <w:szCs w:val="2"/>
    </w:rPr>
  </w:style>
  <w:style w:type="character" w:customStyle="1" w:styleId="Small">
    <w:name w:val="Small"/>
    <w:basedOn w:val="DefaultParagraphFont"/>
    <w:rsid w:val="00301F02"/>
    <w:rPr>
      <w:sz w:val="16"/>
    </w:rPr>
  </w:style>
  <w:style w:type="paragraph" w:customStyle="1" w:styleId="WideTable">
    <w:name w:val="Wide Table"/>
    <w:basedOn w:val="Normal"/>
    <w:rsid w:val="00301F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F02"/>
  </w:style>
  <w:style w:type="paragraph" w:styleId="Quote">
    <w:name w:val="Quote"/>
    <w:basedOn w:val="Heading1"/>
    <w:link w:val="QuoteChar"/>
    <w:qFormat/>
    <w:rsid w:val="00301F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F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F02"/>
    <w:pPr>
      <w:pageBreakBefore/>
    </w:pPr>
  </w:style>
  <w:style w:type="paragraph" w:customStyle="1" w:styleId="Border">
    <w:name w:val="Border"/>
    <w:basedOn w:val="Normal"/>
    <w:qFormat/>
    <w:rsid w:val="00301F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F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F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F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F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F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F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F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F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F02"/>
    <w:rPr>
      <w:u w:val="single"/>
    </w:rPr>
  </w:style>
  <w:style w:type="character" w:customStyle="1" w:styleId="BoldandItalics">
    <w:name w:val="Bold and Italics"/>
    <w:qFormat/>
    <w:rsid w:val="00301F02"/>
    <w:rPr>
      <w:b/>
      <w:i/>
      <w:u w:val="none"/>
    </w:rPr>
  </w:style>
  <w:style w:type="paragraph" w:styleId="BalloonText">
    <w:name w:val="Balloon Text"/>
    <w:basedOn w:val="Normal"/>
    <w:link w:val="BalloonTextChar"/>
    <w:rsid w:val="00301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F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F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F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F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F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F02"/>
    <w:pPr>
      <w:spacing w:before="0" w:after="0"/>
    </w:pPr>
  </w:style>
  <w:style w:type="paragraph" w:customStyle="1" w:styleId="BodyTextBold">
    <w:name w:val="Body Text Bold"/>
    <w:basedOn w:val="BodyText"/>
    <w:qFormat/>
    <w:rsid w:val="00301F02"/>
    <w:rPr>
      <w:b/>
    </w:rPr>
  </w:style>
  <w:style w:type="character" w:styleId="Hyperlink">
    <w:name w:val="Hyperlink"/>
    <w:basedOn w:val="DefaultParagraphFont"/>
    <w:uiPriority w:val="99"/>
    <w:unhideWhenUsed/>
    <w:rsid w:val="00F60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5397</Characters>
  <Application>Microsoft Office Word</Application>
  <DocSecurity>0</DocSecurity>
  <Lines>234</Lines>
  <Paragraphs>119</Paragraphs>
  <ScaleCrop>false</ScaleCrop>
  <Company>Author-it Software Corporation Ltd.</Company>
  <LinksUpToDate>false</LinksUpToDate>
  <CharactersWithSpaces>6112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MEA390 Repair and/or overhaul rotary wing dynamic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2019-09-30T08:13:00Z</dcterms:created>
  <dcterms:modified xsi:type="dcterms:W3CDTF">2019-09-30T08:13:00Z</dcterms:modified>
</cp:coreProperties>
</file>