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534" w:rsidP="00EB4534">
      <w:pPr>
        <w:pStyle w:val="Title"/>
      </w:pPr>
      <w:r>
        <w:fldChar w:fldCharType="begin"/>
      </w:r>
      <w:r>
        <w:instrText xml:space="preserve"> TITLE   \* MERGEFORMAT </w:instrText>
      </w:r>
      <w:r>
        <w:fldChar w:fldCharType="separate"/>
      </w:r>
      <w:r>
        <w:t>Assessment Requirements for MEA390 Repair and/or overhaul rotary wing dynamic components</w:t>
      </w:r>
      <w:r>
        <w:fldChar w:fldCharType="end"/>
      </w:r>
    </w:p>
    <w:p w:rsidR="00EB4534" w:rsidP="00EB4534">
      <w:pPr>
        <w:pStyle w:val="Version"/>
        <w:sectPr w:rsidSect="001566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66ED" w:rsidP="001566ED">
      <w:pPr>
        <w:pStyle w:val="SuperHeading"/>
      </w:pPr>
      <w:r w:rsidRPr="001566ED">
        <w:t>Assessment Requirements for MEA390 Repair and/or overhaul rotary wing dynamic components</w:t>
      </w:r>
    </w:p>
    <w:p w:rsidR="00000000" w:rsidRPr="001566ED" w:rsidP="001566ED">
      <w:pPr>
        <w:pStyle w:val="Heading1"/>
      </w:pPr>
      <w:bookmarkStart w:id="1" w:name="O_996487"/>
      <w:bookmarkEnd w:id="1"/>
      <w:r w:rsidRPr="001566ED">
        <w:t>Modification History</w:t>
      </w:r>
    </w:p>
    <w:p w:rsidR="00000000" w:rsidRPr="001566ED" w:rsidP="00EB4534">
      <w:pPr>
        <w:pStyle w:val="BodyText"/>
      </w:pPr>
      <w:r w:rsidRPr="001566ED">
        <w:t>Release 2. Equivalent to MEA390 Repair and/or overhaul rotary wing dynamic components with amended prerequisite codes.</w:t>
      </w:r>
    </w:p>
    <w:p w:rsidR="00000000" w:rsidRPr="001566ED" w:rsidP="001566ED">
      <w:pPr>
        <w:pStyle w:val="Heading1"/>
      </w:pPr>
      <w:bookmarkStart w:id="2" w:name="O_996486"/>
      <w:bookmarkEnd w:id="2"/>
      <w:r w:rsidRPr="001566ED">
        <w:t>Performance Evidence</w:t>
      </w:r>
    </w:p>
    <w:p w:rsidR="00000000" w:rsidRPr="001566ED" w:rsidP="00EB4534">
      <w:pPr>
        <w:pStyle w:val="BodyText"/>
      </w:pPr>
      <w:r w:rsidRPr="001566ED">
        <w:t>Evidence required to demonstrate competency in this unit must be relevant to and satisfy all of the requirements of the elements and performance criteria under the specified conditions of assessment, and must include:</w:t>
      </w:r>
    </w:p>
    <w:p w:rsidR="00000000" w:rsidRPr="001566ED" w:rsidP="001566ED">
      <w:pPr>
        <w:pStyle w:val="ListBullet"/>
      </w:pPr>
      <w:r w:rsidRPr="001566ED">
        <w:t>applying</w:t>
      </w:r>
      <w:r w:rsidRPr="001566ED">
        <w:t xml:space="preserve"> relevant WHS procedures, including the use of MSDS and PPE</w:t>
      </w:r>
    </w:p>
    <w:p w:rsidR="00000000" w:rsidRPr="001566ED" w:rsidP="001566ED">
      <w:pPr>
        <w:pStyle w:val="ListBullet"/>
      </w:pPr>
      <w:r w:rsidRPr="001566ED">
        <w:t>using relevant maintenance documentation, specifications and aircraft/component manuals to:</w:t>
      </w:r>
    </w:p>
    <w:p w:rsidR="00000000" w:rsidRPr="001566ED" w:rsidP="001566ED">
      <w:pPr>
        <w:pStyle w:val="ListBullet2"/>
      </w:pPr>
      <w:r w:rsidRPr="001566ED">
        <w:t>recognise state of serviceability and overhaul or repair requirements for rotary wing components as lis</w:t>
      </w:r>
      <w:r w:rsidRPr="001566ED">
        <w:t>ted in the Range of Conditions</w:t>
      </w:r>
    </w:p>
    <w:p w:rsidR="00000000" w:rsidRPr="001566ED" w:rsidP="001566ED">
      <w:pPr>
        <w:pStyle w:val="ListBullet2"/>
      </w:pPr>
      <w:r w:rsidRPr="001566ED">
        <w:t>test and accurately and efficiently troubleshoot unserviceabilities and document the causes in rotary wing components</w:t>
      </w:r>
    </w:p>
    <w:p w:rsidR="00000000" w:rsidRPr="001566ED" w:rsidP="001566ED">
      <w:pPr>
        <w:pStyle w:val="ListBullet2"/>
      </w:pPr>
      <w:r w:rsidRPr="001566ED">
        <w:t>dismantle and inspect rotary wing component parts for serviceability and identify repair requirements as ap</w:t>
      </w:r>
      <w:r w:rsidRPr="001566ED">
        <w:t>plicable</w:t>
      </w:r>
    </w:p>
    <w:p w:rsidR="00000000" w:rsidRPr="001566ED" w:rsidP="001566ED">
      <w:pPr>
        <w:pStyle w:val="ListBullet2"/>
      </w:pPr>
      <w:r w:rsidRPr="001566ED">
        <w:t>repair/replace/modify rotary wing component parts</w:t>
      </w:r>
    </w:p>
    <w:p w:rsidR="00000000" w:rsidRPr="001566ED" w:rsidP="001566ED">
      <w:pPr>
        <w:pStyle w:val="ListBullet2"/>
      </w:pPr>
      <w:r w:rsidRPr="001566ED">
        <w:t>assemble, balance as required, test for correct operation and adjust rotary wing components</w:t>
      </w:r>
    </w:p>
    <w:p w:rsidR="00000000" w:rsidRPr="001566ED" w:rsidP="001566ED">
      <w:pPr>
        <w:pStyle w:val="ListBullet"/>
      </w:pPr>
      <w:r w:rsidRPr="001566ED">
        <w:t>correctly tagging, sealing and packaging completed components.</w:t>
      </w:r>
    </w:p>
    <w:p w:rsidR="00000000" w:rsidRPr="001566ED" w:rsidP="00EB4534">
      <w:pPr>
        <w:pStyle w:val="BodyText"/>
      </w:pPr>
      <w:r w:rsidRPr="001566ED">
        <w:t xml:space="preserve">The underlying skills inherent in this unit should be transferable across a range of repair and/or overhaul applications associated with aircraft components. It is essential that the maintenance procedures are interpreted and applied to ensure quality and </w:t>
      </w:r>
      <w:r w:rsidRPr="001566ED">
        <w:t>safety standards are achieved.</w:t>
      </w:r>
    </w:p>
    <w:p w:rsidR="00EB4534" w:rsidP="00EB4534">
      <w:pPr>
        <w:pStyle w:val="BodyText"/>
      </w:pPr>
      <w:r w:rsidRPr="001566ED">
        <w:t>This shall be demonstrated through application across a number of different aircraft components. Ability to assess component serviceability and interpret parts requirements will be necessary to supplement the required evidenc</w:t>
      </w:r>
      <w:r w:rsidRPr="001566ED">
        <w:t xml:space="preserve">e. Capability to interpret inspection procedures and specifications (allowable limits) and apply them in practice is critical. </w:t>
      </w:r>
    </w:p>
    <w:p w:rsidR="00000000" w:rsidRPr="001566ED" w:rsidP="001566ED">
      <w:pPr>
        <w:pStyle w:val="Heading1"/>
      </w:pPr>
      <w:bookmarkStart w:id="3" w:name="O_996485"/>
      <w:bookmarkEnd w:id="3"/>
      <w:r w:rsidRPr="001566ED">
        <w:t>Knowledge Evidence</w:t>
      </w:r>
    </w:p>
    <w:p w:rsidR="00000000" w:rsidRPr="001566ED" w:rsidP="00EB4534">
      <w:pPr>
        <w:pStyle w:val="BodyText"/>
      </w:pPr>
      <w:r w:rsidRPr="001566ED">
        <w:t>Evidence required to demonstrate competency in this unit must be relevant to and satisfy al</w:t>
      </w:r>
      <w:r w:rsidRPr="001566ED">
        <w:t>l of the requirements of the elements and performance criteria and include knowledge of:</w:t>
      </w:r>
    </w:p>
    <w:p w:rsidR="00000000" w:rsidRPr="001566ED" w:rsidP="001566ED">
      <w:pPr>
        <w:pStyle w:val="ListBullet"/>
      </w:pPr>
      <w:r w:rsidRPr="001566ED">
        <w:t>how to obtain relevant MSDS</w:t>
      </w:r>
    </w:p>
    <w:p w:rsidR="00000000" w:rsidRPr="001566ED" w:rsidP="001566ED">
      <w:pPr>
        <w:pStyle w:val="ListBullet"/>
      </w:pPr>
      <w:r w:rsidRPr="001566ED">
        <w:t>the use of applicable items of PPE</w:t>
      </w:r>
    </w:p>
    <w:p w:rsidR="00000000" w:rsidRPr="001566ED" w:rsidP="001566ED">
      <w:pPr>
        <w:pStyle w:val="ListBullet"/>
      </w:pPr>
      <w:r w:rsidRPr="001566ED">
        <w:t>WHS procedures</w:t>
      </w:r>
    </w:p>
    <w:p w:rsidR="00000000" w:rsidRPr="001566ED" w:rsidP="001566ED">
      <w:pPr>
        <w:pStyle w:val="ListBullet"/>
      </w:pPr>
      <w:r w:rsidRPr="001566ED">
        <w:t>fault diagnosis techniques</w:t>
      </w:r>
    </w:p>
    <w:p w:rsidR="00000000" w:rsidRPr="001566ED" w:rsidP="001566ED">
      <w:pPr>
        <w:pStyle w:val="ListBullet"/>
      </w:pPr>
      <w:r w:rsidRPr="001566ED">
        <w:t>system and component operation</w:t>
      </w:r>
    </w:p>
    <w:p w:rsidR="00000000" w:rsidRPr="001566ED" w:rsidP="001566ED">
      <w:pPr>
        <w:pStyle w:val="ListBullet"/>
      </w:pPr>
      <w:r w:rsidRPr="001566ED">
        <w:t>repair and overhaul procedures</w:t>
      </w:r>
      <w:r w:rsidRPr="001566ED">
        <w:t xml:space="preserve"> and processes.</w:t>
      </w:r>
    </w:p>
    <w:p w:rsidR="00000000" w:rsidRPr="001566ED" w:rsidP="001566ED">
      <w:pPr>
        <w:pStyle w:val="AllowPageBreak"/>
      </w:pPr>
    </w:p>
    <w:p w:rsidR="00000000" w:rsidRPr="001566ED" w:rsidP="001566ED">
      <w:pPr>
        <w:pStyle w:val="Heading1"/>
      </w:pPr>
      <w:bookmarkStart w:id="4" w:name="O_996484"/>
      <w:bookmarkEnd w:id="4"/>
      <w:r w:rsidRPr="001566ED">
        <w:t>Assessment Conditions</w:t>
      </w:r>
    </w:p>
    <w:p w:rsidR="00000000" w:rsidRPr="001566ED" w:rsidP="001566ED">
      <w:pPr>
        <w:pStyle w:val="ListBullet"/>
      </w:pPr>
      <w:r w:rsidRPr="001566ED">
        <w:t>Competency should be assessed in the work environment, or simulated work environment, using tools and equipment specified in maintenance documentation. It is also expected that general-purpose tools a</w:t>
      </w:r>
      <w:r w:rsidRPr="001566ED">
        <w:t>nd test equipment found in most routine situations would be used where appropriate.</w:t>
      </w:r>
    </w:p>
    <w:p w:rsidR="00000000" w:rsidRPr="001566ED" w:rsidP="001566ED">
      <w:pPr>
        <w:pStyle w:val="ListBullet"/>
      </w:pPr>
      <w:r w:rsidRPr="001566ED">
        <w:t>The application of testing procedures should clearly indicate knowledge of system operation. Knowledge of system operation and the relationship of individual components wil</w:t>
      </w:r>
      <w:r w:rsidRPr="001566ED">
        <w:t>l be necessary to supplement evidence of ability to troubleshoot component faults before undertaking any action. The work plan should take account of applicable safety and quality requirements in accordance with the industry and regulatory standards.</w:t>
      </w:r>
    </w:p>
    <w:p w:rsidR="00000000" w:rsidRPr="001566ED" w:rsidP="001566ED">
      <w:pPr>
        <w:pStyle w:val="ListBullet"/>
      </w:pPr>
      <w:r w:rsidRPr="001566ED">
        <w:t>The f</w:t>
      </w:r>
      <w:r w:rsidRPr="001566ED">
        <w:t>ollowing conditions of assessment represent the requirements of the Regulators (ADF and CASA) and maintenance stakeholders and must be rigorously observed.</w:t>
      </w:r>
    </w:p>
    <w:p w:rsidR="00000000" w:rsidRPr="001566ED" w:rsidP="001566ED">
      <w:pPr>
        <w:pStyle w:val="ListBullet"/>
      </w:pPr>
      <w:r w:rsidRPr="001566ED">
        <w:t>A person cannot be assessed as competent until it can be demonstrated to the satisfaction of the wor</w:t>
      </w:r>
      <w:r w:rsidRPr="001566ED">
        <w:t>kplace assessor that the relevant elements and performance criteria of the unit of competency are being achieved under routine supervision on at least one (1) item from each of the following groups:</w:t>
      </w:r>
    </w:p>
    <w:p w:rsidR="00000000" w:rsidRPr="001566ED" w:rsidP="001566ED">
      <w:pPr>
        <w:pStyle w:val="ListBullet2"/>
      </w:pPr>
      <w:r w:rsidRPr="001566ED">
        <w:t>rotor blades</w:t>
      </w:r>
    </w:p>
    <w:p w:rsidR="00000000" w:rsidRPr="001566ED" w:rsidP="001566ED">
      <w:pPr>
        <w:pStyle w:val="ListBullet2"/>
      </w:pPr>
      <w:r w:rsidRPr="001566ED">
        <w:t>rotor heads, hinge assemblies and swashplates</w:t>
      </w:r>
    </w:p>
    <w:p w:rsidR="00000000" w:rsidRPr="001566ED" w:rsidP="001566ED">
      <w:pPr>
        <w:pStyle w:val="ListBullet2"/>
      </w:pPr>
      <w:r w:rsidRPr="001566ED">
        <w:t>transmission gear boxes, drive shafts and couplings.</w:t>
      </w:r>
    </w:p>
    <w:p w:rsidR="00000000" w:rsidRPr="001566ED" w:rsidP="001566ED">
      <w:pPr>
        <w:pStyle w:val="ListBullet"/>
      </w:pPr>
      <w:r w:rsidRPr="001566ED">
        <w:t>This must include demonstration of the following repair processes:</w:t>
      </w:r>
    </w:p>
    <w:p w:rsidR="00000000" w:rsidRPr="001566ED" w:rsidP="001566ED">
      <w:pPr>
        <w:pStyle w:val="ListBullet2"/>
      </w:pPr>
      <w:r w:rsidRPr="001566ED">
        <w:t>finishing or re-finishing of metal surfaces through processes, such as polishing, lappin</w:t>
      </w:r>
      <w:r w:rsidRPr="001566ED">
        <w:t>g and blending of damage within maintenance manual limits</w:t>
      </w:r>
    </w:p>
    <w:p w:rsidR="00000000" w:rsidRPr="001566ED" w:rsidP="001566ED">
      <w:pPr>
        <w:pStyle w:val="ListBullet2"/>
      </w:pPr>
      <w:r w:rsidRPr="001566ED">
        <w:t>removal of corrosion within maintenance manual limits</w:t>
      </w:r>
    </w:p>
    <w:p w:rsidR="00000000" w:rsidRPr="001566ED" w:rsidP="001566ED">
      <w:pPr>
        <w:pStyle w:val="ListBullet2"/>
      </w:pPr>
      <w:r w:rsidRPr="001566ED">
        <w:t>replacement of seals and gaskets</w:t>
      </w:r>
    </w:p>
    <w:p w:rsidR="00000000" w:rsidRPr="001566ED" w:rsidP="001566ED">
      <w:pPr>
        <w:pStyle w:val="ListBullet2"/>
      </w:pPr>
      <w:r w:rsidRPr="001566ED">
        <w:t>replacement of bearings</w:t>
      </w:r>
    </w:p>
    <w:p w:rsidR="00000000" w:rsidRPr="001566ED" w:rsidP="001566ED">
      <w:pPr>
        <w:pStyle w:val="ListBullet2"/>
      </w:pPr>
      <w:r w:rsidRPr="001566ED">
        <w:t>application of surface treatments, such as alodining</w:t>
      </w:r>
    </w:p>
    <w:p w:rsidR="00000000" w:rsidRPr="001566ED" w:rsidP="001566ED">
      <w:pPr>
        <w:pStyle w:val="ListBullet2"/>
      </w:pPr>
      <w:r w:rsidRPr="001566ED">
        <w:t>restoration of paint finishes.</w:t>
      </w:r>
    </w:p>
    <w:p w:rsidR="00000000" w:rsidRPr="001566ED" w:rsidP="001566ED">
      <w:pPr>
        <w:pStyle w:val="ListBullet"/>
      </w:pPr>
      <w:r w:rsidRPr="001566ED">
        <w:t>Th</w:t>
      </w:r>
      <w:r w:rsidRPr="001566ED">
        <w:t>is shall be established via the records in the Log of Industrial Experience and Achievement or, where appropriate, an equivalent Industry Evidence Guide (for details refer to the Companion Volume Assessment Guidelines).</w:t>
      </w:r>
    </w:p>
    <w:p w:rsidR="00000000" w:rsidRPr="001566ED" w:rsidP="001566ED">
      <w:pPr>
        <w:pStyle w:val="ListBullet"/>
      </w:pPr>
      <w:r w:rsidRPr="001566ED">
        <w:t>Assessors must satisfy the requireme</w:t>
      </w:r>
      <w:r w:rsidRPr="001566ED">
        <w:t>nts of the National Vocational Education and Training Regulator (Australian Skills Quality Authority, or its successors).</w:t>
      </w:r>
    </w:p>
    <w:p w:rsidR="00000000" w:rsidRPr="001566ED" w:rsidP="001566ED">
      <w:pPr>
        <w:pStyle w:val="AllowPageBreak"/>
      </w:pPr>
    </w:p>
    <w:p w:rsidR="00000000" w:rsidRPr="001566ED" w:rsidP="001566ED">
      <w:pPr>
        <w:pStyle w:val="Heading1"/>
      </w:pPr>
      <w:bookmarkStart w:id="5" w:name="O_996499"/>
      <w:bookmarkEnd w:id="5"/>
      <w:r w:rsidRPr="001566ED">
        <w:t>Links</w:t>
      </w:r>
    </w:p>
    <w:p w:rsidR="00000000" w:rsidRPr="001566ED" w:rsidP="00EB4534">
      <w:pPr>
        <w:pStyle w:val="BodyText"/>
      </w:pPr>
      <w:r w:rsidRPr="001566ED">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132FE">
        <w:rPr>
          <w:rStyle w:val="Hyperlink"/>
        </w:rPr>
        <w:t>https://vetnet.education.gov.au/Pages/TrainingDocs.aspx?q=ce216c9c-04d5-4b3b-9bcf-4e81d0950371</w:t>
      </w:r>
      <w:r>
        <w:fldChar w:fldCharType="end"/>
      </w:r>
    </w:p>
    <w:p w:rsidR="00000000" w:rsidRPr="001566ED" w:rsidP="001566ED"/>
    <w:sectPr w:rsidSect="001566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6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6ED" w:rsidRPr="00EB4534" w:rsidP="00EB4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6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34" w:rsidP="001566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4534" w:rsidP="001566E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4534" w:rsidP="001566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6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6ED" w:rsidRPr="00EB4534" w:rsidP="00EB45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6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34" w:rsidRPr="002D2AF8" w:rsidP="001566ED">
    <w:pPr>
      <w:pStyle w:val="Header"/>
      <w:framePr w:wrap="around"/>
    </w:pPr>
    <w:r>
      <w:fldChar w:fldCharType="begin"/>
    </w:r>
    <w:r>
      <w:instrText xml:space="preserve"> TITLE   \* MERGEFORMAT </w:instrText>
    </w:r>
    <w:r>
      <w:fldChar w:fldCharType="separate"/>
    </w:r>
    <w:r>
      <w:t>Assessment Requirements for MEA390 Repair and/or overhaul rotary wing dynamic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EB4534" w:rsidP="001566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B822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201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440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6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6ED"/>
    <w:pPr>
      <w:spacing w:before="360" w:after="60"/>
      <w:outlineLvl w:val="0"/>
    </w:pPr>
    <w:rPr>
      <w:sz w:val="32"/>
    </w:rPr>
  </w:style>
  <w:style w:type="paragraph" w:styleId="Heading2">
    <w:name w:val="heading 2"/>
    <w:basedOn w:val="HeadingBase"/>
    <w:next w:val="BodyText"/>
    <w:link w:val="Heading2Char"/>
    <w:qFormat/>
    <w:rsid w:val="001566ED"/>
    <w:pPr>
      <w:keepLines/>
      <w:spacing w:before="240" w:after="120"/>
      <w:outlineLvl w:val="1"/>
    </w:pPr>
    <w:rPr>
      <w:sz w:val="28"/>
      <w:szCs w:val="40"/>
    </w:rPr>
  </w:style>
  <w:style w:type="paragraph" w:styleId="Heading3">
    <w:name w:val="heading 3"/>
    <w:basedOn w:val="HeadingBase"/>
    <w:next w:val="BodyText"/>
    <w:link w:val="Heading3Char"/>
    <w:qFormat/>
    <w:rsid w:val="001566ED"/>
    <w:pPr>
      <w:spacing w:before="180" w:after="120"/>
      <w:outlineLvl w:val="2"/>
    </w:pPr>
    <w:rPr>
      <w:spacing w:val="-10"/>
      <w:kern w:val="32"/>
    </w:rPr>
  </w:style>
  <w:style w:type="paragraph" w:styleId="Heading4">
    <w:name w:val="heading 4"/>
    <w:basedOn w:val="HeadingBase"/>
    <w:next w:val="BodyText"/>
    <w:link w:val="Heading4Char"/>
    <w:qFormat/>
    <w:rsid w:val="001566ED"/>
    <w:pPr>
      <w:spacing w:before="160" w:after="120"/>
      <w:outlineLvl w:val="3"/>
    </w:pPr>
    <w:rPr>
      <w:sz w:val="22"/>
    </w:rPr>
  </w:style>
  <w:style w:type="paragraph" w:styleId="Heading5">
    <w:name w:val="heading 5"/>
    <w:basedOn w:val="HeadingBase"/>
    <w:next w:val="Normal"/>
    <w:link w:val="Heading5Char"/>
    <w:qFormat/>
    <w:rsid w:val="001566ED"/>
    <w:pPr>
      <w:spacing w:before="80"/>
      <w:outlineLvl w:val="4"/>
    </w:pPr>
    <w:rPr>
      <w:color w:val="918585"/>
      <w:sz w:val="20"/>
    </w:rPr>
  </w:style>
  <w:style w:type="paragraph" w:styleId="Heading6">
    <w:name w:val="heading 6"/>
    <w:basedOn w:val="HeadingBase"/>
    <w:next w:val="Normal"/>
    <w:link w:val="Heading6Char"/>
    <w:qFormat/>
    <w:rsid w:val="001566ED"/>
    <w:pPr>
      <w:spacing w:before="60"/>
      <w:outlineLvl w:val="5"/>
    </w:pPr>
    <w:rPr>
      <w:color w:val="918585"/>
      <w:sz w:val="20"/>
    </w:rPr>
  </w:style>
  <w:style w:type="paragraph" w:styleId="Heading7">
    <w:name w:val="heading 7"/>
    <w:basedOn w:val="Normal"/>
    <w:next w:val="Normal"/>
    <w:link w:val="Heading7Char"/>
    <w:qFormat/>
    <w:rsid w:val="001566ED"/>
    <w:pPr>
      <w:ind w:left="720"/>
      <w:outlineLvl w:val="6"/>
    </w:pPr>
    <w:rPr>
      <w:i/>
    </w:rPr>
  </w:style>
  <w:style w:type="paragraph" w:styleId="Heading8">
    <w:name w:val="heading 8"/>
    <w:basedOn w:val="Normal"/>
    <w:next w:val="Normal"/>
    <w:link w:val="Heading8Char"/>
    <w:qFormat/>
    <w:rsid w:val="001566ED"/>
    <w:pPr>
      <w:ind w:left="720"/>
      <w:outlineLvl w:val="7"/>
    </w:pPr>
    <w:rPr>
      <w:i/>
    </w:rPr>
  </w:style>
  <w:style w:type="paragraph" w:styleId="Heading9">
    <w:name w:val="heading 9"/>
    <w:basedOn w:val="Normal"/>
    <w:next w:val="Normal"/>
    <w:link w:val="Heading9Char"/>
    <w:qFormat/>
    <w:rsid w:val="001566ED"/>
    <w:pPr>
      <w:ind w:left="720"/>
      <w:outlineLvl w:val="8"/>
    </w:pPr>
    <w:rPr>
      <w:i/>
    </w:rPr>
  </w:style>
  <w:style w:type="character" w:default="1" w:styleId="DefaultParagraphFont">
    <w:name w:val="Default Paragraph Font"/>
    <w:uiPriority w:val="1"/>
    <w:unhideWhenUsed/>
    <w:rsid w:val="001566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6ED"/>
  </w:style>
  <w:style w:type="character" w:customStyle="1" w:styleId="Heading1Char">
    <w:name w:val="Heading 1 Char"/>
    <w:basedOn w:val="DefaultParagraphFont"/>
    <w:link w:val="Heading1"/>
    <w:rsid w:val="001566ED"/>
    <w:rPr>
      <w:rFonts w:ascii="Times New Roman" w:eastAsia="Times New Roman" w:hAnsi="Times New Roman" w:cs="Times New Roman"/>
      <w:b/>
      <w:sz w:val="32"/>
      <w:szCs w:val="20"/>
      <w:lang w:eastAsia="en-US"/>
    </w:rPr>
  </w:style>
  <w:style w:type="paragraph" w:styleId="BodyText">
    <w:name w:val="Body Text"/>
    <w:basedOn w:val="Normal"/>
    <w:link w:val="BodyTextChar"/>
    <w:rsid w:val="001566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6ED"/>
    <w:rPr>
      <w:rFonts w:ascii="Times New Roman" w:eastAsia="Times New Roman" w:hAnsi="Times New Roman" w:cs="Times New Roman"/>
      <w:sz w:val="24"/>
      <w:lang w:eastAsia="en-US"/>
    </w:rPr>
  </w:style>
  <w:style w:type="paragraph" w:styleId="ListBullet">
    <w:name w:val="List Bullet"/>
    <w:basedOn w:val="List"/>
    <w:rsid w:val="001566ED"/>
    <w:pPr>
      <w:numPr>
        <w:numId w:val="12"/>
      </w:numPr>
      <w:tabs>
        <w:tab w:val="clear" w:pos="340"/>
      </w:tabs>
      <w:spacing w:before="40" w:after="40"/>
    </w:pPr>
  </w:style>
  <w:style w:type="paragraph" w:styleId="ListBullet2">
    <w:name w:val="List Bullet 2"/>
    <w:basedOn w:val="List2"/>
    <w:rsid w:val="001566ED"/>
    <w:pPr>
      <w:numPr>
        <w:numId w:val="13"/>
      </w:numPr>
      <w:tabs>
        <w:tab w:val="clear" w:pos="680"/>
      </w:tabs>
    </w:pPr>
  </w:style>
  <w:style w:type="paragraph" w:customStyle="1" w:styleId="SuperHeading">
    <w:name w:val="SuperHeading"/>
    <w:basedOn w:val="Normal"/>
    <w:rsid w:val="001566ED"/>
    <w:pPr>
      <w:spacing w:before="240" w:after="120"/>
      <w:outlineLvl w:val="0"/>
    </w:pPr>
    <w:rPr>
      <w:rFonts w:ascii="Times New Roman" w:hAnsi="Times New Roman"/>
      <w:b/>
      <w:sz w:val="32"/>
    </w:rPr>
  </w:style>
  <w:style w:type="paragraph" w:customStyle="1" w:styleId="AllowPageBreak">
    <w:name w:val="AllowPageBreak"/>
    <w:rsid w:val="001566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66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6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6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6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6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6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6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6ED"/>
    <w:rPr>
      <w:rFonts w:ascii="Courier New" w:eastAsia="Times New Roman" w:hAnsi="Courier New" w:cs="Times New Roman"/>
      <w:i/>
      <w:szCs w:val="20"/>
      <w:lang w:eastAsia="en-US"/>
    </w:rPr>
  </w:style>
  <w:style w:type="paragraph" w:customStyle="1" w:styleId="HeadingBase">
    <w:name w:val="Heading Base"/>
    <w:rsid w:val="001566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6ED"/>
    <w:pPr>
      <w:tabs>
        <w:tab w:val="right" w:leader="dot" w:pos="9072"/>
      </w:tabs>
      <w:ind w:left="567"/>
    </w:pPr>
    <w:rPr>
      <w:szCs w:val="22"/>
    </w:rPr>
  </w:style>
  <w:style w:type="paragraph" w:customStyle="1" w:styleId="TOCBase">
    <w:name w:val="TOC Base"/>
    <w:rsid w:val="001566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6ED"/>
    <w:pPr>
      <w:tabs>
        <w:tab w:val="right" w:leader="dot" w:pos="9072"/>
      </w:tabs>
      <w:spacing w:before="40" w:after="40"/>
      <w:ind w:left="284"/>
    </w:pPr>
    <w:rPr>
      <w:rFonts w:ascii="Times New Roman" w:hAnsi="Times New Roman"/>
    </w:rPr>
  </w:style>
  <w:style w:type="paragraph" w:styleId="TOC1">
    <w:name w:val="toc 1"/>
    <w:basedOn w:val="TOCBase"/>
    <w:next w:val="Normal"/>
    <w:rsid w:val="001566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6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6ED"/>
    <w:rPr>
      <w:rFonts w:ascii="Times New Roman" w:eastAsia="Times New Roman" w:hAnsi="Times New Roman" w:cs="Times New Roman"/>
      <w:sz w:val="16"/>
      <w:lang w:eastAsia="en-US"/>
    </w:rPr>
  </w:style>
  <w:style w:type="paragraph" w:styleId="Title">
    <w:name w:val="Title"/>
    <w:basedOn w:val="HeadingBase"/>
    <w:link w:val="TitleChar"/>
    <w:qFormat/>
    <w:rsid w:val="001566ED"/>
    <w:pPr>
      <w:spacing w:before="5040"/>
      <w:jc w:val="center"/>
    </w:pPr>
    <w:rPr>
      <w:sz w:val="48"/>
      <w:szCs w:val="72"/>
      <w:lang w:val="en-US"/>
    </w:rPr>
  </w:style>
  <w:style w:type="character" w:customStyle="1" w:styleId="TitleChar">
    <w:name w:val="Title Char"/>
    <w:basedOn w:val="DefaultParagraphFont"/>
    <w:link w:val="Title"/>
    <w:rsid w:val="001566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6ED"/>
    <w:pPr>
      <w:tabs>
        <w:tab w:val="left" w:pos="3600"/>
        <w:tab w:val="left" w:pos="3958"/>
      </w:tabs>
    </w:pPr>
  </w:style>
  <w:style w:type="paragraph" w:styleId="List">
    <w:name w:val="List"/>
    <w:basedOn w:val="BodyText"/>
    <w:next w:val="BodyText"/>
    <w:rsid w:val="001566ED"/>
    <w:pPr>
      <w:tabs>
        <w:tab w:val="left" w:pos="340"/>
      </w:tabs>
      <w:spacing w:before="60" w:after="60"/>
      <w:ind w:left="340" w:hanging="340"/>
    </w:pPr>
  </w:style>
  <w:style w:type="paragraph" w:customStyle="1" w:styleId="Note">
    <w:name w:val="Note"/>
    <w:basedOn w:val="BodyText"/>
    <w:rsid w:val="001566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66ED"/>
    <w:rPr>
      <w:b/>
      <w:spacing w:val="0"/>
    </w:rPr>
  </w:style>
  <w:style w:type="paragraph" w:customStyle="1" w:styleId="SuperTitle">
    <w:name w:val="SuperTitle"/>
    <w:basedOn w:val="Title"/>
    <w:rsid w:val="001566ED"/>
    <w:pPr>
      <w:framePr w:wrap="auto" w:hAnchor="text" w:y="6049"/>
    </w:pPr>
    <w:rPr>
      <w:color w:val="000000"/>
      <w:sz w:val="40"/>
    </w:rPr>
  </w:style>
  <w:style w:type="paragraph" w:customStyle="1" w:styleId="TOCTitle">
    <w:name w:val="TOCTitle"/>
    <w:basedOn w:val="Heading1"/>
    <w:rsid w:val="001566ED"/>
    <w:pPr>
      <w:spacing w:after="240"/>
      <w:jc w:val="center"/>
      <w:outlineLvl w:val="9"/>
    </w:pPr>
    <w:rPr>
      <w:caps/>
    </w:rPr>
  </w:style>
  <w:style w:type="paragraph" w:customStyle="1" w:styleId="Version">
    <w:name w:val="Version"/>
    <w:rsid w:val="001566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6ED"/>
    <w:pPr>
      <w:keepNext w:val="0"/>
      <w:tabs>
        <w:tab w:val="right" w:pos="4176"/>
      </w:tabs>
      <w:ind w:left="198" w:hanging="198"/>
    </w:pPr>
    <w:rPr>
      <w:rFonts w:ascii="Garamond" w:hAnsi="Garamond"/>
    </w:rPr>
  </w:style>
  <w:style w:type="paragraph" w:styleId="IndexHeading">
    <w:name w:val="index heading"/>
    <w:basedOn w:val="Normal"/>
    <w:next w:val="Index1"/>
    <w:semiHidden/>
    <w:rsid w:val="001566ED"/>
    <w:pPr>
      <w:spacing w:before="120" w:after="120"/>
    </w:pPr>
    <w:rPr>
      <w:rFonts w:ascii="Arial" w:hAnsi="Arial"/>
      <w:b/>
      <w:color w:val="918585"/>
      <w:sz w:val="24"/>
    </w:rPr>
  </w:style>
  <w:style w:type="paragraph" w:styleId="Header">
    <w:name w:val="header"/>
    <w:basedOn w:val="Normal"/>
    <w:link w:val="HeaderChar"/>
    <w:rsid w:val="001566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6ED"/>
    <w:rPr>
      <w:rFonts w:ascii="Times New Roman" w:eastAsia="Times New Roman" w:hAnsi="Times New Roman" w:cs="Times New Roman"/>
      <w:sz w:val="16"/>
      <w:szCs w:val="20"/>
      <w:lang w:val="en-GB" w:eastAsia="en-US"/>
    </w:rPr>
  </w:style>
  <w:style w:type="paragraph" w:customStyle="1" w:styleId="Chapter">
    <w:name w:val="Chapter"/>
    <w:basedOn w:val="Normal"/>
    <w:rsid w:val="001566ED"/>
    <w:pPr>
      <w:spacing w:before="240"/>
    </w:pPr>
    <w:rPr>
      <w:rFonts w:ascii="Times New Roman" w:hAnsi="Times New Roman"/>
      <w:smallCaps/>
      <w:spacing w:val="80"/>
      <w:sz w:val="28"/>
    </w:rPr>
  </w:style>
  <w:style w:type="paragraph" w:customStyle="1" w:styleId="InChapter">
    <w:name w:val="InChapter"/>
    <w:basedOn w:val="Heading3"/>
    <w:rsid w:val="001566ED"/>
    <w:pPr>
      <w:spacing w:after="240"/>
      <w:outlineLvl w:val="9"/>
    </w:pPr>
    <w:rPr>
      <w:noProof/>
    </w:rPr>
  </w:style>
  <w:style w:type="paragraph" w:styleId="Index2">
    <w:name w:val="index 2"/>
    <w:basedOn w:val="Normal"/>
    <w:next w:val="Normal"/>
    <w:semiHidden/>
    <w:rsid w:val="001566ED"/>
    <w:pPr>
      <w:tabs>
        <w:tab w:val="right" w:pos="4176"/>
      </w:tabs>
      <w:ind w:left="568" w:hanging="284"/>
    </w:pPr>
    <w:rPr>
      <w:rFonts w:ascii="Garamond" w:hAnsi="Garamond"/>
    </w:rPr>
  </w:style>
  <w:style w:type="paragraph" w:customStyle="1" w:styleId="Byline">
    <w:name w:val="Byline"/>
    <w:rsid w:val="001566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6ED"/>
    <w:pPr>
      <w:tabs>
        <w:tab w:val="clear" w:pos="3600"/>
        <w:tab w:val="clear" w:pos="3958"/>
      </w:tabs>
      <w:jc w:val="right"/>
    </w:pPr>
  </w:style>
  <w:style w:type="character" w:styleId="Emphasis">
    <w:name w:val="Emphasis"/>
    <w:basedOn w:val="DefaultParagraphFont"/>
    <w:qFormat/>
    <w:rsid w:val="001566ED"/>
    <w:rPr>
      <w:i/>
    </w:rPr>
  </w:style>
  <w:style w:type="paragraph" w:styleId="Caption">
    <w:name w:val="caption"/>
    <w:basedOn w:val="BodyText"/>
    <w:next w:val="Normal"/>
    <w:qFormat/>
    <w:rsid w:val="001566ED"/>
    <w:pPr>
      <w:framePr w:w="2268" w:hSpace="181" w:vSpace="181" w:wrap="around" w:vAnchor="text" w:hAnchor="page" w:x="1135" w:y="285" w:anchorLock="1"/>
    </w:pPr>
    <w:rPr>
      <w:i/>
    </w:rPr>
  </w:style>
  <w:style w:type="paragraph" w:customStyle="1" w:styleId="MiniTOCTitle">
    <w:name w:val="MiniTOCTitle"/>
    <w:basedOn w:val="Heading4"/>
    <w:rsid w:val="001566ED"/>
    <w:pPr>
      <w:spacing w:before="240"/>
      <w:outlineLvl w:val="9"/>
    </w:pPr>
    <w:rPr>
      <w:noProof/>
      <w:sz w:val="24"/>
    </w:rPr>
  </w:style>
  <w:style w:type="paragraph" w:customStyle="1" w:styleId="MiniTOCItem">
    <w:name w:val="MiniTOCItem"/>
    <w:basedOn w:val="ListBullet"/>
    <w:rsid w:val="001566ED"/>
    <w:pPr>
      <w:numPr>
        <w:numId w:val="0"/>
      </w:numPr>
      <w:tabs>
        <w:tab w:val="right" w:leader="dot" w:pos="6521"/>
      </w:tabs>
      <w:spacing w:before="0" w:after="0"/>
    </w:pPr>
  </w:style>
  <w:style w:type="paragraph" w:customStyle="1" w:styleId="TOFTitle">
    <w:name w:val="TOFTitle"/>
    <w:basedOn w:val="TOCTitle"/>
    <w:rsid w:val="001566ED"/>
  </w:style>
  <w:style w:type="paragraph" w:styleId="TableofFigures">
    <w:name w:val="table of figures"/>
    <w:basedOn w:val="Normal"/>
    <w:next w:val="Normal"/>
    <w:semiHidden/>
    <w:rsid w:val="001566ED"/>
    <w:pPr>
      <w:tabs>
        <w:tab w:val="right" w:leader="dot" w:pos="9072"/>
      </w:tabs>
      <w:ind w:left="970" w:hanging="403"/>
    </w:pPr>
    <w:rPr>
      <w:rFonts w:ascii="Times New Roman" w:hAnsi="Times New Roman"/>
      <w:b/>
    </w:rPr>
  </w:style>
  <w:style w:type="paragraph" w:styleId="ListNumber">
    <w:name w:val="List Number"/>
    <w:basedOn w:val="List"/>
    <w:rsid w:val="001566ED"/>
    <w:pPr>
      <w:numPr>
        <w:numId w:val="15"/>
      </w:numPr>
      <w:tabs>
        <w:tab w:val="clear" w:pos="340"/>
      </w:tabs>
    </w:pPr>
  </w:style>
  <w:style w:type="character" w:customStyle="1" w:styleId="WingdingSymbols">
    <w:name w:val="Wingding Symbols"/>
    <w:rsid w:val="001566ED"/>
    <w:rPr>
      <w:rFonts w:ascii="Wingdings" w:hAnsi="Wingdings"/>
    </w:rPr>
  </w:style>
  <w:style w:type="paragraph" w:customStyle="1" w:styleId="TableHeading">
    <w:name w:val="Table Heading"/>
    <w:basedOn w:val="HeadingBase"/>
    <w:rsid w:val="001566ED"/>
    <w:pPr>
      <w:keepLines/>
      <w:pBdr>
        <w:bottom w:val="single" w:sz="6" w:space="1" w:color="918585"/>
      </w:pBdr>
      <w:spacing w:before="240"/>
    </w:pPr>
  </w:style>
  <w:style w:type="character" w:customStyle="1" w:styleId="HotSpot">
    <w:name w:val="HotSpot"/>
    <w:rsid w:val="001566ED"/>
    <w:rPr>
      <w:color w:val="0033CC"/>
      <w:u w:val="none"/>
    </w:rPr>
  </w:style>
  <w:style w:type="paragraph" w:customStyle="1" w:styleId="BodyTextRight">
    <w:name w:val="Body Text Right"/>
    <w:basedOn w:val="BodyText"/>
    <w:rsid w:val="001566ED"/>
    <w:pPr>
      <w:spacing w:before="0" w:after="0"/>
      <w:jc w:val="right"/>
    </w:pPr>
  </w:style>
  <w:style w:type="paragraph" w:styleId="Index3">
    <w:name w:val="index 3"/>
    <w:basedOn w:val="ListNumber2"/>
    <w:next w:val="Normal"/>
    <w:semiHidden/>
    <w:rsid w:val="001566ED"/>
    <w:pPr>
      <w:numPr>
        <w:numId w:val="0"/>
      </w:numPr>
      <w:tabs>
        <w:tab w:val="right" w:leader="dot" w:pos="4176"/>
      </w:tabs>
    </w:pPr>
  </w:style>
  <w:style w:type="paragraph" w:styleId="ListNumber2">
    <w:name w:val="List Number 2"/>
    <w:basedOn w:val="List2"/>
    <w:rsid w:val="001566ED"/>
    <w:pPr>
      <w:numPr>
        <w:numId w:val="10"/>
      </w:numPr>
      <w:tabs>
        <w:tab w:val="clear" w:pos="1060"/>
      </w:tabs>
    </w:pPr>
  </w:style>
  <w:style w:type="paragraph" w:customStyle="1" w:styleId="MarginNote">
    <w:name w:val="Margin Note"/>
    <w:basedOn w:val="BodyText"/>
    <w:rsid w:val="001566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6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6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6ED"/>
    <w:rPr>
      <w:sz w:val="32"/>
    </w:rPr>
  </w:style>
  <w:style w:type="paragraph" w:customStyle="1" w:styleId="HeadingProcedure">
    <w:name w:val="Heading Procedure"/>
    <w:basedOn w:val="HeadingBase"/>
    <w:next w:val="Normal"/>
    <w:rsid w:val="001566ED"/>
    <w:pPr>
      <w:tabs>
        <w:tab w:val="left" w:pos="0"/>
      </w:tabs>
      <w:spacing w:before="120" w:after="60"/>
    </w:pPr>
    <w:rPr>
      <w:i/>
      <w:color w:val="918585"/>
      <w:sz w:val="22"/>
    </w:rPr>
  </w:style>
  <w:style w:type="paragraph" w:customStyle="1" w:styleId="TableBodyText">
    <w:name w:val="Table Body Text"/>
    <w:basedOn w:val="BodyText"/>
    <w:rsid w:val="001566ED"/>
    <w:pPr>
      <w:spacing w:before="60" w:after="60"/>
    </w:pPr>
  </w:style>
  <w:style w:type="paragraph" w:styleId="ListContinue">
    <w:name w:val="List Continue"/>
    <w:basedOn w:val="List"/>
    <w:rsid w:val="001566ED"/>
    <w:pPr>
      <w:ind w:firstLine="0"/>
    </w:pPr>
  </w:style>
  <w:style w:type="paragraph" w:customStyle="1" w:styleId="ListNote">
    <w:name w:val="List Note"/>
    <w:basedOn w:val="List"/>
    <w:rsid w:val="001566ED"/>
    <w:pPr>
      <w:pBdr>
        <w:top w:val="single" w:sz="6" w:space="2" w:color="918585"/>
        <w:bottom w:val="single" w:sz="6" w:space="2" w:color="918585"/>
      </w:pBdr>
      <w:tabs>
        <w:tab w:val="left" w:pos="1021"/>
      </w:tabs>
      <w:ind w:firstLine="0"/>
    </w:pPr>
  </w:style>
  <w:style w:type="paragraph" w:customStyle="1" w:styleId="Warning">
    <w:name w:val="Warning"/>
    <w:basedOn w:val="BodyText"/>
    <w:rsid w:val="001566ED"/>
    <w:pPr>
      <w:shd w:val="clear" w:color="auto" w:fill="D9D9D9"/>
      <w:tabs>
        <w:tab w:val="left" w:pos="992"/>
      </w:tabs>
      <w:ind w:left="119" w:right="119"/>
    </w:pPr>
    <w:rPr>
      <w:sz w:val="20"/>
    </w:rPr>
  </w:style>
  <w:style w:type="paragraph" w:customStyle="1" w:styleId="MarginIcons">
    <w:name w:val="Margin Icons"/>
    <w:basedOn w:val="BodyText"/>
    <w:rsid w:val="001566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6ED"/>
    <w:rPr>
      <w:rFonts w:ascii="Courier New" w:hAnsi="Courier New"/>
    </w:rPr>
  </w:style>
  <w:style w:type="paragraph" w:customStyle="1" w:styleId="NoteBullet">
    <w:name w:val="Note Bullet"/>
    <w:basedOn w:val="Note"/>
    <w:rsid w:val="001566ED"/>
    <w:pPr>
      <w:tabs>
        <w:tab w:val="clear" w:pos="680"/>
      </w:tabs>
      <w:spacing w:before="60" w:after="60"/>
    </w:pPr>
  </w:style>
  <w:style w:type="paragraph" w:customStyle="1" w:styleId="SubHeading2">
    <w:name w:val="SubHeading2"/>
    <w:basedOn w:val="HeadingBase"/>
    <w:rsid w:val="001566ED"/>
    <w:pPr>
      <w:spacing w:before="240" w:after="60"/>
    </w:pPr>
    <w:rPr>
      <w:sz w:val="20"/>
    </w:rPr>
  </w:style>
  <w:style w:type="paragraph" w:customStyle="1" w:styleId="SubHeading1">
    <w:name w:val="SubHeading1"/>
    <w:basedOn w:val="HeadingBase"/>
    <w:rsid w:val="001566ED"/>
    <w:pPr>
      <w:spacing w:before="240" w:after="60"/>
    </w:pPr>
    <w:rPr>
      <w:color w:val="918585"/>
      <w:sz w:val="22"/>
    </w:rPr>
  </w:style>
  <w:style w:type="paragraph" w:customStyle="1" w:styleId="SideHeading">
    <w:name w:val="Side Heading"/>
    <w:basedOn w:val="HeadingBase"/>
    <w:rsid w:val="001566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6ED"/>
    <w:pPr>
      <w:tabs>
        <w:tab w:val="num" w:pos="360"/>
      </w:tabs>
    </w:pPr>
  </w:style>
  <w:style w:type="paragraph" w:styleId="PlainText">
    <w:name w:val="Plain Text"/>
    <w:basedOn w:val="Normal"/>
    <w:link w:val="PlainTextChar"/>
    <w:rsid w:val="001566ED"/>
    <w:rPr>
      <w:sz w:val="20"/>
    </w:rPr>
  </w:style>
  <w:style w:type="character" w:customStyle="1" w:styleId="PlainTextChar">
    <w:name w:val="Plain Text Char"/>
    <w:basedOn w:val="DefaultParagraphFont"/>
    <w:link w:val="PlainText"/>
    <w:rsid w:val="001566ED"/>
    <w:rPr>
      <w:rFonts w:ascii="Courier New" w:eastAsia="Times New Roman" w:hAnsi="Courier New" w:cs="Times New Roman"/>
      <w:sz w:val="20"/>
      <w:szCs w:val="20"/>
      <w:lang w:eastAsia="en-US"/>
    </w:rPr>
  </w:style>
  <w:style w:type="character" w:customStyle="1" w:styleId="MenuOption">
    <w:name w:val="Menu Option"/>
    <w:basedOn w:val="DefaultParagraphFont"/>
    <w:rsid w:val="001566ED"/>
    <w:rPr>
      <w:b/>
      <w:smallCaps/>
    </w:rPr>
  </w:style>
  <w:style w:type="paragraph" w:customStyle="1" w:styleId="TableListNumber">
    <w:name w:val="Table List Number"/>
    <w:basedOn w:val="ListNumber"/>
    <w:rsid w:val="001566ED"/>
    <w:pPr>
      <w:numPr>
        <w:numId w:val="0"/>
      </w:numPr>
    </w:pPr>
  </w:style>
  <w:style w:type="paragraph" w:styleId="TOC4">
    <w:name w:val="toc 4"/>
    <w:basedOn w:val="TOCBase"/>
    <w:next w:val="Normal"/>
    <w:semiHidden/>
    <w:rsid w:val="001566ED"/>
    <w:pPr>
      <w:tabs>
        <w:tab w:val="right" w:leader="dot" w:pos="9071"/>
      </w:tabs>
      <w:ind w:left="1701"/>
    </w:pPr>
  </w:style>
  <w:style w:type="paragraph" w:customStyle="1" w:styleId="ListAlpha">
    <w:name w:val="List Alpha"/>
    <w:basedOn w:val="List"/>
    <w:rsid w:val="001566ED"/>
    <w:pPr>
      <w:numPr>
        <w:numId w:val="9"/>
      </w:numPr>
    </w:pPr>
  </w:style>
  <w:style w:type="paragraph" w:customStyle="1" w:styleId="ListAlpha2">
    <w:name w:val="List Alpha 2"/>
    <w:basedOn w:val="List2"/>
    <w:rsid w:val="001566ED"/>
    <w:pPr>
      <w:numPr>
        <w:numId w:val="8"/>
      </w:numPr>
    </w:pPr>
  </w:style>
  <w:style w:type="paragraph" w:styleId="List2">
    <w:name w:val="List 2"/>
    <w:basedOn w:val="BodyText"/>
    <w:rsid w:val="001566ED"/>
    <w:pPr>
      <w:tabs>
        <w:tab w:val="left" w:pos="680"/>
      </w:tabs>
      <w:spacing w:before="60" w:after="60"/>
      <w:ind w:left="680" w:hanging="340"/>
    </w:pPr>
  </w:style>
  <w:style w:type="paragraph" w:styleId="List3">
    <w:name w:val="List 3"/>
    <w:basedOn w:val="BodyText"/>
    <w:rsid w:val="001566ED"/>
    <w:pPr>
      <w:tabs>
        <w:tab w:val="left" w:pos="1021"/>
      </w:tabs>
      <w:spacing w:before="60" w:after="60"/>
      <w:ind w:left="1020" w:hanging="340"/>
    </w:pPr>
  </w:style>
  <w:style w:type="paragraph" w:styleId="List4">
    <w:name w:val="List 4"/>
    <w:basedOn w:val="BodyText"/>
    <w:rsid w:val="001566ED"/>
    <w:pPr>
      <w:tabs>
        <w:tab w:val="left" w:pos="1361"/>
      </w:tabs>
      <w:spacing w:before="60" w:after="60"/>
      <w:ind w:left="1361" w:hanging="340"/>
    </w:pPr>
  </w:style>
  <w:style w:type="paragraph" w:styleId="List5">
    <w:name w:val="List 5"/>
    <w:basedOn w:val="BodyText"/>
    <w:rsid w:val="001566ED"/>
    <w:pPr>
      <w:tabs>
        <w:tab w:val="left" w:pos="1701"/>
      </w:tabs>
      <w:spacing w:before="60" w:after="60"/>
      <w:ind w:left="1701" w:hanging="340"/>
    </w:pPr>
  </w:style>
  <w:style w:type="paragraph" w:styleId="ListBullet3">
    <w:name w:val="List Bullet 3"/>
    <w:basedOn w:val="List3"/>
    <w:rsid w:val="001566ED"/>
    <w:pPr>
      <w:numPr>
        <w:numId w:val="14"/>
      </w:numPr>
      <w:tabs>
        <w:tab w:val="clear" w:pos="1021"/>
      </w:tabs>
      <w:ind w:left="1037" w:hanging="357"/>
    </w:pPr>
  </w:style>
  <w:style w:type="paragraph" w:styleId="ListBullet4">
    <w:name w:val="List Bullet 4"/>
    <w:basedOn w:val="List4"/>
    <w:rsid w:val="001566ED"/>
    <w:pPr>
      <w:numPr>
        <w:numId w:val="3"/>
      </w:numPr>
      <w:tabs>
        <w:tab w:val="clear" w:pos="1361"/>
      </w:tabs>
    </w:pPr>
  </w:style>
  <w:style w:type="paragraph" w:styleId="ListBullet5">
    <w:name w:val="List Bullet 5"/>
    <w:basedOn w:val="List5"/>
    <w:rsid w:val="001566ED"/>
    <w:pPr>
      <w:numPr>
        <w:numId w:val="4"/>
      </w:numPr>
    </w:pPr>
  </w:style>
  <w:style w:type="paragraph" w:styleId="ListContinue2">
    <w:name w:val="List Continue 2"/>
    <w:basedOn w:val="List2"/>
    <w:rsid w:val="001566ED"/>
    <w:pPr>
      <w:ind w:firstLine="0"/>
    </w:pPr>
  </w:style>
  <w:style w:type="paragraph" w:styleId="ListContinue3">
    <w:name w:val="List Continue 3"/>
    <w:basedOn w:val="List3"/>
    <w:rsid w:val="001566ED"/>
    <w:pPr>
      <w:ind w:left="1021" w:firstLine="0"/>
    </w:pPr>
  </w:style>
  <w:style w:type="paragraph" w:styleId="ListContinue4">
    <w:name w:val="List Continue 4"/>
    <w:basedOn w:val="List4"/>
    <w:rsid w:val="001566ED"/>
    <w:pPr>
      <w:ind w:firstLine="0"/>
    </w:pPr>
  </w:style>
  <w:style w:type="paragraph" w:styleId="ListContinue5">
    <w:name w:val="List Continue 5"/>
    <w:basedOn w:val="List5"/>
    <w:rsid w:val="001566ED"/>
    <w:pPr>
      <w:ind w:firstLine="0"/>
    </w:pPr>
  </w:style>
  <w:style w:type="paragraph" w:styleId="ListNumber3">
    <w:name w:val="List Number 3"/>
    <w:basedOn w:val="List3"/>
    <w:rsid w:val="001566ED"/>
    <w:pPr>
      <w:numPr>
        <w:numId w:val="5"/>
      </w:numPr>
    </w:pPr>
  </w:style>
  <w:style w:type="paragraph" w:styleId="ListNumber4">
    <w:name w:val="List Number 4"/>
    <w:basedOn w:val="List4"/>
    <w:rsid w:val="001566ED"/>
    <w:pPr>
      <w:numPr>
        <w:numId w:val="6"/>
      </w:numPr>
    </w:pPr>
  </w:style>
  <w:style w:type="paragraph" w:styleId="ListNumber5">
    <w:name w:val="List Number 5"/>
    <w:basedOn w:val="List5"/>
    <w:rsid w:val="001566ED"/>
    <w:pPr>
      <w:numPr>
        <w:numId w:val="7"/>
      </w:numPr>
    </w:pPr>
  </w:style>
  <w:style w:type="paragraph" w:styleId="BlockText">
    <w:name w:val="Block Text"/>
    <w:basedOn w:val="Normal"/>
    <w:rsid w:val="001566ED"/>
    <w:pPr>
      <w:spacing w:after="120"/>
      <w:ind w:left="1440" w:right="1440"/>
    </w:pPr>
  </w:style>
  <w:style w:type="character" w:customStyle="1" w:styleId="Subscript">
    <w:name w:val="Subscript"/>
    <w:basedOn w:val="DefaultParagraphFont"/>
    <w:rsid w:val="001566ED"/>
    <w:rPr>
      <w:sz w:val="16"/>
      <w:vertAlign w:val="subscript"/>
    </w:rPr>
  </w:style>
  <w:style w:type="character" w:customStyle="1" w:styleId="Superscript">
    <w:name w:val="Superscript"/>
    <w:basedOn w:val="DefaultParagraphFont"/>
    <w:rsid w:val="001566ED"/>
    <w:rPr>
      <w:sz w:val="16"/>
      <w:vertAlign w:val="superscript"/>
    </w:rPr>
  </w:style>
  <w:style w:type="character" w:customStyle="1" w:styleId="Symbols">
    <w:name w:val="Symbols"/>
    <w:basedOn w:val="DefaultParagraphFont"/>
    <w:rsid w:val="001566ED"/>
    <w:rPr>
      <w:rFonts w:ascii="Symbol" w:hAnsi="Symbol"/>
    </w:rPr>
  </w:style>
  <w:style w:type="character" w:customStyle="1" w:styleId="MenuOptions">
    <w:name w:val="Menu Options"/>
    <w:basedOn w:val="DefaultParagraphFont"/>
    <w:rsid w:val="001566ED"/>
    <w:rPr>
      <w:rFonts w:ascii="Arial Narrow" w:hAnsi="Arial Narrow"/>
      <w:smallCaps/>
    </w:rPr>
  </w:style>
  <w:style w:type="character" w:customStyle="1" w:styleId="Buttons">
    <w:name w:val="Buttons"/>
    <w:basedOn w:val="DefaultParagraphFont"/>
    <w:rsid w:val="001566ED"/>
    <w:rPr>
      <w:b/>
    </w:rPr>
  </w:style>
  <w:style w:type="character" w:customStyle="1" w:styleId="Underlined">
    <w:name w:val="Underlined"/>
    <w:basedOn w:val="DefaultParagraphFont"/>
    <w:rsid w:val="001566ED"/>
    <w:rPr>
      <w:u w:val="single"/>
    </w:rPr>
  </w:style>
  <w:style w:type="paragraph" w:customStyle="1" w:styleId="TableBodyTextRight">
    <w:name w:val="Table Body Text Right"/>
    <w:basedOn w:val="TableBodyText"/>
    <w:rsid w:val="001566ED"/>
    <w:pPr>
      <w:widowControl w:val="0"/>
      <w:autoSpaceDE w:val="0"/>
      <w:autoSpaceDN w:val="0"/>
      <w:adjustRightInd w:val="0"/>
      <w:jc w:val="right"/>
    </w:pPr>
    <w:rPr>
      <w:rFonts w:cs="Arial"/>
      <w:szCs w:val="18"/>
    </w:rPr>
  </w:style>
  <w:style w:type="paragraph" w:customStyle="1" w:styleId="CopyrightText">
    <w:name w:val="Copyright Text"/>
    <w:basedOn w:val="BodyText"/>
    <w:rsid w:val="001566ED"/>
    <w:rPr>
      <w:sz w:val="18"/>
    </w:rPr>
  </w:style>
  <w:style w:type="paragraph" w:customStyle="1" w:styleId="BodySmallRight">
    <w:name w:val="Body Small Right"/>
    <w:basedOn w:val="BodyTextRight"/>
    <w:rsid w:val="001566ED"/>
    <w:rPr>
      <w:sz w:val="18"/>
      <w:szCs w:val="18"/>
    </w:rPr>
  </w:style>
  <w:style w:type="paragraph" w:customStyle="1" w:styleId="MarginEdition">
    <w:name w:val="Margin Edition"/>
    <w:basedOn w:val="MarginNote"/>
    <w:rsid w:val="001566ED"/>
    <w:pPr>
      <w:spacing w:before="0" w:after="0"/>
    </w:pPr>
    <w:rPr>
      <w:rFonts w:ascii="Times New Roman" w:hAnsi="Times New Roman"/>
      <w:color w:val="999999"/>
    </w:rPr>
  </w:style>
  <w:style w:type="paragraph" w:customStyle="1" w:styleId="Spacer">
    <w:name w:val="Spacer"/>
    <w:basedOn w:val="Normal"/>
    <w:rsid w:val="001566ED"/>
    <w:rPr>
      <w:sz w:val="2"/>
      <w:szCs w:val="2"/>
    </w:rPr>
  </w:style>
  <w:style w:type="character" w:customStyle="1" w:styleId="Small">
    <w:name w:val="Small"/>
    <w:basedOn w:val="DefaultParagraphFont"/>
    <w:rsid w:val="001566ED"/>
    <w:rPr>
      <w:sz w:val="16"/>
    </w:rPr>
  </w:style>
  <w:style w:type="paragraph" w:customStyle="1" w:styleId="WideTable">
    <w:name w:val="Wide Table"/>
    <w:basedOn w:val="Normal"/>
    <w:rsid w:val="001566ED"/>
    <w:pPr>
      <w:ind w:left="-1418"/>
    </w:pPr>
    <w:rPr>
      <w:sz w:val="2"/>
      <w:szCs w:val="2"/>
    </w:rPr>
  </w:style>
  <w:style w:type="character" w:styleId="PageNumber">
    <w:name w:val="page number"/>
    <w:basedOn w:val="DefaultParagraphFont"/>
    <w:rsid w:val="001566ED"/>
  </w:style>
  <w:style w:type="paragraph" w:styleId="Quote">
    <w:name w:val="Quote"/>
    <w:basedOn w:val="Heading1"/>
    <w:link w:val="QuoteChar"/>
    <w:qFormat/>
    <w:rsid w:val="001566ED"/>
    <w:rPr>
      <w:b w:val="0"/>
      <w:sz w:val="72"/>
      <w:szCs w:val="72"/>
      <w:lang w:val="en-NZ"/>
    </w:rPr>
  </w:style>
  <w:style w:type="character" w:customStyle="1" w:styleId="QuoteChar">
    <w:name w:val="Quote Char"/>
    <w:basedOn w:val="DefaultParagraphFont"/>
    <w:link w:val="Quote"/>
    <w:rsid w:val="001566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6ED"/>
    <w:pPr>
      <w:pageBreakBefore/>
    </w:pPr>
  </w:style>
  <w:style w:type="paragraph" w:customStyle="1" w:styleId="Border">
    <w:name w:val="Border"/>
    <w:basedOn w:val="Normal"/>
    <w:qFormat/>
    <w:rsid w:val="001566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6ED"/>
    <w:rPr>
      <w:b/>
      <w:bCs/>
      <w:i/>
      <w:iCs/>
      <w:color w:val="auto"/>
    </w:rPr>
  </w:style>
  <w:style w:type="paragraph" w:styleId="IntenseQuote">
    <w:name w:val="Intense Quote"/>
    <w:basedOn w:val="Normal"/>
    <w:next w:val="Normal"/>
    <w:link w:val="IntenseQuoteChar"/>
    <w:uiPriority w:val="30"/>
    <w:qFormat/>
    <w:rsid w:val="001566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6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6ED"/>
    <w:rPr>
      <w:smallCaps/>
      <w:color w:val="auto"/>
      <w:u w:val="single"/>
    </w:rPr>
  </w:style>
  <w:style w:type="character" w:styleId="IntenseReference">
    <w:name w:val="Intense Reference"/>
    <w:basedOn w:val="DefaultParagraphFont"/>
    <w:uiPriority w:val="32"/>
    <w:qFormat/>
    <w:rsid w:val="001566ED"/>
    <w:rPr>
      <w:b/>
      <w:bCs/>
      <w:smallCaps/>
      <w:color w:val="auto"/>
      <w:spacing w:val="5"/>
      <w:u w:val="single"/>
    </w:rPr>
  </w:style>
  <w:style w:type="paragraph" w:customStyle="1" w:styleId="2ColumnHeading">
    <w:name w:val="2Column Heading"/>
    <w:basedOn w:val="BodyText"/>
    <w:qFormat/>
    <w:rsid w:val="001566ED"/>
    <w:pPr>
      <w:spacing w:after="60"/>
      <w:ind w:left="-2268"/>
    </w:pPr>
    <w:rPr>
      <w:b/>
    </w:rPr>
  </w:style>
  <w:style w:type="paragraph" w:customStyle="1" w:styleId="Heading1TOC">
    <w:name w:val="Heading1 TOC"/>
    <w:basedOn w:val="Normal"/>
    <w:qFormat/>
    <w:rsid w:val="001566ED"/>
    <w:pPr>
      <w:spacing w:before="240" w:after="120"/>
    </w:pPr>
    <w:rPr>
      <w:rFonts w:ascii="Times New Roman" w:hAnsi="Times New Roman"/>
      <w:b/>
      <w:sz w:val="32"/>
    </w:rPr>
  </w:style>
  <w:style w:type="paragraph" w:customStyle="1" w:styleId="Heading2TOC">
    <w:name w:val="Heading2 TOC"/>
    <w:basedOn w:val="Normal"/>
    <w:qFormat/>
    <w:rsid w:val="001566ED"/>
    <w:pPr>
      <w:spacing w:before="240" w:after="60"/>
    </w:pPr>
    <w:rPr>
      <w:rFonts w:ascii="Times New Roman" w:hAnsi="Times New Roman"/>
      <w:b/>
      <w:sz w:val="28"/>
    </w:rPr>
  </w:style>
  <w:style w:type="character" w:customStyle="1" w:styleId="Underline">
    <w:name w:val="Underline"/>
    <w:basedOn w:val="DefaultParagraphFont"/>
    <w:qFormat/>
    <w:rsid w:val="001566ED"/>
    <w:rPr>
      <w:u w:val="single"/>
    </w:rPr>
  </w:style>
  <w:style w:type="character" w:customStyle="1" w:styleId="BoldandItalics">
    <w:name w:val="Bold and Italics"/>
    <w:qFormat/>
    <w:rsid w:val="001566ED"/>
    <w:rPr>
      <w:b/>
      <w:i/>
      <w:u w:val="none"/>
    </w:rPr>
  </w:style>
  <w:style w:type="paragraph" w:styleId="BalloonText">
    <w:name w:val="Balloon Text"/>
    <w:basedOn w:val="Normal"/>
    <w:link w:val="BalloonTextChar"/>
    <w:rsid w:val="001566ED"/>
    <w:rPr>
      <w:rFonts w:ascii="Tahoma" w:hAnsi="Tahoma" w:cs="Tahoma"/>
      <w:sz w:val="16"/>
      <w:szCs w:val="16"/>
    </w:rPr>
  </w:style>
  <w:style w:type="character" w:customStyle="1" w:styleId="BalloonTextChar">
    <w:name w:val="Balloon Text Char"/>
    <w:basedOn w:val="DefaultParagraphFont"/>
    <w:link w:val="BalloonText"/>
    <w:rsid w:val="001566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6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6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6ED"/>
    <w:rPr>
      <w:b/>
      <w:color w:val="660033"/>
      <w:spacing w:val="0"/>
    </w:rPr>
  </w:style>
  <w:style w:type="paragraph" w:customStyle="1" w:styleId="Nameditemlist">
    <w:name w:val="Named item list"/>
    <w:basedOn w:val="BodyText"/>
    <w:qFormat/>
    <w:rsid w:val="001566ED"/>
    <w:pPr>
      <w:tabs>
        <w:tab w:val="left" w:pos="2835"/>
      </w:tabs>
      <w:ind w:left="2835" w:hanging="2835"/>
    </w:pPr>
  </w:style>
  <w:style w:type="paragraph" w:customStyle="1" w:styleId="BodyTextnopadding">
    <w:name w:val="Body Text no padding"/>
    <w:basedOn w:val="BodyText"/>
    <w:qFormat/>
    <w:rsid w:val="001566ED"/>
    <w:pPr>
      <w:spacing w:before="0" w:after="0"/>
    </w:pPr>
  </w:style>
  <w:style w:type="paragraph" w:customStyle="1" w:styleId="BodyTextBold">
    <w:name w:val="Body Text Bold"/>
    <w:basedOn w:val="BodyText"/>
    <w:qFormat/>
    <w:rsid w:val="001566ED"/>
    <w:rPr>
      <w:b/>
    </w:rPr>
  </w:style>
  <w:style w:type="character" w:styleId="Hyperlink">
    <w:name w:val="Hyperlink"/>
    <w:basedOn w:val="DefaultParagraphFont"/>
    <w:uiPriority w:val="99"/>
    <w:unhideWhenUsed/>
    <w:rsid w:val="00EB45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4116</Characters>
  <Application>Microsoft Office Word</Application>
  <DocSecurity>0</DocSecurity>
  <Lines>87</Lines>
  <Paragraphs>52</Paragraphs>
  <ScaleCrop>false</ScaleCrop>
  <Company>Author-it Software Corporation Ltd.</Company>
  <LinksUpToDate>false</LinksUpToDate>
  <CharactersWithSpaces>4704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MEA390 Repair and/or overhaul rotary wing dynamic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2019-09-30T08:19:00Z</dcterms:created>
  <dcterms:modified xsi:type="dcterms:W3CDTF">2019-09-30T08:19:00Z</dcterms:modified>
</cp:coreProperties>
</file>