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8FA" w:rsidP="006638FA">
      <w:pPr>
        <w:pStyle w:val="Title"/>
      </w:pPr>
      <w:r>
        <w:fldChar w:fldCharType="begin"/>
      </w:r>
      <w:r>
        <w:instrText xml:space="preserve"> TITLE   \* MERGEFORMAT </w:instrText>
      </w:r>
      <w:r>
        <w:fldChar w:fldCharType="separate"/>
      </w:r>
      <w:r>
        <w:t>MEA389 Repair and/or overhaul propellers</w:t>
      </w:r>
      <w:r>
        <w:fldChar w:fldCharType="end"/>
      </w:r>
    </w:p>
    <w:p w:rsidR="006638FA" w:rsidP="006638FA">
      <w:pPr>
        <w:pStyle w:val="Version"/>
        <w:sectPr w:rsidSect="00E76B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6BB1" w:rsidP="00E76BB1">
      <w:pPr>
        <w:pStyle w:val="SuperHeading"/>
      </w:pPr>
      <w:r w:rsidRPr="00E76BB1">
        <w:t>MEA389 Repair and/or overhaul propellers</w:t>
      </w:r>
    </w:p>
    <w:p w:rsidR="00000000" w:rsidRPr="00E76BB1" w:rsidP="00E76BB1">
      <w:pPr>
        <w:pStyle w:val="Heading1"/>
      </w:pPr>
      <w:bookmarkStart w:id="1" w:name="O_996479"/>
      <w:bookmarkEnd w:id="1"/>
      <w:r w:rsidRPr="00E76BB1">
        <w:t>Modification History</w:t>
      </w:r>
    </w:p>
    <w:p w:rsidR="00000000" w:rsidRPr="00E76BB1" w:rsidP="006638FA">
      <w:pPr>
        <w:pStyle w:val="BodyText"/>
      </w:pPr>
      <w:r w:rsidRPr="00E76BB1">
        <w:t>Release 2. Equivalent to MEA389 Repair and/or overhaul propellers with amended prerequisite codes.</w:t>
      </w:r>
    </w:p>
    <w:p w:rsidR="00000000" w:rsidRPr="00E76BB1" w:rsidP="00E76BB1">
      <w:pPr>
        <w:pStyle w:val="Heading1"/>
      </w:pPr>
      <w:bookmarkStart w:id="2" w:name="O_996478"/>
      <w:bookmarkEnd w:id="2"/>
      <w:r w:rsidRPr="00E76BB1">
        <w:t>Application</w:t>
      </w:r>
    </w:p>
    <w:p w:rsidR="00000000" w:rsidRPr="00E76BB1" w:rsidP="006638FA">
      <w:pPr>
        <w:pStyle w:val="BodyText"/>
      </w:pPr>
      <w:r w:rsidRPr="00E76BB1">
        <w:t>This unit of competency requires application of hand skills, theory knowledge and maintenance publication p</w:t>
      </w:r>
      <w:r w:rsidRPr="00E76BB1">
        <w:t>rocedures to repair and overhaul aircraft propellers and components during the performance of scheduled or unscheduled maintenance. Maintenance may be performed individually or as part of a team.</w:t>
      </w:r>
    </w:p>
    <w:p w:rsidR="00000000" w:rsidRPr="00E76BB1" w:rsidP="006638FA">
      <w:pPr>
        <w:pStyle w:val="BodyText"/>
      </w:pPr>
      <w:r w:rsidRPr="00E76BB1">
        <w:t>Applications include piston and turbine engine propellers a</w:t>
      </w:r>
      <w:r w:rsidRPr="00E76BB1">
        <w:t>nd components, excluding propeller blades that are made from materials other than metal.</w:t>
      </w:r>
    </w:p>
    <w:p w:rsidR="00000000" w:rsidRPr="00E76BB1" w:rsidP="006638FA">
      <w:pPr>
        <w:pStyle w:val="BodyText"/>
      </w:pPr>
      <w:r w:rsidRPr="00E76BB1">
        <w:t>The unit is part of the Mechanical Certificate IV (Component Workshop Maintenance Stream) training pathway. It is used in workplaces that operate under the airworthin</w:t>
      </w:r>
      <w:r w:rsidRPr="00E76BB1">
        <w:t>ess regulatory systems of the Australian Defence Force (ADF) and the Civil Aviation Safety Authority (CASA).</w:t>
      </w:r>
    </w:p>
    <w:p w:rsidR="00000000" w:rsidRPr="00E76BB1" w:rsidP="00E76BB1">
      <w:pPr>
        <w:pStyle w:val="Heading1"/>
      </w:pPr>
      <w:bookmarkStart w:id="3" w:name="O_996477"/>
      <w:bookmarkEnd w:id="3"/>
      <w:r w:rsidRPr="00E76BB1">
        <w:t>Pre-requisite Unit</w:t>
      </w:r>
    </w:p>
    <w:tbl>
      <w:tblPr>
        <w:tblW w:w="9341" w:type="dxa"/>
        <w:tblLayout w:type="fixed"/>
        <w:tblCellMar>
          <w:left w:w="62" w:type="dxa"/>
          <w:right w:w="62" w:type="dxa"/>
        </w:tblCellMar>
        <w:tblLook w:val="0000"/>
      </w:tblPr>
      <w:tblGrid>
        <w:gridCol w:w="1963"/>
        <w:gridCol w:w="7378"/>
      </w:tblGrid>
      <w:tr w:rsidTr="00E76BB1">
        <w:tblPrEx>
          <w:tblW w:w="9341" w:type="dxa"/>
          <w:tblLayout w:type="fixed"/>
          <w:tblCellMar>
            <w:left w:w="62" w:type="dxa"/>
            <w:right w:w="62" w:type="dxa"/>
          </w:tblCellMar>
          <w:tblLook w:val="0000"/>
        </w:tblPrEx>
        <w:trPr>
          <w:trHeight w:val="402"/>
        </w:trPr>
        <w:tc>
          <w:tcPr>
            <w:tcW w:w="1963"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MEA107</w:t>
            </w:r>
          </w:p>
        </w:tc>
        <w:tc>
          <w:tcPr>
            <w:tcW w:w="7378"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Interpret and use aviation maintenance industry manuals and specifications</w:t>
            </w:r>
          </w:p>
        </w:tc>
      </w:tr>
      <w:tr w:rsidTr="00E76BB1">
        <w:tblPrEx>
          <w:tblW w:w="9341" w:type="dxa"/>
          <w:tblLayout w:type="fixed"/>
          <w:tblCellMar>
            <w:left w:w="62" w:type="dxa"/>
            <w:right w:w="62" w:type="dxa"/>
          </w:tblCellMar>
          <w:tblLook w:val="0000"/>
        </w:tblPrEx>
        <w:trPr>
          <w:trHeight w:val="402"/>
        </w:trPr>
        <w:tc>
          <w:tcPr>
            <w:tcW w:w="1963"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MEA154</w:t>
            </w:r>
          </w:p>
        </w:tc>
        <w:tc>
          <w:tcPr>
            <w:tcW w:w="7378"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Apply work health and</w:t>
            </w:r>
            <w:r w:rsidRPr="00E76BB1">
              <w:t xml:space="preserve"> safety practices in aviation maintenance</w:t>
            </w:r>
          </w:p>
        </w:tc>
      </w:tr>
      <w:tr w:rsidTr="00E76BB1">
        <w:tblPrEx>
          <w:tblW w:w="9341" w:type="dxa"/>
          <w:tblLayout w:type="fixed"/>
          <w:tblCellMar>
            <w:left w:w="62" w:type="dxa"/>
            <w:right w:w="62" w:type="dxa"/>
          </w:tblCellMar>
          <w:tblLook w:val="0000"/>
        </w:tblPrEx>
        <w:trPr>
          <w:trHeight w:val="402"/>
        </w:trPr>
        <w:tc>
          <w:tcPr>
            <w:tcW w:w="1963"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MEA155</w:t>
            </w:r>
          </w:p>
        </w:tc>
        <w:tc>
          <w:tcPr>
            <w:tcW w:w="7378"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Plan and organise aviation maintenance work activities</w:t>
            </w:r>
          </w:p>
        </w:tc>
      </w:tr>
      <w:tr w:rsidTr="00E76BB1">
        <w:tblPrEx>
          <w:tblW w:w="9341" w:type="dxa"/>
          <w:tblLayout w:type="fixed"/>
          <w:tblCellMar>
            <w:left w:w="62" w:type="dxa"/>
            <w:right w:w="62" w:type="dxa"/>
          </w:tblCellMar>
          <w:tblLook w:val="0000"/>
        </w:tblPrEx>
        <w:trPr>
          <w:trHeight w:val="402"/>
        </w:trPr>
        <w:tc>
          <w:tcPr>
            <w:tcW w:w="1963"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MEA156</w:t>
            </w:r>
          </w:p>
        </w:tc>
        <w:tc>
          <w:tcPr>
            <w:tcW w:w="7378"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Apply quality standards during aviation maintenance activities</w:t>
            </w:r>
          </w:p>
        </w:tc>
      </w:tr>
      <w:tr w:rsidTr="00E76BB1">
        <w:tblPrEx>
          <w:tblW w:w="9341" w:type="dxa"/>
          <w:tblLayout w:type="fixed"/>
          <w:tblCellMar>
            <w:left w:w="62" w:type="dxa"/>
            <w:right w:w="62" w:type="dxa"/>
          </w:tblCellMar>
          <w:tblLook w:val="0000"/>
        </w:tblPrEx>
        <w:trPr>
          <w:trHeight w:val="402"/>
        </w:trPr>
        <w:tc>
          <w:tcPr>
            <w:tcW w:w="1963"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MEA157</w:t>
            </w:r>
          </w:p>
        </w:tc>
        <w:tc>
          <w:tcPr>
            <w:tcW w:w="7378"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Complete aviation maintenance industry documentation</w:t>
            </w:r>
          </w:p>
        </w:tc>
      </w:tr>
      <w:tr w:rsidTr="00E76BB1">
        <w:tblPrEx>
          <w:tblW w:w="9341" w:type="dxa"/>
          <w:tblLayout w:type="fixed"/>
          <w:tblCellMar>
            <w:left w:w="62" w:type="dxa"/>
            <w:right w:w="62" w:type="dxa"/>
          </w:tblCellMar>
          <w:tblLook w:val="0000"/>
        </w:tblPrEx>
        <w:trPr>
          <w:trHeight w:val="402"/>
        </w:trPr>
        <w:tc>
          <w:tcPr>
            <w:tcW w:w="1963"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MEA158</w:t>
            </w:r>
          </w:p>
        </w:tc>
        <w:tc>
          <w:tcPr>
            <w:tcW w:w="7378" w:type="dxa"/>
            <w:tcBorders>
              <w:top w:val="nil"/>
              <w:left w:val="nil"/>
              <w:bottom w:val="nil"/>
              <w:right w:val="nil"/>
            </w:tcBorders>
            <w:tcMar>
              <w:top w:w="0" w:type="dxa"/>
              <w:left w:w="62" w:type="dxa"/>
              <w:bottom w:w="0" w:type="dxa"/>
              <w:right w:w="62" w:type="dxa"/>
            </w:tcMar>
          </w:tcPr>
          <w:p w:rsidR="00000000" w:rsidRPr="00E76BB1" w:rsidP="00E76BB1">
            <w:pPr>
              <w:pStyle w:val="BodyText"/>
            </w:pPr>
            <w:r w:rsidRPr="00E76BB1">
              <w:t>Perform basic hand skills, standard trade practices and fundamentals in aviation maintenance</w:t>
            </w:r>
          </w:p>
        </w:tc>
      </w:tr>
    </w:tbl>
    <w:p w:rsidR="00000000" w:rsidRPr="00E76BB1" w:rsidP="00E76BB1">
      <w:pPr>
        <w:pStyle w:val="BodyText"/>
      </w:pPr>
    </w:p>
    <w:p w:rsidR="00000000" w:rsidRPr="00E76BB1" w:rsidP="00E76BB1">
      <w:pPr>
        <w:pStyle w:val="AllowPageBreak"/>
      </w:pPr>
    </w:p>
    <w:p w:rsidR="00000000" w:rsidRPr="00E76BB1" w:rsidP="00E76BB1">
      <w:pPr>
        <w:pStyle w:val="Heading1"/>
      </w:pPr>
      <w:bookmarkStart w:id="4" w:name="O_996476"/>
      <w:bookmarkEnd w:id="4"/>
      <w:r w:rsidRPr="00E76BB1">
        <w:t>Competency Field</w:t>
      </w:r>
    </w:p>
    <w:p w:rsidR="00000000" w:rsidRPr="00E76BB1" w:rsidP="006638FA">
      <w:pPr>
        <w:pStyle w:val="BodyText"/>
      </w:pPr>
      <w:r w:rsidRPr="00E76BB1">
        <w:t>Aviation maintenance</w:t>
      </w:r>
    </w:p>
    <w:p w:rsidR="00000000" w:rsidRPr="00E76BB1" w:rsidP="00E76BB1">
      <w:pPr>
        <w:pStyle w:val="Heading1"/>
      </w:pPr>
      <w:bookmarkStart w:id="5" w:name="O_996475"/>
      <w:bookmarkEnd w:id="5"/>
      <w:r w:rsidRPr="00E76BB1">
        <w:t>Unit Sector</w:t>
      </w:r>
    </w:p>
    <w:p w:rsidR="00000000" w:rsidRPr="00E76BB1" w:rsidP="00E76BB1">
      <w:pPr>
        <w:pStyle w:val="Heading1"/>
      </w:pPr>
      <w:bookmarkStart w:id="6" w:name="O_996474"/>
      <w:bookmarkEnd w:id="6"/>
      <w:r w:rsidRPr="00E76BB1">
        <w:t>Elements and Performance Criteria</w:t>
      </w:r>
    </w:p>
    <w:tbl>
      <w:tblPr>
        <w:tblW w:w="9322" w:type="dxa"/>
        <w:tblLayout w:type="fixed"/>
        <w:tblCellMar>
          <w:left w:w="62" w:type="dxa"/>
          <w:right w:w="62" w:type="dxa"/>
        </w:tblCellMar>
        <w:tblLook w:val="0000"/>
      </w:tblPr>
      <w:tblGrid>
        <w:gridCol w:w="640"/>
        <w:gridCol w:w="2376"/>
        <w:gridCol w:w="772"/>
        <w:gridCol w:w="5534"/>
      </w:tblGrid>
      <w:tr w:rsidTr="00E76BB1">
        <w:tblPrEx>
          <w:tblW w:w="9322" w:type="dxa"/>
          <w:tblLayout w:type="fixed"/>
          <w:tblCellMar>
            <w:left w:w="62" w:type="dxa"/>
            <w:right w:w="62" w:type="dxa"/>
          </w:tblCellMar>
          <w:tblLook w:val="0000"/>
        </w:tblPrEx>
        <w:tc>
          <w:tcPr>
            <w:tcW w:w="3016" w:type="dxa"/>
            <w:gridSpan w:val="2"/>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Elements describe the essen</w:t>
            </w:r>
            <w:r w:rsidRPr="00E76BB1">
              <w:t>tial outcomes.</w:t>
            </w:r>
          </w:p>
        </w:tc>
        <w:tc>
          <w:tcPr>
            <w:tcW w:w="6306" w:type="dxa"/>
            <w:gridSpan w:val="2"/>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 xml:space="preserve">Performance criteria describe the performance needed to demonstrate achievement of the element. </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1.</w:t>
            </w:r>
          </w:p>
        </w:tc>
        <w:tc>
          <w:tcPr>
            <w:tcW w:w="2376"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Determine requirements</w:t>
            </w: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1.1</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Propellers and component defect reports (removal tags) or customer order are correctly interpreted and matched by part and serial numbers</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1.2</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Components are inspected and/or operated through prescribed test procedures to establish serviceability or conf</w:t>
            </w:r>
            <w:r w:rsidRPr="00E76BB1">
              <w:t>irm defects, as required</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1.3</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Modification status is clearly established to assist in determining the overhaul requirements for the components</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1.4</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Extent of overhaul or repair is identified and documented in accordance with standard enterprise procedures</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2.</w:t>
            </w:r>
          </w:p>
        </w:tc>
        <w:tc>
          <w:tcPr>
            <w:tcW w:w="2376"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Troubleshoot propeller components</w:t>
            </w: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2.1</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Available information from maintenance records and test results is used, where necessary, to assist in fau</w:t>
            </w:r>
            <w:r w:rsidRPr="00E76BB1">
              <w:t>lt determination</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2.2</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Logical processes are used to ensure efficient and accurate troubleshooting</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2.3</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Specialist advice is obtained, where required, to assist with, or confirm, the fault and rectification requirement</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2.4</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Propeller component faults are located and the causes of the faults are clearly identified</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2.5</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Fault rectification requirements are determined to assist in planning the repair</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3.</w:t>
            </w:r>
          </w:p>
        </w:tc>
        <w:tc>
          <w:tcPr>
            <w:tcW w:w="2376"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Dismantle and inspect propeller parts</w:t>
            </w: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3.1</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Propeller component parts are d</w:t>
            </w:r>
            <w:r w:rsidRPr="00E76BB1">
              <w:t>ismantled in accordance with maintenance manuals while observing all relevant work health and safety (WHS) requirements, including the use of material safety data sheets (MSDS) and items of personal protective equipment (PPE)</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3.2</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Component parts are ass</w:t>
            </w:r>
            <w:r w:rsidRPr="00E76BB1">
              <w:t>essed for serviceability in accordance with the relevant maintenance documentation</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3.3</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Parts requiring specialist repair are tagged and repair instructions are specified in accordance with standard enterprise procedures</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3.4</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Parts requiring non-destructive testing (NDT) are prepared for testing in accordance with the relevant maintenance documentation</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3.5</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Parts lists are compiled and processed in accordance with standard enterprise procedures</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4.</w:t>
            </w:r>
          </w:p>
        </w:tc>
        <w:tc>
          <w:tcPr>
            <w:tcW w:w="2376"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Repair and/or modify propel</w:t>
            </w:r>
            <w:r w:rsidRPr="00E76BB1">
              <w:t>ler components or parts</w:t>
            </w: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4.1</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Component parts are repaired or replaced in accordance with the relevant maintenance documentation</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4.2</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Modification of components or parts is undertaken, where required, by relevant manufacturers’ bulletins or procedures</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5.</w:t>
            </w:r>
          </w:p>
        </w:tc>
        <w:tc>
          <w:tcPr>
            <w:tcW w:w="2376"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Assemble, test and adjust propeller components</w:t>
            </w: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5.1</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 xml:space="preserve">Component parts are assembled within specified tolerances and in accordance with the appropriate maintenance documents while observing all relevant WHS requirements, including the use of MSDS and items of </w:t>
            </w:r>
            <w:r w:rsidRPr="00E76BB1">
              <w:t>PPE</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5.2</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Propeller components are adjusted, tested or calibrated to operate within prescribed specifications</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5.3</w:t>
            </w:r>
          </w:p>
        </w:tc>
        <w:tc>
          <w:tcPr>
            <w:tcW w:w="5534"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Finished components are tagged, sealed and packaged in accordance with standard enterprise procedures</w:t>
            </w:r>
          </w:p>
        </w:tc>
      </w:tr>
      <w:tr w:rsidTr="00E76BB1">
        <w:tblPrEx>
          <w:tblW w:w="9322" w:type="dxa"/>
          <w:tblLayout w:type="fixed"/>
          <w:tblCellMar>
            <w:left w:w="62" w:type="dxa"/>
            <w:right w:w="62" w:type="dxa"/>
          </w:tblCellMar>
          <w:tblLook w:val="0000"/>
        </w:tblPrEx>
        <w:tc>
          <w:tcPr>
            <w:tcW w:w="6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2"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5.4</w:t>
            </w:r>
          </w:p>
        </w:tc>
        <w:tc>
          <w:tcPr>
            <w:tcW w:w="5534" w:type="dxa"/>
            <w:tcBorders>
              <w:top w:val="nil"/>
              <w:left w:val="nil"/>
              <w:bottom w:val="nil"/>
              <w:right w:val="nil"/>
            </w:tcBorders>
            <w:tcMar>
              <w:top w:w="0" w:type="dxa"/>
              <w:left w:w="62" w:type="dxa"/>
              <w:bottom w:w="0" w:type="dxa"/>
              <w:right w:w="62" w:type="dxa"/>
            </w:tcMar>
          </w:tcPr>
          <w:p w:rsidR="00000000" w:rsidRPr="00E76BB1" w:rsidP="00E76BB1">
            <w:pPr>
              <w:pStyle w:val="BodyText"/>
            </w:pPr>
            <w:r w:rsidRPr="00E76BB1">
              <w:t>Required maintenance document</w:t>
            </w:r>
            <w:r w:rsidRPr="00E76BB1">
              <w:t>ation and modification records are completed and processed in accordance with standard enterprise procedures</w:t>
            </w:r>
          </w:p>
        </w:tc>
      </w:tr>
    </w:tbl>
    <w:p w:rsidR="00000000" w:rsidRPr="00E76BB1" w:rsidP="00E76BB1">
      <w:pPr>
        <w:pStyle w:val="BodyText"/>
      </w:pPr>
    </w:p>
    <w:p w:rsidR="00000000" w:rsidRPr="00E76BB1" w:rsidP="00E76BB1">
      <w:pPr>
        <w:pStyle w:val="AllowPageBreak"/>
      </w:pPr>
    </w:p>
    <w:p w:rsidR="00000000" w:rsidRPr="00E76BB1" w:rsidP="00E76BB1">
      <w:pPr>
        <w:pStyle w:val="Heading1"/>
      </w:pPr>
      <w:bookmarkStart w:id="7" w:name="O_996473"/>
      <w:bookmarkEnd w:id="7"/>
      <w:r w:rsidRPr="00E76BB1">
        <w:t>Foundation Skills</w:t>
      </w:r>
    </w:p>
    <w:p w:rsidR="00000000" w:rsidRPr="00E76BB1" w:rsidP="006638FA">
      <w:pPr>
        <w:pStyle w:val="BodyText"/>
      </w:pPr>
      <w:r w:rsidRPr="00E76BB1">
        <w:t>Foundation skills essential to performance are explicit in the performance criteria of this unit of competency.</w:t>
      </w:r>
    </w:p>
    <w:p w:rsidR="00000000" w:rsidRPr="00E76BB1" w:rsidP="00E76BB1">
      <w:pPr>
        <w:pStyle w:val="Heading1"/>
      </w:pPr>
      <w:bookmarkStart w:id="8" w:name="O_996472"/>
      <w:bookmarkEnd w:id="8"/>
      <w:r w:rsidRPr="00E76BB1">
        <w:t>Range of Conditions</w:t>
      </w:r>
    </w:p>
    <w:tbl>
      <w:tblPr>
        <w:tblW w:w="0" w:type="auto"/>
        <w:tblLayout w:type="fixed"/>
        <w:tblCellMar>
          <w:left w:w="62" w:type="dxa"/>
          <w:right w:w="62" w:type="dxa"/>
        </w:tblCellMar>
        <w:tblLook w:val="0000"/>
      </w:tblPr>
      <w:tblGrid>
        <w:gridCol w:w="3060"/>
        <w:gridCol w:w="6012"/>
      </w:tblGrid>
      <w:tr w:rsidTr="00E76BB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t>This field allows for different work environments and conditions that may affect performance. Essential ope</w:t>
            </w:r>
            <w:r w:rsidRPr="00E76BB1">
              <w:t>rating conditions that may be present (depending on the work situation, needs of the candidate, accessibility of the item, and local industry and regional contexts) are included.</w:t>
            </w:r>
          </w:p>
        </w:tc>
      </w:tr>
      <w:tr w:rsidTr="00E76B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rPr>
                <w:rStyle w:val="SpecialBold"/>
              </w:rPr>
              <w:t>Propellers and components include:</w:t>
            </w:r>
          </w:p>
        </w:tc>
        <w:tc>
          <w:tcPr>
            <w:tcW w:w="6012" w:type="dxa"/>
            <w:tcBorders>
              <w:top w:val="nil"/>
              <w:left w:val="nil"/>
              <w:bottom w:val="nil"/>
              <w:right w:val="nil"/>
            </w:tcBorders>
            <w:tcMar>
              <w:top w:w="0" w:type="dxa"/>
              <w:left w:w="62" w:type="dxa"/>
              <w:bottom w:w="0" w:type="dxa"/>
              <w:right w:w="62" w:type="dxa"/>
            </w:tcMar>
          </w:tcPr>
          <w:p w:rsidR="00000000" w:rsidRPr="00E76BB1" w:rsidP="00E76BB1">
            <w:pPr>
              <w:pStyle w:val="ListBullet"/>
            </w:pPr>
            <w:r w:rsidRPr="00E76BB1">
              <w:t>Fixed pitch, constant speed, feathering</w:t>
            </w:r>
            <w:r w:rsidRPr="00E76BB1">
              <w:t xml:space="preserve"> and reversing propellers and spinners</w:t>
            </w:r>
          </w:p>
          <w:p w:rsidR="00000000" w:rsidRPr="00E76BB1" w:rsidP="00E76BB1">
            <w:pPr>
              <w:pStyle w:val="ListBullet"/>
            </w:pPr>
            <w:r w:rsidRPr="00E76BB1">
              <w:t>Anti ice/de-ice equipment</w:t>
            </w:r>
          </w:p>
          <w:p w:rsidR="00000000" w:rsidRPr="00E76BB1" w:rsidP="00E76BB1">
            <w:pPr>
              <w:pStyle w:val="ListBullet"/>
            </w:pPr>
            <w:r w:rsidRPr="00E76BB1">
              <w:t>Propeller blades – metal</w:t>
            </w:r>
          </w:p>
          <w:p w:rsidR="00000000" w:rsidP="00E76BB1">
            <w:pPr>
              <w:pStyle w:val="ListBullet"/>
              <w:rPr>
                <w:lang w:val="en-NZ"/>
              </w:rPr>
            </w:pPr>
            <w:r w:rsidRPr="00E76BB1">
              <w:t>Hardware</w:t>
            </w:r>
          </w:p>
        </w:tc>
      </w:tr>
      <w:tr w:rsidTr="00E76B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rPr>
                <w:rStyle w:val="SpecialBold"/>
              </w:rPr>
              <w:t>Repair of component parts includes:</w:t>
            </w:r>
          </w:p>
        </w:tc>
        <w:tc>
          <w:tcPr>
            <w:tcW w:w="6012" w:type="dxa"/>
            <w:tcBorders>
              <w:top w:val="nil"/>
              <w:left w:val="nil"/>
              <w:bottom w:val="nil"/>
              <w:right w:val="nil"/>
            </w:tcBorders>
            <w:tcMar>
              <w:top w:w="0" w:type="dxa"/>
              <w:left w:w="62" w:type="dxa"/>
              <w:bottom w:w="0" w:type="dxa"/>
              <w:right w:w="62" w:type="dxa"/>
            </w:tcMar>
          </w:tcPr>
          <w:p w:rsidR="00000000" w:rsidRPr="00E76BB1" w:rsidP="00E76BB1">
            <w:pPr>
              <w:pStyle w:val="ListBullet"/>
            </w:pPr>
            <w:r w:rsidRPr="00E76BB1">
              <w:t xml:space="preserve">Finishing or re-finishing of metal surfaces through processes, such as polishing, </w:t>
            </w:r>
            <w:r w:rsidRPr="00E76BB1">
              <w:t>lapping and blending of damage within maintenance manual limits</w:t>
            </w:r>
          </w:p>
          <w:p w:rsidR="00000000" w:rsidRPr="00E76BB1" w:rsidP="00E76BB1">
            <w:pPr>
              <w:pStyle w:val="ListBullet"/>
            </w:pPr>
            <w:r w:rsidRPr="00E76BB1">
              <w:t>Removal of corrosion within maintenance manual limits</w:t>
            </w:r>
          </w:p>
          <w:p w:rsidR="00000000" w:rsidRPr="00E76BB1" w:rsidP="00E76BB1">
            <w:pPr>
              <w:pStyle w:val="ListBullet"/>
            </w:pPr>
            <w:r w:rsidRPr="00E76BB1">
              <w:t>Replacement of seals and gaskets</w:t>
            </w:r>
          </w:p>
          <w:p w:rsidR="00000000" w:rsidRPr="00E76BB1" w:rsidP="00E76BB1">
            <w:pPr>
              <w:pStyle w:val="ListBullet"/>
            </w:pPr>
            <w:r w:rsidRPr="00E76BB1">
              <w:t>Replacement of bearings</w:t>
            </w:r>
          </w:p>
          <w:p w:rsidR="00000000" w:rsidRPr="00E76BB1" w:rsidP="00E76BB1">
            <w:pPr>
              <w:pStyle w:val="ListBullet"/>
            </w:pPr>
            <w:r w:rsidRPr="00E76BB1">
              <w:t>Application of surface treatments, such as alodining</w:t>
            </w:r>
          </w:p>
          <w:p w:rsidR="00000000" w:rsidP="00E76BB1">
            <w:pPr>
              <w:pStyle w:val="ListBullet"/>
              <w:rPr>
                <w:lang w:val="en-NZ"/>
              </w:rPr>
            </w:pPr>
            <w:r w:rsidRPr="00E76BB1">
              <w:t>Restoration of paint finishe</w:t>
            </w:r>
            <w:r w:rsidRPr="00E76BB1">
              <w:t>s</w:t>
            </w:r>
          </w:p>
        </w:tc>
      </w:tr>
      <w:tr w:rsidTr="00E76B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rPr>
                <w:rStyle w:val="SpecialBold"/>
              </w:rPr>
              <w:t>Power plant relationship:</w:t>
            </w:r>
          </w:p>
        </w:tc>
        <w:tc>
          <w:tcPr>
            <w:tcW w:w="6012" w:type="dxa"/>
            <w:tcBorders>
              <w:top w:val="nil"/>
              <w:left w:val="nil"/>
              <w:bottom w:val="nil"/>
              <w:right w:val="nil"/>
            </w:tcBorders>
            <w:tcMar>
              <w:top w:w="0" w:type="dxa"/>
              <w:left w:w="62" w:type="dxa"/>
              <w:bottom w:w="0" w:type="dxa"/>
              <w:right w:w="62" w:type="dxa"/>
            </w:tcMar>
          </w:tcPr>
          <w:p w:rsidR="00000000" w:rsidP="00E76BB1">
            <w:pPr>
              <w:pStyle w:val="ListBullet"/>
              <w:rPr>
                <w:lang w:val="en-NZ"/>
              </w:rPr>
            </w:pPr>
            <w:r w:rsidRPr="00E76BB1">
              <w:t>The repair and/or overhaul of propeller and components may, in the case of turboprops and some full authority digital engine control (FADEC) systems, be related to aircraft power plant control systems</w:t>
            </w:r>
          </w:p>
        </w:tc>
      </w:tr>
      <w:tr w:rsidTr="00E76B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rPr>
                <w:rStyle w:val="SpecialBold"/>
              </w:rPr>
              <w:t xml:space="preserve">Testing and adjustment: </w:t>
            </w:r>
          </w:p>
        </w:tc>
        <w:tc>
          <w:tcPr>
            <w:tcW w:w="6012" w:type="dxa"/>
            <w:tcBorders>
              <w:top w:val="nil"/>
              <w:left w:val="nil"/>
              <w:bottom w:val="nil"/>
              <w:right w:val="nil"/>
            </w:tcBorders>
            <w:tcMar>
              <w:top w:w="0" w:type="dxa"/>
              <w:left w:w="62" w:type="dxa"/>
              <w:bottom w:w="0" w:type="dxa"/>
              <w:right w:w="62" w:type="dxa"/>
            </w:tcMar>
          </w:tcPr>
          <w:p w:rsidR="00000000" w:rsidP="00E76BB1">
            <w:pPr>
              <w:pStyle w:val="ListBullet"/>
              <w:rPr>
                <w:lang w:val="en-NZ"/>
              </w:rPr>
            </w:pPr>
            <w:r w:rsidRPr="00E76BB1">
              <w:t>Complex testing and adjusting of components, where required, will be carried out under supervision at the appropriate level</w:t>
            </w:r>
          </w:p>
        </w:tc>
      </w:tr>
      <w:tr w:rsidTr="00E76B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6BB1">
            <w:pPr>
              <w:pStyle w:val="BodyText"/>
              <w:rPr>
                <w:lang w:val="en-NZ"/>
              </w:rPr>
            </w:pPr>
            <w:r w:rsidRPr="00E76BB1">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E76BB1" w:rsidP="00E76BB1">
            <w:pPr>
              <w:pStyle w:val="ListBullet"/>
            </w:pPr>
            <w:r w:rsidRPr="00E76BB1">
              <w:t>Industry standard procedures specified by manufacturers, regulatory authorities or the ente</w:t>
            </w:r>
            <w:r w:rsidRPr="00E76BB1">
              <w:t>rprise</w:t>
            </w:r>
          </w:p>
        </w:tc>
      </w:tr>
    </w:tbl>
    <w:p w:rsidR="00000000" w:rsidRPr="00E76BB1" w:rsidP="00E76BB1">
      <w:pPr>
        <w:pStyle w:val="BodyText"/>
      </w:pPr>
    </w:p>
    <w:p w:rsidR="00000000" w:rsidRPr="00E76BB1" w:rsidP="00E76BB1">
      <w:pPr>
        <w:pStyle w:val="AllowPageBreak"/>
      </w:pPr>
    </w:p>
    <w:p w:rsidR="00000000" w:rsidRPr="00E76BB1" w:rsidP="00E76BB1">
      <w:pPr>
        <w:pStyle w:val="Heading1"/>
      </w:pPr>
      <w:bookmarkStart w:id="9" w:name="O_996471"/>
      <w:bookmarkEnd w:id="9"/>
      <w:r w:rsidRPr="00E76BB1">
        <w:t>Unit Mapping Information</w:t>
      </w:r>
    </w:p>
    <w:p w:rsidR="00000000" w:rsidRPr="00E76BB1" w:rsidP="006638FA">
      <w:pPr>
        <w:pStyle w:val="BodyText"/>
      </w:pPr>
      <w:r w:rsidRPr="00E76BB1">
        <w:t>Release 2. Equivalent to MEA389 Repair and/or overhaul propellers</w:t>
      </w:r>
    </w:p>
    <w:p w:rsidR="00000000" w:rsidRPr="00E76BB1" w:rsidP="00E76BB1">
      <w:pPr>
        <w:pStyle w:val="Heading1"/>
      </w:pPr>
      <w:bookmarkStart w:id="10" w:name="O_996480"/>
      <w:bookmarkEnd w:id="10"/>
      <w:r w:rsidRPr="00E76BB1">
        <w:t>Links</w:t>
      </w:r>
    </w:p>
    <w:p w:rsidR="00000000" w:rsidRPr="00E76BB1" w:rsidP="006638FA">
      <w:pPr>
        <w:pStyle w:val="BodyText"/>
      </w:pPr>
      <w:r w:rsidRPr="00E76BB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00ABB">
        <w:rPr>
          <w:rStyle w:val="Hyperlink"/>
        </w:rPr>
        <w:t>https://vetnet.education.gov.au/Pages/TrainingDocs.aspx?q=ce216c9c-04d5-4b3b-9bcf-4e81d0950371</w:t>
      </w:r>
      <w:r>
        <w:fldChar w:fldCharType="end"/>
      </w:r>
    </w:p>
    <w:p w:rsidR="00000000" w:rsidRPr="00E76BB1" w:rsidP="00E76BB1"/>
    <w:sectPr w:rsidSect="00E76B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B1" w:rsidRPr="006638FA" w:rsidP="006638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8FA" w:rsidP="00E76B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38FA" w:rsidP="00E76BB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38FA" w:rsidP="00E76B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8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BB1" w:rsidRPr="006638FA" w:rsidP="006638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8FA" w:rsidRPr="002D2AF8" w:rsidP="00E76BB1">
    <w:pPr>
      <w:pStyle w:val="Header"/>
      <w:framePr w:wrap="around"/>
    </w:pPr>
    <w:r>
      <w:fldChar w:fldCharType="begin"/>
    </w:r>
    <w:r>
      <w:instrText xml:space="preserve"> TITLE   \* MERGEFORMAT </w:instrText>
    </w:r>
    <w:r>
      <w:fldChar w:fldCharType="separate"/>
    </w:r>
    <w:r>
      <w:t>MEA389 Repair and/or overhaul propellers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6638FA" w:rsidP="00E76B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CEE7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1267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B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BB1"/>
    <w:pPr>
      <w:spacing w:before="360" w:after="60"/>
      <w:outlineLvl w:val="0"/>
    </w:pPr>
    <w:rPr>
      <w:sz w:val="32"/>
    </w:rPr>
  </w:style>
  <w:style w:type="paragraph" w:styleId="Heading2">
    <w:name w:val="heading 2"/>
    <w:basedOn w:val="HeadingBase"/>
    <w:next w:val="BodyText"/>
    <w:link w:val="Heading2Char"/>
    <w:qFormat/>
    <w:rsid w:val="00E76BB1"/>
    <w:pPr>
      <w:keepLines/>
      <w:spacing w:before="240" w:after="120"/>
      <w:outlineLvl w:val="1"/>
    </w:pPr>
    <w:rPr>
      <w:sz w:val="28"/>
      <w:szCs w:val="40"/>
    </w:rPr>
  </w:style>
  <w:style w:type="paragraph" w:styleId="Heading3">
    <w:name w:val="heading 3"/>
    <w:basedOn w:val="HeadingBase"/>
    <w:next w:val="BodyText"/>
    <w:link w:val="Heading3Char"/>
    <w:qFormat/>
    <w:rsid w:val="00E76BB1"/>
    <w:pPr>
      <w:spacing w:before="180" w:after="120"/>
      <w:outlineLvl w:val="2"/>
    </w:pPr>
    <w:rPr>
      <w:spacing w:val="-10"/>
      <w:kern w:val="32"/>
    </w:rPr>
  </w:style>
  <w:style w:type="paragraph" w:styleId="Heading4">
    <w:name w:val="heading 4"/>
    <w:basedOn w:val="HeadingBase"/>
    <w:next w:val="BodyText"/>
    <w:link w:val="Heading4Char"/>
    <w:qFormat/>
    <w:rsid w:val="00E76BB1"/>
    <w:pPr>
      <w:spacing w:before="160" w:after="120"/>
      <w:outlineLvl w:val="3"/>
    </w:pPr>
    <w:rPr>
      <w:sz w:val="22"/>
    </w:rPr>
  </w:style>
  <w:style w:type="paragraph" w:styleId="Heading5">
    <w:name w:val="heading 5"/>
    <w:basedOn w:val="HeadingBase"/>
    <w:next w:val="Normal"/>
    <w:link w:val="Heading5Char"/>
    <w:qFormat/>
    <w:rsid w:val="00E76BB1"/>
    <w:pPr>
      <w:spacing w:before="80"/>
      <w:outlineLvl w:val="4"/>
    </w:pPr>
    <w:rPr>
      <w:color w:val="918585"/>
      <w:sz w:val="20"/>
    </w:rPr>
  </w:style>
  <w:style w:type="paragraph" w:styleId="Heading6">
    <w:name w:val="heading 6"/>
    <w:basedOn w:val="HeadingBase"/>
    <w:next w:val="Normal"/>
    <w:link w:val="Heading6Char"/>
    <w:qFormat/>
    <w:rsid w:val="00E76BB1"/>
    <w:pPr>
      <w:spacing w:before="60"/>
      <w:outlineLvl w:val="5"/>
    </w:pPr>
    <w:rPr>
      <w:color w:val="918585"/>
      <w:sz w:val="20"/>
    </w:rPr>
  </w:style>
  <w:style w:type="paragraph" w:styleId="Heading7">
    <w:name w:val="heading 7"/>
    <w:basedOn w:val="Normal"/>
    <w:next w:val="Normal"/>
    <w:link w:val="Heading7Char"/>
    <w:qFormat/>
    <w:rsid w:val="00E76BB1"/>
    <w:pPr>
      <w:ind w:left="720"/>
      <w:outlineLvl w:val="6"/>
    </w:pPr>
    <w:rPr>
      <w:i/>
    </w:rPr>
  </w:style>
  <w:style w:type="paragraph" w:styleId="Heading8">
    <w:name w:val="heading 8"/>
    <w:basedOn w:val="Normal"/>
    <w:next w:val="Normal"/>
    <w:link w:val="Heading8Char"/>
    <w:qFormat/>
    <w:rsid w:val="00E76BB1"/>
    <w:pPr>
      <w:ind w:left="720"/>
      <w:outlineLvl w:val="7"/>
    </w:pPr>
    <w:rPr>
      <w:i/>
    </w:rPr>
  </w:style>
  <w:style w:type="paragraph" w:styleId="Heading9">
    <w:name w:val="heading 9"/>
    <w:basedOn w:val="Normal"/>
    <w:next w:val="Normal"/>
    <w:link w:val="Heading9Char"/>
    <w:qFormat/>
    <w:rsid w:val="00E76BB1"/>
    <w:pPr>
      <w:ind w:left="720"/>
      <w:outlineLvl w:val="8"/>
    </w:pPr>
    <w:rPr>
      <w:i/>
    </w:rPr>
  </w:style>
  <w:style w:type="character" w:default="1" w:styleId="DefaultParagraphFont">
    <w:name w:val="Default Paragraph Font"/>
    <w:uiPriority w:val="1"/>
    <w:unhideWhenUsed/>
    <w:rsid w:val="00E76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BB1"/>
  </w:style>
  <w:style w:type="character" w:customStyle="1" w:styleId="Heading1Char">
    <w:name w:val="Heading 1 Char"/>
    <w:basedOn w:val="DefaultParagraphFont"/>
    <w:link w:val="Heading1"/>
    <w:rsid w:val="00E76BB1"/>
    <w:rPr>
      <w:rFonts w:ascii="Times New Roman" w:eastAsia="Times New Roman" w:hAnsi="Times New Roman" w:cs="Times New Roman"/>
      <w:b/>
      <w:sz w:val="32"/>
      <w:szCs w:val="20"/>
      <w:lang w:eastAsia="en-US"/>
    </w:rPr>
  </w:style>
  <w:style w:type="paragraph" w:styleId="BodyText">
    <w:name w:val="Body Text"/>
    <w:basedOn w:val="Normal"/>
    <w:link w:val="BodyTextChar"/>
    <w:rsid w:val="00E76B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BB1"/>
    <w:rPr>
      <w:rFonts w:ascii="Times New Roman" w:eastAsia="Times New Roman" w:hAnsi="Times New Roman" w:cs="Times New Roman"/>
      <w:sz w:val="24"/>
      <w:lang w:eastAsia="en-US"/>
    </w:rPr>
  </w:style>
  <w:style w:type="paragraph" w:styleId="ListBullet">
    <w:name w:val="List Bullet"/>
    <w:basedOn w:val="List"/>
    <w:rsid w:val="00E76BB1"/>
    <w:pPr>
      <w:numPr>
        <w:numId w:val="11"/>
      </w:numPr>
      <w:tabs>
        <w:tab w:val="clear" w:pos="340"/>
      </w:tabs>
      <w:spacing w:before="40" w:after="40"/>
    </w:pPr>
  </w:style>
  <w:style w:type="character" w:customStyle="1" w:styleId="SpecialBold">
    <w:name w:val="Special Bold"/>
    <w:basedOn w:val="DefaultParagraphFont"/>
    <w:rsid w:val="00E76BB1"/>
    <w:rPr>
      <w:b/>
      <w:spacing w:val="0"/>
    </w:rPr>
  </w:style>
  <w:style w:type="paragraph" w:customStyle="1" w:styleId="SuperHeading">
    <w:name w:val="SuperHeading"/>
    <w:basedOn w:val="Normal"/>
    <w:rsid w:val="00E76BB1"/>
    <w:pPr>
      <w:spacing w:before="240" w:after="120"/>
      <w:outlineLvl w:val="0"/>
    </w:pPr>
    <w:rPr>
      <w:rFonts w:ascii="Times New Roman" w:hAnsi="Times New Roman"/>
      <w:b/>
      <w:sz w:val="32"/>
    </w:rPr>
  </w:style>
  <w:style w:type="paragraph" w:customStyle="1" w:styleId="AllowPageBreak">
    <w:name w:val="AllowPageBreak"/>
    <w:rsid w:val="00E76B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6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B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B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B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B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BB1"/>
    <w:rPr>
      <w:rFonts w:ascii="Courier New" w:eastAsia="Times New Roman" w:hAnsi="Courier New" w:cs="Times New Roman"/>
      <w:i/>
      <w:szCs w:val="20"/>
      <w:lang w:eastAsia="en-US"/>
    </w:rPr>
  </w:style>
  <w:style w:type="paragraph" w:customStyle="1" w:styleId="HeadingBase">
    <w:name w:val="Heading Base"/>
    <w:rsid w:val="00E76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BB1"/>
    <w:pPr>
      <w:tabs>
        <w:tab w:val="right" w:leader="dot" w:pos="9072"/>
      </w:tabs>
      <w:ind w:left="567"/>
    </w:pPr>
    <w:rPr>
      <w:szCs w:val="22"/>
    </w:rPr>
  </w:style>
  <w:style w:type="paragraph" w:customStyle="1" w:styleId="TOCBase">
    <w:name w:val="TOC Base"/>
    <w:rsid w:val="00E76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BB1"/>
    <w:pPr>
      <w:tabs>
        <w:tab w:val="right" w:leader="dot" w:pos="9072"/>
      </w:tabs>
      <w:spacing w:before="40" w:after="40"/>
      <w:ind w:left="284"/>
    </w:pPr>
    <w:rPr>
      <w:rFonts w:ascii="Times New Roman" w:hAnsi="Times New Roman"/>
    </w:rPr>
  </w:style>
  <w:style w:type="paragraph" w:styleId="TOC1">
    <w:name w:val="toc 1"/>
    <w:basedOn w:val="TOCBase"/>
    <w:next w:val="Normal"/>
    <w:rsid w:val="00E76B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BB1"/>
    <w:rPr>
      <w:rFonts w:ascii="Times New Roman" w:eastAsia="Times New Roman" w:hAnsi="Times New Roman" w:cs="Times New Roman"/>
      <w:sz w:val="16"/>
      <w:lang w:eastAsia="en-US"/>
    </w:rPr>
  </w:style>
  <w:style w:type="paragraph" w:styleId="Title">
    <w:name w:val="Title"/>
    <w:basedOn w:val="HeadingBase"/>
    <w:link w:val="TitleChar"/>
    <w:qFormat/>
    <w:rsid w:val="00E76BB1"/>
    <w:pPr>
      <w:spacing w:before="5040"/>
      <w:jc w:val="center"/>
    </w:pPr>
    <w:rPr>
      <w:sz w:val="48"/>
      <w:szCs w:val="72"/>
      <w:lang w:val="en-US"/>
    </w:rPr>
  </w:style>
  <w:style w:type="character" w:customStyle="1" w:styleId="TitleChar">
    <w:name w:val="Title Char"/>
    <w:basedOn w:val="DefaultParagraphFont"/>
    <w:link w:val="Title"/>
    <w:rsid w:val="00E76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BB1"/>
    <w:pPr>
      <w:tabs>
        <w:tab w:val="left" w:pos="3600"/>
        <w:tab w:val="left" w:pos="3958"/>
      </w:tabs>
    </w:pPr>
  </w:style>
  <w:style w:type="paragraph" w:styleId="List">
    <w:name w:val="List"/>
    <w:basedOn w:val="BodyText"/>
    <w:next w:val="BodyText"/>
    <w:rsid w:val="00E76BB1"/>
    <w:pPr>
      <w:tabs>
        <w:tab w:val="left" w:pos="340"/>
      </w:tabs>
      <w:spacing w:before="60" w:after="60"/>
      <w:ind w:left="340" w:hanging="340"/>
    </w:pPr>
  </w:style>
  <w:style w:type="paragraph" w:customStyle="1" w:styleId="Note">
    <w:name w:val="Note"/>
    <w:basedOn w:val="BodyText"/>
    <w:rsid w:val="00E76B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BB1"/>
    <w:pPr>
      <w:framePr w:wrap="auto" w:hAnchor="text" w:y="6049"/>
    </w:pPr>
    <w:rPr>
      <w:color w:val="000000"/>
      <w:sz w:val="40"/>
    </w:rPr>
  </w:style>
  <w:style w:type="paragraph" w:customStyle="1" w:styleId="TOCTitle">
    <w:name w:val="TOCTitle"/>
    <w:basedOn w:val="Heading1"/>
    <w:rsid w:val="00E76BB1"/>
    <w:pPr>
      <w:spacing w:after="240"/>
      <w:jc w:val="center"/>
      <w:outlineLvl w:val="9"/>
    </w:pPr>
    <w:rPr>
      <w:caps/>
    </w:rPr>
  </w:style>
  <w:style w:type="paragraph" w:customStyle="1" w:styleId="Version">
    <w:name w:val="Version"/>
    <w:rsid w:val="00E76B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6BB1"/>
    <w:pPr>
      <w:numPr>
        <w:numId w:val="12"/>
      </w:numPr>
      <w:tabs>
        <w:tab w:val="clear" w:pos="680"/>
      </w:tabs>
    </w:pPr>
  </w:style>
  <w:style w:type="paragraph" w:styleId="Index1">
    <w:name w:val="index 1"/>
    <w:basedOn w:val="Normal"/>
    <w:next w:val="Normal"/>
    <w:semiHidden/>
    <w:rsid w:val="00E76BB1"/>
    <w:pPr>
      <w:keepNext w:val="0"/>
      <w:tabs>
        <w:tab w:val="right" w:pos="4176"/>
      </w:tabs>
      <w:ind w:left="198" w:hanging="198"/>
    </w:pPr>
    <w:rPr>
      <w:rFonts w:ascii="Garamond" w:hAnsi="Garamond"/>
    </w:rPr>
  </w:style>
  <w:style w:type="paragraph" w:styleId="IndexHeading">
    <w:name w:val="index heading"/>
    <w:basedOn w:val="Normal"/>
    <w:next w:val="Index1"/>
    <w:semiHidden/>
    <w:rsid w:val="00E76BB1"/>
    <w:pPr>
      <w:spacing w:before="120" w:after="120"/>
    </w:pPr>
    <w:rPr>
      <w:rFonts w:ascii="Arial" w:hAnsi="Arial"/>
      <w:b/>
      <w:color w:val="918585"/>
      <w:sz w:val="24"/>
    </w:rPr>
  </w:style>
  <w:style w:type="paragraph" w:styleId="Header">
    <w:name w:val="header"/>
    <w:basedOn w:val="Normal"/>
    <w:link w:val="HeaderChar"/>
    <w:rsid w:val="00E76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BB1"/>
    <w:rPr>
      <w:rFonts w:ascii="Times New Roman" w:eastAsia="Times New Roman" w:hAnsi="Times New Roman" w:cs="Times New Roman"/>
      <w:sz w:val="16"/>
      <w:szCs w:val="20"/>
      <w:lang w:val="en-GB" w:eastAsia="en-US"/>
    </w:rPr>
  </w:style>
  <w:style w:type="paragraph" w:customStyle="1" w:styleId="Chapter">
    <w:name w:val="Chapter"/>
    <w:basedOn w:val="Normal"/>
    <w:rsid w:val="00E76BB1"/>
    <w:pPr>
      <w:spacing w:before="240"/>
    </w:pPr>
    <w:rPr>
      <w:rFonts w:ascii="Times New Roman" w:hAnsi="Times New Roman"/>
      <w:smallCaps/>
      <w:spacing w:val="80"/>
      <w:sz w:val="28"/>
    </w:rPr>
  </w:style>
  <w:style w:type="paragraph" w:customStyle="1" w:styleId="InChapter">
    <w:name w:val="InChapter"/>
    <w:basedOn w:val="Heading3"/>
    <w:rsid w:val="00E76BB1"/>
    <w:pPr>
      <w:spacing w:after="240"/>
      <w:outlineLvl w:val="9"/>
    </w:pPr>
    <w:rPr>
      <w:noProof/>
    </w:rPr>
  </w:style>
  <w:style w:type="paragraph" w:styleId="Index2">
    <w:name w:val="index 2"/>
    <w:basedOn w:val="Normal"/>
    <w:next w:val="Normal"/>
    <w:semiHidden/>
    <w:rsid w:val="00E76BB1"/>
    <w:pPr>
      <w:tabs>
        <w:tab w:val="right" w:pos="4176"/>
      </w:tabs>
      <w:ind w:left="568" w:hanging="284"/>
    </w:pPr>
    <w:rPr>
      <w:rFonts w:ascii="Garamond" w:hAnsi="Garamond"/>
    </w:rPr>
  </w:style>
  <w:style w:type="paragraph" w:customStyle="1" w:styleId="Byline">
    <w:name w:val="Byline"/>
    <w:rsid w:val="00E76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BB1"/>
    <w:pPr>
      <w:tabs>
        <w:tab w:val="clear" w:pos="3600"/>
        <w:tab w:val="clear" w:pos="3958"/>
      </w:tabs>
      <w:jc w:val="right"/>
    </w:pPr>
  </w:style>
  <w:style w:type="character" w:styleId="Emphasis">
    <w:name w:val="Emphasis"/>
    <w:basedOn w:val="DefaultParagraphFont"/>
    <w:qFormat/>
    <w:rsid w:val="00E76BB1"/>
    <w:rPr>
      <w:i/>
    </w:rPr>
  </w:style>
  <w:style w:type="paragraph" w:styleId="Caption">
    <w:name w:val="caption"/>
    <w:basedOn w:val="BodyText"/>
    <w:next w:val="Normal"/>
    <w:qFormat/>
    <w:rsid w:val="00E76BB1"/>
    <w:pPr>
      <w:framePr w:w="2268" w:hSpace="181" w:vSpace="181" w:wrap="around" w:vAnchor="text" w:hAnchor="page" w:x="1135" w:y="285" w:anchorLock="1"/>
    </w:pPr>
    <w:rPr>
      <w:i/>
    </w:rPr>
  </w:style>
  <w:style w:type="paragraph" w:customStyle="1" w:styleId="MiniTOCTitle">
    <w:name w:val="MiniTOCTitle"/>
    <w:basedOn w:val="Heading4"/>
    <w:rsid w:val="00E76BB1"/>
    <w:pPr>
      <w:spacing w:before="240"/>
      <w:outlineLvl w:val="9"/>
    </w:pPr>
    <w:rPr>
      <w:noProof/>
      <w:sz w:val="24"/>
    </w:rPr>
  </w:style>
  <w:style w:type="paragraph" w:customStyle="1" w:styleId="MiniTOCItem">
    <w:name w:val="MiniTOCItem"/>
    <w:basedOn w:val="ListBullet"/>
    <w:rsid w:val="00E76BB1"/>
    <w:pPr>
      <w:numPr>
        <w:numId w:val="0"/>
      </w:numPr>
      <w:tabs>
        <w:tab w:val="right" w:leader="dot" w:pos="6521"/>
      </w:tabs>
      <w:spacing w:before="0" w:after="0"/>
    </w:pPr>
  </w:style>
  <w:style w:type="paragraph" w:customStyle="1" w:styleId="TOFTitle">
    <w:name w:val="TOFTitle"/>
    <w:basedOn w:val="TOCTitle"/>
    <w:rsid w:val="00E76BB1"/>
  </w:style>
  <w:style w:type="paragraph" w:styleId="TableofFigures">
    <w:name w:val="table of figures"/>
    <w:basedOn w:val="Normal"/>
    <w:next w:val="Normal"/>
    <w:semiHidden/>
    <w:rsid w:val="00E76BB1"/>
    <w:pPr>
      <w:tabs>
        <w:tab w:val="right" w:leader="dot" w:pos="9072"/>
      </w:tabs>
      <w:ind w:left="970" w:hanging="403"/>
    </w:pPr>
    <w:rPr>
      <w:rFonts w:ascii="Times New Roman" w:hAnsi="Times New Roman"/>
      <w:b/>
    </w:rPr>
  </w:style>
  <w:style w:type="paragraph" w:styleId="ListNumber">
    <w:name w:val="List Number"/>
    <w:basedOn w:val="List"/>
    <w:rsid w:val="00E76BB1"/>
    <w:pPr>
      <w:numPr>
        <w:numId w:val="14"/>
      </w:numPr>
      <w:tabs>
        <w:tab w:val="clear" w:pos="340"/>
      </w:tabs>
    </w:pPr>
  </w:style>
  <w:style w:type="character" w:customStyle="1" w:styleId="WingdingSymbols">
    <w:name w:val="Wingding Symbols"/>
    <w:rsid w:val="00E76BB1"/>
    <w:rPr>
      <w:rFonts w:ascii="Wingdings" w:hAnsi="Wingdings"/>
    </w:rPr>
  </w:style>
  <w:style w:type="paragraph" w:customStyle="1" w:styleId="TableHeading">
    <w:name w:val="Table Heading"/>
    <w:basedOn w:val="HeadingBase"/>
    <w:rsid w:val="00E76BB1"/>
    <w:pPr>
      <w:keepLines/>
      <w:pBdr>
        <w:bottom w:val="single" w:sz="6" w:space="1" w:color="918585"/>
      </w:pBdr>
      <w:spacing w:before="240"/>
    </w:pPr>
  </w:style>
  <w:style w:type="character" w:customStyle="1" w:styleId="HotSpot">
    <w:name w:val="HotSpot"/>
    <w:rsid w:val="00E76BB1"/>
    <w:rPr>
      <w:color w:val="0033CC"/>
      <w:u w:val="none"/>
    </w:rPr>
  </w:style>
  <w:style w:type="paragraph" w:customStyle="1" w:styleId="BodyTextRight">
    <w:name w:val="Body Text Right"/>
    <w:basedOn w:val="BodyText"/>
    <w:rsid w:val="00E76BB1"/>
    <w:pPr>
      <w:spacing w:before="0" w:after="0"/>
      <w:jc w:val="right"/>
    </w:pPr>
  </w:style>
  <w:style w:type="paragraph" w:styleId="Index3">
    <w:name w:val="index 3"/>
    <w:basedOn w:val="ListNumber2"/>
    <w:next w:val="Normal"/>
    <w:semiHidden/>
    <w:rsid w:val="00E76BB1"/>
    <w:pPr>
      <w:numPr>
        <w:numId w:val="0"/>
      </w:numPr>
      <w:tabs>
        <w:tab w:val="right" w:leader="dot" w:pos="4176"/>
      </w:tabs>
    </w:pPr>
  </w:style>
  <w:style w:type="paragraph" w:styleId="ListNumber2">
    <w:name w:val="List Number 2"/>
    <w:basedOn w:val="List2"/>
    <w:rsid w:val="00E76BB1"/>
    <w:pPr>
      <w:numPr>
        <w:numId w:val="9"/>
      </w:numPr>
      <w:tabs>
        <w:tab w:val="clear" w:pos="1060"/>
      </w:tabs>
    </w:pPr>
  </w:style>
  <w:style w:type="paragraph" w:customStyle="1" w:styleId="MarginNote">
    <w:name w:val="Margin Note"/>
    <w:basedOn w:val="BodyText"/>
    <w:rsid w:val="00E76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B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BB1"/>
    <w:rPr>
      <w:sz w:val="32"/>
    </w:rPr>
  </w:style>
  <w:style w:type="paragraph" w:customStyle="1" w:styleId="HeadingProcedure">
    <w:name w:val="Heading Procedure"/>
    <w:basedOn w:val="HeadingBase"/>
    <w:next w:val="Normal"/>
    <w:rsid w:val="00E76BB1"/>
    <w:pPr>
      <w:tabs>
        <w:tab w:val="left" w:pos="0"/>
      </w:tabs>
      <w:spacing w:before="120" w:after="60"/>
    </w:pPr>
    <w:rPr>
      <w:i/>
      <w:color w:val="918585"/>
      <w:sz w:val="22"/>
    </w:rPr>
  </w:style>
  <w:style w:type="paragraph" w:customStyle="1" w:styleId="TableBodyText">
    <w:name w:val="Table Body Text"/>
    <w:basedOn w:val="BodyText"/>
    <w:rsid w:val="00E76BB1"/>
    <w:pPr>
      <w:spacing w:before="60" w:after="60"/>
    </w:pPr>
  </w:style>
  <w:style w:type="paragraph" w:styleId="ListContinue">
    <w:name w:val="List Continue"/>
    <w:basedOn w:val="List"/>
    <w:rsid w:val="00E76BB1"/>
    <w:pPr>
      <w:ind w:firstLine="0"/>
    </w:pPr>
  </w:style>
  <w:style w:type="paragraph" w:customStyle="1" w:styleId="ListNote">
    <w:name w:val="List Note"/>
    <w:basedOn w:val="List"/>
    <w:rsid w:val="00E76BB1"/>
    <w:pPr>
      <w:pBdr>
        <w:top w:val="single" w:sz="6" w:space="2" w:color="918585"/>
        <w:bottom w:val="single" w:sz="6" w:space="2" w:color="918585"/>
      </w:pBdr>
      <w:tabs>
        <w:tab w:val="left" w:pos="1021"/>
      </w:tabs>
      <w:ind w:firstLine="0"/>
    </w:pPr>
  </w:style>
  <w:style w:type="paragraph" w:customStyle="1" w:styleId="Warning">
    <w:name w:val="Warning"/>
    <w:basedOn w:val="BodyText"/>
    <w:rsid w:val="00E76BB1"/>
    <w:pPr>
      <w:shd w:val="clear" w:color="auto" w:fill="D9D9D9"/>
      <w:tabs>
        <w:tab w:val="left" w:pos="992"/>
      </w:tabs>
      <w:ind w:left="119" w:right="119"/>
    </w:pPr>
    <w:rPr>
      <w:sz w:val="20"/>
    </w:rPr>
  </w:style>
  <w:style w:type="paragraph" w:customStyle="1" w:styleId="MarginIcons">
    <w:name w:val="Margin Icons"/>
    <w:basedOn w:val="BodyText"/>
    <w:rsid w:val="00E76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BB1"/>
    <w:rPr>
      <w:rFonts w:ascii="Courier New" w:hAnsi="Courier New"/>
    </w:rPr>
  </w:style>
  <w:style w:type="paragraph" w:customStyle="1" w:styleId="NoteBullet">
    <w:name w:val="Note Bullet"/>
    <w:basedOn w:val="Note"/>
    <w:rsid w:val="00E76BB1"/>
    <w:pPr>
      <w:tabs>
        <w:tab w:val="clear" w:pos="680"/>
      </w:tabs>
      <w:spacing w:before="60" w:after="60"/>
    </w:pPr>
  </w:style>
  <w:style w:type="paragraph" w:customStyle="1" w:styleId="SubHeading2">
    <w:name w:val="SubHeading2"/>
    <w:basedOn w:val="HeadingBase"/>
    <w:rsid w:val="00E76BB1"/>
    <w:pPr>
      <w:spacing w:before="240" w:after="60"/>
    </w:pPr>
    <w:rPr>
      <w:sz w:val="20"/>
    </w:rPr>
  </w:style>
  <w:style w:type="paragraph" w:customStyle="1" w:styleId="SubHeading1">
    <w:name w:val="SubHeading1"/>
    <w:basedOn w:val="HeadingBase"/>
    <w:rsid w:val="00E76BB1"/>
    <w:pPr>
      <w:spacing w:before="240" w:after="60"/>
    </w:pPr>
    <w:rPr>
      <w:color w:val="918585"/>
      <w:sz w:val="22"/>
    </w:rPr>
  </w:style>
  <w:style w:type="paragraph" w:customStyle="1" w:styleId="SideHeading">
    <w:name w:val="Side Heading"/>
    <w:basedOn w:val="HeadingBase"/>
    <w:rsid w:val="00E76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BB1"/>
    <w:pPr>
      <w:numPr>
        <w:numId w:val="10"/>
      </w:numPr>
    </w:pPr>
  </w:style>
  <w:style w:type="paragraph" w:styleId="PlainText">
    <w:name w:val="Plain Text"/>
    <w:basedOn w:val="Normal"/>
    <w:link w:val="PlainTextChar"/>
    <w:rsid w:val="00E76BB1"/>
    <w:rPr>
      <w:sz w:val="20"/>
    </w:rPr>
  </w:style>
  <w:style w:type="character" w:customStyle="1" w:styleId="PlainTextChar">
    <w:name w:val="Plain Text Char"/>
    <w:basedOn w:val="DefaultParagraphFont"/>
    <w:link w:val="PlainText"/>
    <w:rsid w:val="00E76BB1"/>
    <w:rPr>
      <w:rFonts w:ascii="Courier New" w:eastAsia="Times New Roman" w:hAnsi="Courier New" w:cs="Times New Roman"/>
      <w:sz w:val="20"/>
      <w:szCs w:val="20"/>
      <w:lang w:eastAsia="en-US"/>
    </w:rPr>
  </w:style>
  <w:style w:type="character" w:customStyle="1" w:styleId="MenuOption">
    <w:name w:val="Menu Option"/>
    <w:basedOn w:val="DefaultParagraphFont"/>
    <w:rsid w:val="00E76BB1"/>
    <w:rPr>
      <w:b/>
      <w:smallCaps/>
    </w:rPr>
  </w:style>
  <w:style w:type="paragraph" w:customStyle="1" w:styleId="TableListNumber">
    <w:name w:val="Table List Number"/>
    <w:basedOn w:val="ListNumber"/>
    <w:rsid w:val="00E76BB1"/>
    <w:pPr>
      <w:numPr>
        <w:numId w:val="0"/>
      </w:numPr>
    </w:pPr>
  </w:style>
  <w:style w:type="paragraph" w:styleId="TOC4">
    <w:name w:val="toc 4"/>
    <w:basedOn w:val="TOCBase"/>
    <w:next w:val="Normal"/>
    <w:semiHidden/>
    <w:rsid w:val="00E76BB1"/>
    <w:pPr>
      <w:tabs>
        <w:tab w:val="right" w:leader="dot" w:pos="9071"/>
      </w:tabs>
      <w:ind w:left="1701"/>
    </w:pPr>
  </w:style>
  <w:style w:type="paragraph" w:customStyle="1" w:styleId="ListAlpha">
    <w:name w:val="List Alpha"/>
    <w:basedOn w:val="List"/>
    <w:rsid w:val="00E76BB1"/>
    <w:pPr>
      <w:numPr>
        <w:numId w:val="8"/>
      </w:numPr>
    </w:pPr>
  </w:style>
  <w:style w:type="paragraph" w:customStyle="1" w:styleId="ListAlpha2">
    <w:name w:val="List Alpha 2"/>
    <w:basedOn w:val="List2"/>
    <w:rsid w:val="00E76BB1"/>
    <w:pPr>
      <w:numPr>
        <w:numId w:val="7"/>
      </w:numPr>
    </w:pPr>
  </w:style>
  <w:style w:type="paragraph" w:styleId="List2">
    <w:name w:val="List 2"/>
    <w:basedOn w:val="BodyText"/>
    <w:rsid w:val="00E76BB1"/>
    <w:pPr>
      <w:tabs>
        <w:tab w:val="left" w:pos="680"/>
      </w:tabs>
      <w:spacing w:before="60" w:after="60"/>
      <w:ind w:left="680" w:hanging="340"/>
    </w:pPr>
  </w:style>
  <w:style w:type="paragraph" w:styleId="List3">
    <w:name w:val="List 3"/>
    <w:basedOn w:val="BodyText"/>
    <w:rsid w:val="00E76BB1"/>
    <w:pPr>
      <w:tabs>
        <w:tab w:val="left" w:pos="1021"/>
      </w:tabs>
      <w:spacing w:before="60" w:after="60"/>
      <w:ind w:left="1020" w:hanging="340"/>
    </w:pPr>
  </w:style>
  <w:style w:type="paragraph" w:styleId="List4">
    <w:name w:val="List 4"/>
    <w:basedOn w:val="BodyText"/>
    <w:rsid w:val="00E76BB1"/>
    <w:pPr>
      <w:tabs>
        <w:tab w:val="left" w:pos="1361"/>
      </w:tabs>
      <w:spacing w:before="60" w:after="60"/>
      <w:ind w:left="1361" w:hanging="340"/>
    </w:pPr>
  </w:style>
  <w:style w:type="paragraph" w:styleId="List5">
    <w:name w:val="List 5"/>
    <w:basedOn w:val="BodyText"/>
    <w:rsid w:val="00E76BB1"/>
    <w:pPr>
      <w:tabs>
        <w:tab w:val="left" w:pos="1701"/>
      </w:tabs>
      <w:spacing w:before="60" w:after="60"/>
      <w:ind w:left="1701" w:hanging="340"/>
    </w:pPr>
  </w:style>
  <w:style w:type="paragraph" w:styleId="ListBullet3">
    <w:name w:val="List Bullet 3"/>
    <w:basedOn w:val="List3"/>
    <w:rsid w:val="00E76BB1"/>
    <w:pPr>
      <w:numPr>
        <w:numId w:val="13"/>
      </w:numPr>
      <w:tabs>
        <w:tab w:val="clear" w:pos="1021"/>
      </w:tabs>
      <w:ind w:left="1037" w:hanging="357"/>
    </w:pPr>
  </w:style>
  <w:style w:type="paragraph" w:styleId="ListBullet4">
    <w:name w:val="List Bullet 4"/>
    <w:basedOn w:val="List4"/>
    <w:rsid w:val="00E76BB1"/>
    <w:pPr>
      <w:numPr>
        <w:numId w:val="2"/>
      </w:numPr>
      <w:tabs>
        <w:tab w:val="clear" w:pos="1361"/>
      </w:tabs>
    </w:pPr>
  </w:style>
  <w:style w:type="paragraph" w:styleId="ListBullet5">
    <w:name w:val="List Bullet 5"/>
    <w:basedOn w:val="List5"/>
    <w:rsid w:val="00E76BB1"/>
    <w:pPr>
      <w:numPr>
        <w:numId w:val="3"/>
      </w:numPr>
    </w:pPr>
  </w:style>
  <w:style w:type="paragraph" w:styleId="ListContinue2">
    <w:name w:val="List Continue 2"/>
    <w:basedOn w:val="List2"/>
    <w:rsid w:val="00E76BB1"/>
    <w:pPr>
      <w:ind w:firstLine="0"/>
    </w:pPr>
  </w:style>
  <w:style w:type="paragraph" w:styleId="ListContinue3">
    <w:name w:val="List Continue 3"/>
    <w:basedOn w:val="List3"/>
    <w:rsid w:val="00E76BB1"/>
    <w:pPr>
      <w:ind w:left="1021" w:firstLine="0"/>
    </w:pPr>
  </w:style>
  <w:style w:type="paragraph" w:styleId="ListContinue4">
    <w:name w:val="List Continue 4"/>
    <w:basedOn w:val="List4"/>
    <w:rsid w:val="00E76BB1"/>
    <w:pPr>
      <w:ind w:firstLine="0"/>
    </w:pPr>
  </w:style>
  <w:style w:type="paragraph" w:styleId="ListContinue5">
    <w:name w:val="List Continue 5"/>
    <w:basedOn w:val="List5"/>
    <w:rsid w:val="00E76BB1"/>
    <w:pPr>
      <w:ind w:firstLine="0"/>
    </w:pPr>
  </w:style>
  <w:style w:type="paragraph" w:styleId="ListNumber3">
    <w:name w:val="List Number 3"/>
    <w:basedOn w:val="List3"/>
    <w:rsid w:val="00E76BB1"/>
    <w:pPr>
      <w:numPr>
        <w:numId w:val="4"/>
      </w:numPr>
    </w:pPr>
  </w:style>
  <w:style w:type="paragraph" w:styleId="ListNumber4">
    <w:name w:val="List Number 4"/>
    <w:basedOn w:val="List4"/>
    <w:rsid w:val="00E76BB1"/>
    <w:pPr>
      <w:numPr>
        <w:numId w:val="5"/>
      </w:numPr>
    </w:pPr>
  </w:style>
  <w:style w:type="paragraph" w:styleId="ListNumber5">
    <w:name w:val="List Number 5"/>
    <w:basedOn w:val="List5"/>
    <w:rsid w:val="00E76BB1"/>
    <w:pPr>
      <w:numPr>
        <w:numId w:val="6"/>
      </w:numPr>
    </w:pPr>
  </w:style>
  <w:style w:type="paragraph" w:styleId="BlockText">
    <w:name w:val="Block Text"/>
    <w:basedOn w:val="Normal"/>
    <w:rsid w:val="00E76BB1"/>
    <w:pPr>
      <w:spacing w:after="120"/>
      <w:ind w:left="1440" w:right="1440"/>
    </w:pPr>
  </w:style>
  <w:style w:type="character" w:customStyle="1" w:styleId="Subscript">
    <w:name w:val="Subscript"/>
    <w:basedOn w:val="DefaultParagraphFont"/>
    <w:rsid w:val="00E76BB1"/>
    <w:rPr>
      <w:sz w:val="16"/>
      <w:vertAlign w:val="subscript"/>
    </w:rPr>
  </w:style>
  <w:style w:type="character" w:customStyle="1" w:styleId="Superscript">
    <w:name w:val="Superscript"/>
    <w:basedOn w:val="DefaultParagraphFont"/>
    <w:rsid w:val="00E76BB1"/>
    <w:rPr>
      <w:sz w:val="16"/>
      <w:vertAlign w:val="superscript"/>
    </w:rPr>
  </w:style>
  <w:style w:type="character" w:customStyle="1" w:styleId="Symbols">
    <w:name w:val="Symbols"/>
    <w:basedOn w:val="DefaultParagraphFont"/>
    <w:rsid w:val="00E76BB1"/>
    <w:rPr>
      <w:rFonts w:ascii="Symbol" w:hAnsi="Symbol"/>
    </w:rPr>
  </w:style>
  <w:style w:type="character" w:customStyle="1" w:styleId="MenuOptions">
    <w:name w:val="Menu Options"/>
    <w:basedOn w:val="DefaultParagraphFont"/>
    <w:rsid w:val="00E76BB1"/>
    <w:rPr>
      <w:rFonts w:ascii="Arial Narrow" w:hAnsi="Arial Narrow"/>
      <w:smallCaps/>
    </w:rPr>
  </w:style>
  <w:style w:type="character" w:customStyle="1" w:styleId="Buttons">
    <w:name w:val="Buttons"/>
    <w:basedOn w:val="DefaultParagraphFont"/>
    <w:rsid w:val="00E76BB1"/>
    <w:rPr>
      <w:b/>
    </w:rPr>
  </w:style>
  <w:style w:type="character" w:customStyle="1" w:styleId="Underlined">
    <w:name w:val="Underlined"/>
    <w:basedOn w:val="DefaultParagraphFont"/>
    <w:rsid w:val="00E76BB1"/>
    <w:rPr>
      <w:u w:val="single"/>
    </w:rPr>
  </w:style>
  <w:style w:type="paragraph" w:customStyle="1" w:styleId="TableBodyTextRight">
    <w:name w:val="Table Body Text Right"/>
    <w:basedOn w:val="TableBodyText"/>
    <w:rsid w:val="00E76BB1"/>
    <w:pPr>
      <w:widowControl w:val="0"/>
      <w:autoSpaceDE w:val="0"/>
      <w:autoSpaceDN w:val="0"/>
      <w:adjustRightInd w:val="0"/>
      <w:jc w:val="right"/>
    </w:pPr>
    <w:rPr>
      <w:rFonts w:cs="Arial"/>
      <w:szCs w:val="18"/>
    </w:rPr>
  </w:style>
  <w:style w:type="paragraph" w:customStyle="1" w:styleId="CopyrightText">
    <w:name w:val="Copyright Text"/>
    <w:basedOn w:val="BodyText"/>
    <w:rsid w:val="00E76BB1"/>
    <w:rPr>
      <w:sz w:val="18"/>
    </w:rPr>
  </w:style>
  <w:style w:type="paragraph" w:customStyle="1" w:styleId="BodySmallRight">
    <w:name w:val="Body Small Right"/>
    <w:basedOn w:val="BodyTextRight"/>
    <w:rsid w:val="00E76BB1"/>
    <w:rPr>
      <w:sz w:val="18"/>
      <w:szCs w:val="18"/>
    </w:rPr>
  </w:style>
  <w:style w:type="paragraph" w:customStyle="1" w:styleId="MarginEdition">
    <w:name w:val="Margin Edition"/>
    <w:basedOn w:val="MarginNote"/>
    <w:rsid w:val="00E76BB1"/>
    <w:pPr>
      <w:spacing w:before="0" w:after="0"/>
    </w:pPr>
    <w:rPr>
      <w:rFonts w:ascii="Times New Roman" w:hAnsi="Times New Roman"/>
      <w:color w:val="999999"/>
    </w:rPr>
  </w:style>
  <w:style w:type="paragraph" w:customStyle="1" w:styleId="Spacer">
    <w:name w:val="Spacer"/>
    <w:basedOn w:val="Normal"/>
    <w:rsid w:val="00E76BB1"/>
    <w:rPr>
      <w:sz w:val="2"/>
      <w:szCs w:val="2"/>
    </w:rPr>
  </w:style>
  <w:style w:type="character" w:customStyle="1" w:styleId="Small">
    <w:name w:val="Small"/>
    <w:basedOn w:val="DefaultParagraphFont"/>
    <w:rsid w:val="00E76BB1"/>
    <w:rPr>
      <w:sz w:val="16"/>
    </w:rPr>
  </w:style>
  <w:style w:type="paragraph" w:customStyle="1" w:styleId="WideTable">
    <w:name w:val="Wide Table"/>
    <w:basedOn w:val="Normal"/>
    <w:rsid w:val="00E76BB1"/>
    <w:pPr>
      <w:ind w:left="-1418"/>
    </w:pPr>
    <w:rPr>
      <w:sz w:val="2"/>
      <w:szCs w:val="2"/>
    </w:rPr>
  </w:style>
  <w:style w:type="character" w:styleId="PageNumber">
    <w:name w:val="page number"/>
    <w:basedOn w:val="DefaultParagraphFont"/>
    <w:rsid w:val="00E76BB1"/>
  </w:style>
  <w:style w:type="paragraph" w:styleId="Quote">
    <w:name w:val="Quote"/>
    <w:basedOn w:val="Heading1"/>
    <w:link w:val="QuoteChar"/>
    <w:qFormat/>
    <w:rsid w:val="00E76BB1"/>
    <w:rPr>
      <w:b w:val="0"/>
      <w:sz w:val="72"/>
      <w:szCs w:val="72"/>
      <w:lang w:val="en-NZ"/>
    </w:rPr>
  </w:style>
  <w:style w:type="character" w:customStyle="1" w:styleId="QuoteChar">
    <w:name w:val="Quote Char"/>
    <w:basedOn w:val="DefaultParagraphFont"/>
    <w:link w:val="Quote"/>
    <w:rsid w:val="00E76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BB1"/>
    <w:pPr>
      <w:pageBreakBefore/>
    </w:pPr>
  </w:style>
  <w:style w:type="paragraph" w:customStyle="1" w:styleId="Border">
    <w:name w:val="Border"/>
    <w:basedOn w:val="Normal"/>
    <w:qFormat/>
    <w:rsid w:val="00E76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BB1"/>
    <w:rPr>
      <w:b/>
      <w:bCs/>
      <w:i/>
      <w:iCs/>
      <w:color w:val="auto"/>
    </w:rPr>
  </w:style>
  <w:style w:type="paragraph" w:styleId="IntenseQuote">
    <w:name w:val="Intense Quote"/>
    <w:basedOn w:val="Normal"/>
    <w:next w:val="Normal"/>
    <w:link w:val="IntenseQuoteChar"/>
    <w:uiPriority w:val="30"/>
    <w:qFormat/>
    <w:rsid w:val="00E76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B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BB1"/>
    <w:rPr>
      <w:smallCaps/>
      <w:color w:val="auto"/>
      <w:u w:val="single"/>
    </w:rPr>
  </w:style>
  <w:style w:type="character" w:styleId="IntenseReference">
    <w:name w:val="Intense Reference"/>
    <w:basedOn w:val="DefaultParagraphFont"/>
    <w:uiPriority w:val="32"/>
    <w:qFormat/>
    <w:rsid w:val="00E76BB1"/>
    <w:rPr>
      <w:b/>
      <w:bCs/>
      <w:smallCaps/>
      <w:color w:val="auto"/>
      <w:spacing w:val="5"/>
      <w:u w:val="single"/>
    </w:rPr>
  </w:style>
  <w:style w:type="paragraph" w:customStyle="1" w:styleId="2ColumnHeading">
    <w:name w:val="2Column Heading"/>
    <w:basedOn w:val="BodyText"/>
    <w:qFormat/>
    <w:rsid w:val="00E76BB1"/>
    <w:pPr>
      <w:spacing w:after="60"/>
      <w:ind w:left="-2268"/>
    </w:pPr>
    <w:rPr>
      <w:b/>
    </w:rPr>
  </w:style>
  <w:style w:type="paragraph" w:customStyle="1" w:styleId="Heading1TOC">
    <w:name w:val="Heading1 TOC"/>
    <w:basedOn w:val="Normal"/>
    <w:qFormat/>
    <w:rsid w:val="00E76BB1"/>
    <w:pPr>
      <w:spacing w:before="240" w:after="120"/>
    </w:pPr>
    <w:rPr>
      <w:rFonts w:ascii="Times New Roman" w:hAnsi="Times New Roman"/>
      <w:b/>
      <w:sz w:val="32"/>
    </w:rPr>
  </w:style>
  <w:style w:type="paragraph" w:customStyle="1" w:styleId="Heading2TOC">
    <w:name w:val="Heading2 TOC"/>
    <w:basedOn w:val="Normal"/>
    <w:qFormat/>
    <w:rsid w:val="00E76BB1"/>
    <w:pPr>
      <w:spacing w:before="240" w:after="60"/>
    </w:pPr>
    <w:rPr>
      <w:rFonts w:ascii="Times New Roman" w:hAnsi="Times New Roman"/>
      <w:b/>
      <w:sz w:val="28"/>
    </w:rPr>
  </w:style>
  <w:style w:type="character" w:customStyle="1" w:styleId="Underline">
    <w:name w:val="Underline"/>
    <w:basedOn w:val="DefaultParagraphFont"/>
    <w:qFormat/>
    <w:rsid w:val="00E76BB1"/>
    <w:rPr>
      <w:u w:val="single"/>
    </w:rPr>
  </w:style>
  <w:style w:type="character" w:customStyle="1" w:styleId="BoldandItalics">
    <w:name w:val="Bold and Italics"/>
    <w:qFormat/>
    <w:rsid w:val="00E76BB1"/>
    <w:rPr>
      <w:b/>
      <w:i/>
      <w:u w:val="none"/>
    </w:rPr>
  </w:style>
  <w:style w:type="paragraph" w:styleId="BalloonText">
    <w:name w:val="Balloon Text"/>
    <w:basedOn w:val="Normal"/>
    <w:link w:val="BalloonTextChar"/>
    <w:rsid w:val="00E76BB1"/>
    <w:rPr>
      <w:rFonts w:ascii="Tahoma" w:hAnsi="Tahoma" w:cs="Tahoma"/>
      <w:sz w:val="16"/>
      <w:szCs w:val="16"/>
    </w:rPr>
  </w:style>
  <w:style w:type="character" w:customStyle="1" w:styleId="BalloonTextChar">
    <w:name w:val="Balloon Text Char"/>
    <w:basedOn w:val="DefaultParagraphFont"/>
    <w:link w:val="BalloonText"/>
    <w:rsid w:val="00E76B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B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B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BB1"/>
    <w:rPr>
      <w:b/>
      <w:color w:val="660033"/>
      <w:spacing w:val="0"/>
    </w:rPr>
  </w:style>
  <w:style w:type="paragraph" w:customStyle="1" w:styleId="Nameditemlist">
    <w:name w:val="Named item list"/>
    <w:basedOn w:val="BodyText"/>
    <w:qFormat/>
    <w:rsid w:val="00E76BB1"/>
    <w:pPr>
      <w:tabs>
        <w:tab w:val="left" w:pos="2835"/>
      </w:tabs>
      <w:ind w:left="2835" w:hanging="2835"/>
    </w:pPr>
  </w:style>
  <w:style w:type="paragraph" w:customStyle="1" w:styleId="BodyTextnopadding">
    <w:name w:val="Body Text no padding"/>
    <w:basedOn w:val="BodyText"/>
    <w:qFormat/>
    <w:rsid w:val="00E76BB1"/>
    <w:pPr>
      <w:spacing w:before="0" w:after="0"/>
    </w:pPr>
  </w:style>
  <w:style w:type="paragraph" w:customStyle="1" w:styleId="BodyTextBold">
    <w:name w:val="Body Text Bold"/>
    <w:basedOn w:val="BodyText"/>
    <w:qFormat/>
    <w:rsid w:val="00E76BB1"/>
    <w:rPr>
      <w:b/>
    </w:rPr>
  </w:style>
  <w:style w:type="character" w:styleId="Hyperlink">
    <w:name w:val="Hyperlink"/>
    <w:basedOn w:val="DefaultParagraphFont"/>
    <w:uiPriority w:val="99"/>
    <w:unhideWhenUsed/>
    <w:rsid w:val="006638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849</Words>
  <Characters>5536</Characters>
  <Application>Microsoft Office Word</Application>
  <DocSecurity>0</DocSecurity>
  <Lines>230</Lines>
  <Paragraphs>122</Paragraphs>
  <ScaleCrop>false</ScaleCrop>
  <Company>Author-it Software Corporation Ltd.</Company>
  <LinksUpToDate>false</LinksUpToDate>
  <CharactersWithSpaces>6263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MEA389 Repair and/or overhaul propellers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2019-09-30T08:24:00Z</dcterms:created>
  <dcterms:modified xsi:type="dcterms:W3CDTF">2019-09-30T08:25:00Z</dcterms:modified>
</cp:coreProperties>
</file>