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1910" w:rsidP="00E01910">
      <w:pPr>
        <w:pStyle w:val="Title"/>
      </w:pPr>
      <w:r>
        <w:fldChar w:fldCharType="begin"/>
      </w:r>
      <w:r>
        <w:instrText xml:space="preserve"> TITLE   \* MERGEFORMAT </w:instrText>
      </w:r>
      <w:r>
        <w:fldChar w:fldCharType="separate"/>
      </w:r>
      <w:r>
        <w:t>MEA389 Repair and/or overhaul propellers</w:t>
      </w:r>
      <w:r>
        <w:fldChar w:fldCharType="end"/>
      </w:r>
    </w:p>
    <w:p w:rsidR="00E01910" w:rsidP="00E01910">
      <w:pPr>
        <w:pStyle w:val="Version"/>
        <w:sectPr w:rsidSect="002B08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B08B4" w:rsidP="002B08B4">
      <w:pPr>
        <w:pStyle w:val="SuperHeading"/>
      </w:pPr>
      <w:r w:rsidRPr="002B08B4">
        <w:t>MEA389 Repair and/or overhaul propellers</w:t>
      </w:r>
    </w:p>
    <w:p w:rsidR="00000000" w:rsidRPr="002B08B4" w:rsidP="002B08B4">
      <w:pPr>
        <w:pStyle w:val="Heading1"/>
      </w:pPr>
      <w:bookmarkStart w:id="1" w:name="O_996479"/>
      <w:bookmarkEnd w:id="1"/>
      <w:r w:rsidRPr="002B08B4">
        <w:t>Modification History</w:t>
      </w:r>
    </w:p>
    <w:p w:rsidR="00000000" w:rsidRPr="002B08B4" w:rsidP="00E01910">
      <w:pPr>
        <w:pStyle w:val="BodyText"/>
      </w:pPr>
      <w:r w:rsidRPr="002B08B4">
        <w:t>Release 2. Equivalent to MEA389 Repair and/or overhaul propellers with amended prerequisite codes.</w:t>
      </w:r>
    </w:p>
    <w:p w:rsidR="00000000" w:rsidRPr="002B08B4" w:rsidP="002B08B4">
      <w:pPr>
        <w:pStyle w:val="Heading1"/>
      </w:pPr>
      <w:bookmarkStart w:id="2" w:name="O_996478"/>
      <w:bookmarkEnd w:id="2"/>
      <w:r w:rsidRPr="002B08B4">
        <w:t>Application</w:t>
      </w:r>
    </w:p>
    <w:p w:rsidR="00000000" w:rsidRPr="002B08B4" w:rsidP="00E01910">
      <w:pPr>
        <w:pStyle w:val="BodyText"/>
      </w:pPr>
      <w:r w:rsidRPr="002B08B4">
        <w:t>This unit of competency requires application of hand skills, theory knowledge and maintenance publication p</w:t>
      </w:r>
      <w:r w:rsidRPr="002B08B4">
        <w:t>rocedures to repair and overhaul aircraft propellers and components during the performance of scheduled or unscheduled maintenance. Maintenance may be performed individually or as part of a team.</w:t>
      </w:r>
    </w:p>
    <w:p w:rsidR="00000000" w:rsidRPr="002B08B4" w:rsidP="00E01910">
      <w:pPr>
        <w:pStyle w:val="BodyText"/>
      </w:pPr>
      <w:r w:rsidRPr="002B08B4">
        <w:t>Applications include piston and turbine engine propellers a</w:t>
      </w:r>
      <w:r w:rsidRPr="002B08B4">
        <w:t>nd components, excluding propeller blades that are made from materials other than metal.</w:t>
      </w:r>
    </w:p>
    <w:p w:rsidR="00000000" w:rsidRPr="002B08B4" w:rsidP="00E01910">
      <w:pPr>
        <w:pStyle w:val="BodyText"/>
      </w:pPr>
      <w:r w:rsidRPr="002B08B4">
        <w:t>The unit is part of the Mechanical Certificate IV (Component Workshop Maintenance Stream) training pathway. It is used in workplaces that operate under the airworthin</w:t>
      </w:r>
      <w:r w:rsidRPr="002B08B4">
        <w:t>ess regulatory systems of the Australian Defence Force (ADF) and the Civil Aviation Safety Authority (CASA).</w:t>
      </w:r>
    </w:p>
    <w:p w:rsidR="00000000" w:rsidRPr="002B08B4" w:rsidP="002B08B4">
      <w:pPr>
        <w:pStyle w:val="Heading1"/>
      </w:pPr>
      <w:bookmarkStart w:id="3" w:name="O_996477"/>
      <w:bookmarkEnd w:id="3"/>
      <w:r w:rsidRPr="002B08B4">
        <w:t>Pre-requisite Unit</w:t>
      </w:r>
    </w:p>
    <w:tbl>
      <w:tblPr>
        <w:tblW w:w="9341" w:type="dxa"/>
        <w:tblLayout w:type="fixed"/>
        <w:tblCellMar>
          <w:left w:w="62" w:type="dxa"/>
          <w:right w:w="62" w:type="dxa"/>
        </w:tblCellMar>
        <w:tblLook w:val="0000"/>
      </w:tblPr>
      <w:tblGrid>
        <w:gridCol w:w="1963"/>
        <w:gridCol w:w="7378"/>
      </w:tblGrid>
      <w:tr w:rsidTr="002B08B4">
        <w:tblPrEx>
          <w:tblW w:w="9341" w:type="dxa"/>
          <w:tblLayout w:type="fixed"/>
          <w:tblCellMar>
            <w:left w:w="62" w:type="dxa"/>
            <w:right w:w="62" w:type="dxa"/>
          </w:tblCellMar>
          <w:tblLook w:val="0000"/>
        </w:tblPrEx>
        <w:trPr>
          <w:trHeight w:val="402"/>
        </w:trPr>
        <w:tc>
          <w:tcPr>
            <w:tcW w:w="1963"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MEA107</w:t>
            </w:r>
          </w:p>
        </w:tc>
        <w:tc>
          <w:tcPr>
            <w:tcW w:w="7378"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Interpret and use aviation maintenance industry manuals and specifications</w:t>
            </w:r>
          </w:p>
        </w:tc>
      </w:tr>
      <w:tr w:rsidTr="002B08B4">
        <w:tblPrEx>
          <w:tblW w:w="9341" w:type="dxa"/>
          <w:tblLayout w:type="fixed"/>
          <w:tblCellMar>
            <w:left w:w="62" w:type="dxa"/>
            <w:right w:w="62" w:type="dxa"/>
          </w:tblCellMar>
          <w:tblLook w:val="0000"/>
        </w:tblPrEx>
        <w:trPr>
          <w:trHeight w:val="402"/>
        </w:trPr>
        <w:tc>
          <w:tcPr>
            <w:tcW w:w="1963"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MEA154</w:t>
            </w:r>
          </w:p>
        </w:tc>
        <w:tc>
          <w:tcPr>
            <w:tcW w:w="7378"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Apply work health and</w:t>
            </w:r>
            <w:r w:rsidRPr="002B08B4">
              <w:t xml:space="preserve"> safety practices in aviation maintenance</w:t>
            </w:r>
          </w:p>
        </w:tc>
      </w:tr>
      <w:tr w:rsidTr="002B08B4">
        <w:tblPrEx>
          <w:tblW w:w="9341" w:type="dxa"/>
          <w:tblLayout w:type="fixed"/>
          <w:tblCellMar>
            <w:left w:w="62" w:type="dxa"/>
            <w:right w:w="62" w:type="dxa"/>
          </w:tblCellMar>
          <w:tblLook w:val="0000"/>
        </w:tblPrEx>
        <w:trPr>
          <w:trHeight w:val="402"/>
        </w:trPr>
        <w:tc>
          <w:tcPr>
            <w:tcW w:w="1963"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MEA155</w:t>
            </w:r>
          </w:p>
        </w:tc>
        <w:tc>
          <w:tcPr>
            <w:tcW w:w="7378"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Plan and organise aviation maintenance work activities</w:t>
            </w:r>
          </w:p>
        </w:tc>
      </w:tr>
      <w:tr w:rsidTr="002B08B4">
        <w:tblPrEx>
          <w:tblW w:w="9341" w:type="dxa"/>
          <w:tblLayout w:type="fixed"/>
          <w:tblCellMar>
            <w:left w:w="62" w:type="dxa"/>
            <w:right w:w="62" w:type="dxa"/>
          </w:tblCellMar>
          <w:tblLook w:val="0000"/>
        </w:tblPrEx>
        <w:trPr>
          <w:trHeight w:val="402"/>
        </w:trPr>
        <w:tc>
          <w:tcPr>
            <w:tcW w:w="1963"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MEA156</w:t>
            </w:r>
          </w:p>
        </w:tc>
        <w:tc>
          <w:tcPr>
            <w:tcW w:w="7378"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Apply quality standards during aviation maintenance activities</w:t>
            </w:r>
          </w:p>
        </w:tc>
      </w:tr>
      <w:tr w:rsidTr="002B08B4">
        <w:tblPrEx>
          <w:tblW w:w="9341" w:type="dxa"/>
          <w:tblLayout w:type="fixed"/>
          <w:tblCellMar>
            <w:left w:w="62" w:type="dxa"/>
            <w:right w:w="62" w:type="dxa"/>
          </w:tblCellMar>
          <w:tblLook w:val="0000"/>
        </w:tblPrEx>
        <w:trPr>
          <w:trHeight w:val="402"/>
        </w:trPr>
        <w:tc>
          <w:tcPr>
            <w:tcW w:w="1963"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MEA157</w:t>
            </w:r>
          </w:p>
        </w:tc>
        <w:tc>
          <w:tcPr>
            <w:tcW w:w="7378"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Complete aviation maintenance industry documentation</w:t>
            </w:r>
          </w:p>
        </w:tc>
      </w:tr>
      <w:tr w:rsidTr="002B08B4">
        <w:tblPrEx>
          <w:tblW w:w="9341" w:type="dxa"/>
          <w:tblLayout w:type="fixed"/>
          <w:tblCellMar>
            <w:left w:w="62" w:type="dxa"/>
            <w:right w:w="62" w:type="dxa"/>
          </w:tblCellMar>
          <w:tblLook w:val="0000"/>
        </w:tblPrEx>
        <w:trPr>
          <w:trHeight w:val="402"/>
        </w:trPr>
        <w:tc>
          <w:tcPr>
            <w:tcW w:w="1963"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MEA158</w:t>
            </w:r>
          </w:p>
        </w:tc>
        <w:tc>
          <w:tcPr>
            <w:tcW w:w="7378" w:type="dxa"/>
            <w:tcBorders>
              <w:top w:val="nil"/>
              <w:left w:val="nil"/>
              <w:bottom w:val="nil"/>
              <w:right w:val="nil"/>
            </w:tcBorders>
            <w:tcMar>
              <w:top w:w="0" w:type="dxa"/>
              <w:left w:w="62" w:type="dxa"/>
              <w:bottom w:w="0" w:type="dxa"/>
              <w:right w:w="62" w:type="dxa"/>
            </w:tcMar>
          </w:tcPr>
          <w:p w:rsidR="00000000" w:rsidRPr="002B08B4" w:rsidP="002B08B4">
            <w:pPr>
              <w:pStyle w:val="BodyText"/>
            </w:pPr>
            <w:r w:rsidRPr="002B08B4">
              <w:t>Perform basic hand skills, standard trade practices and fundamentals in aviation maintenance</w:t>
            </w:r>
          </w:p>
        </w:tc>
      </w:tr>
    </w:tbl>
    <w:p w:rsidR="00000000" w:rsidRPr="002B08B4" w:rsidP="002B08B4">
      <w:pPr>
        <w:pStyle w:val="BodyText"/>
      </w:pPr>
    </w:p>
    <w:p w:rsidR="00000000" w:rsidRPr="002B08B4" w:rsidP="002B08B4">
      <w:pPr>
        <w:pStyle w:val="AllowPageBreak"/>
      </w:pPr>
    </w:p>
    <w:p w:rsidR="00000000" w:rsidRPr="002B08B4" w:rsidP="002B08B4">
      <w:pPr>
        <w:pStyle w:val="Heading1"/>
      </w:pPr>
      <w:bookmarkStart w:id="4" w:name="O_996476"/>
      <w:bookmarkEnd w:id="4"/>
      <w:r w:rsidRPr="002B08B4">
        <w:t>Competency Field</w:t>
      </w:r>
    </w:p>
    <w:p w:rsidR="00000000" w:rsidRPr="002B08B4" w:rsidP="00E01910">
      <w:pPr>
        <w:pStyle w:val="BodyText"/>
      </w:pPr>
      <w:r w:rsidRPr="002B08B4">
        <w:t>Aviation maintenance</w:t>
      </w:r>
    </w:p>
    <w:p w:rsidR="00000000" w:rsidRPr="002B08B4" w:rsidP="002B08B4">
      <w:pPr>
        <w:pStyle w:val="Heading1"/>
      </w:pPr>
      <w:bookmarkStart w:id="5" w:name="O_996475"/>
      <w:bookmarkEnd w:id="5"/>
      <w:r w:rsidRPr="002B08B4">
        <w:t>Unit Sector</w:t>
      </w:r>
    </w:p>
    <w:p w:rsidR="00000000" w:rsidRPr="002B08B4" w:rsidP="002B08B4">
      <w:pPr>
        <w:pStyle w:val="Heading1"/>
      </w:pPr>
      <w:bookmarkStart w:id="6" w:name="O_996474"/>
      <w:bookmarkEnd w:id="6"/>
      <w:r w:rsidRPr="002B08B4">
        <w:t>Elements and Performance Criteria</w:t>
      </w:r>
    </w:p>
    <w:tbl>
      <w:tblPr>
        <w:tblW w:w="9322" w:type="dxa"/>
        <w:tblLayout w:type="fixed"/>
        <w:tblCellMar>
          <w:left w:w="62" w:type="dxa"/>
          <w:right w:w="62" w:type="dxa"/>
        </w:tblCellMar>
        <w:tblLook w:val="0000"/>
      </w:tblPr>
      <w:tblGrid>
        <w:gridCol w:w="640"/>
        <w:gridCol w:w="2376"/>
        <w:gridCol w:w="772"/>
        <w:gridCol w:w="5534"/>
      </w:tblGrid>
      <w:tr w:rsidTr="002B08B4">
        <w:tblPrEx>
          <w:tblW w:w="9322" w:type="dxa"/>
          <w:tblLayout w:type="fixed"/>
          <w:tblCellMar>
            <w:left w:w="62" w:type="dxa"/>
            <w:right w:w="62" w:type="dxa"/>
          </w:tblCellMar>
          <w:tblLook w:val="0000"/>
        </w:tblPrEx>
        <w:tc>
          <w:tcPr>
            <w:tcW w:w="3016" w:type="dxa"/>
            <w:gridSpan w:val="2"/>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Elements describe the essen</w:t>
            </w:r>
            <w:r w:rsidRPr="002B08B4">
              <w:t>tial outcomes.</w:t>
            </w:r>
          </w:p>
        </w:tc>
        <w:tc>
          <w:tcPr>
            <w:tcW w:w="6306" w:type="dxa"/>
            <w:gridSpan w:val="2"/>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 xml:space="preserve">Performance criteria describe the performance needed to demonstrate achievement of the element. </w:t>
            </w:r>
          </w:p>
        </w:tc>
      </w:tr>
      <w:tr w:rsidTr="002B08B4">
        <w:tblPrEx>
          <w:tblW w:w="9322" w:type="dxa"/>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1.</w:t>
            </w:r>
          </w:p>
        </w:tc>
        <w:tc>
          <w:tcPr>
            <w:tcW w:w="2376"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Determine requirements</w:t>
            </w:r>
          </w:p>
        </w:tc>
        <w:tc>
          <w:tcPr>
            <w:tcW w:w="772"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1.1</w:t>
            </w:r>
          </w:p>
        </w:tc>
        <w:tc>
          <w:tcPr>
            <w:tcW w:w="5534"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Propellers and component defect reports (removal tags) or customer order are correctly interpreted and matched by part and serial numbers</w:t>
            </w:r>
          </w:p>
        </w:tc>
      </w:tr>
      <w:tr w:rsidTr="002B08B4">
        <w:tblPrEx>
          <w:tblW w:w="9322" w:type="dxa"/>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2"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1.2</w:t>
            </w:r>
          </w:p>
        </w:tc>
        <w:tc>
          <w:tcPr>
            <w:tcW w:w="5534"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Components are inspected and/or operated through prescribed test procedures to establish serviceability or conf</w:t>
            </w:r>
            <w:r w:rsidRPr="002B08B4">
              <w:t>irm defects, as required</w:t>
            </w:r>
          </w:p>
        </w:tc>
      </w:tr>
      <w:tr w:rsidTr="002B08B4">
        <w:tblPrEx>
          <w:tblW w:w="9322" w:type="dxa"/>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2"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1.3</w:t>
            </w:r>
          </w:p>
        </w:tc>
        <w:tc>
          <w:tcPr>
            <w:tcW w:w="5534"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Modification status is clearly established to assist in determining the overhaul requirements for the components</w:t>
            </w:r>
          </w:p>
        </w:tc>
      </w:tr>
      <w:tr w:rsidTr="002B08B4">
        <w:tblPrEx>
          <w:tblW w:w="9322" w:type="dxa"/>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2"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1.4</w:t>
            </w:r>
          </w:p>
        </w:tc>
        <w:tc>
          <w:tcPr>
            <w:tcW w:w="5534"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Extent of overhaul or repair is identified and documented</w:t>
            </w:r>
            <w:r w:rsidRPr="002B08B4">
              <w:t xml:space="preserve"> in accordance with standard enterprise procedures</w:t>
            </w:r>
          </w:p>
        </w:tc>
      </w:tr>
      <w:tr w:rsidTr="002B08B4">
        <w:tblPrEx>
          <w:tblW w:w="9322" w:type="dxa"/>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2.</w:t>
            </w:r>
          </w:p>
        </w:tc>
        <w:tc>
          <w:tcPr>
            <w:tcW w:w="2376"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Troubleshoot propeller components</w:t>
            </w:r>
          </w:p>
        </w:tc>
        <w:tc>
          <w:tcPr>
            <w:tcW w:w="772"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2.1</w:t>
            </w:r>
          </w:p>
        </w:tc>
        <w:tc>
          <w:tcPr>
            <w:tcW w:w="5534"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Available information from maintenance records and test results is used, where necessary, to assist in fault determination</w:t>
            </w:r>
          </w:p>
        </w:tc>
      </w:tr>
      <w:tr w:rsidTr="002B08B4">
        <w:tblPrEx>
          <w:tblW w:w="9322" w:type="dxa"/>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2"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2.2</w:t>
            </w:r>
          </w:p>
        </w:tc>
        <w:tc>
          <w:tcPr>
            <w:tcW w:w="5534"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Logical processes are used to ens</w:t>
            </w:r>
            <w:r w:rsidRPr="002B08B4">
              <w:t>ure efficient and accurate troubleshooting</w:t>
            </w:r>
          </w:p>
        </w:tc>
      </w:tr>
      <w:tr w:rsidTr="002B08B4">
        <w:tblPrEx>
          <w:tblW w:w="9322" w:type="dxa"/>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2"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2.3</w:t>
            </w:r>
          </w:p>
        </w:tc>
        <w:tc>
          <w:tcPr>
            <w:tcW w:w="5534"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Specialist advice is obtained, where required, to assist with, or confirm, the fault and rectification requirement</w:t>
            </w:r>
          </w:p>
        </w:tc>
      </w:tr>
      <w:tr w:rsidTr="002B08B4">
        <w:tblPrEx>
          <w:tblW w:w="9322" w:type="dxa"/>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2"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2.4</w:t>
            </w:r>
          </w:p>
        </w:tc>
        <w:tc>
          <w:tcPr>
            <w:tcW w:w="5534"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Propeller component faults are located and the causes of the faults are clearly identified</w:t>
            </w:r>
          </w:p>
        </w:tc>
      </w:tr>
      <w:tr w:rsidTr="002B08B4">
        <w:tblPrEx>
          <w:tblW w:w="9322" w:type="dxa"/>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2"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2.5</w:t>
            </w:r>
          </w:p>
        </w:tc>
        <w:tc>
          <w:tcPr>
            <w:tcW w:w="5534"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Fault rectification requirements are determined to assist in planning the repair</w:t>
            </w:r>
          </w:p>
        </w:tc>
      </w:tr>
      <w:tr w:rsidTr="002B08B4">
        <w:tblPrEx>
          <w:tblW w:w="9322" w:type="dxa"/>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3.</w:t>
            </w:r>
          </w:p>
        </w:tc>
        <w:tc>
          <w:tcPr>
            <w:tcW w:w="2376"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Dismantle and inspect propeller parts</w:t>
            </w:r>
          </w:p>
        </w:tc>
        <w:tc>
          <w:tcPr>
            <w:tcW w:w="772"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3.1</w:t>
            </w:r>
          </w:p>
        </w:tc>
        <w:tc>
          <w:tcPr>
            <w:tcW w:w="5534"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Propeller component parts are d</w:t>
            </w:r>
            <w:r w:rsidRPr="002B08B4">
              <w:t>ismantled in accordance with maintenance manuals while observing all relevant work health and safety (WHS) requirements, including the use of material safety data sheets (MSDS) and items of personal protective equipment (PPE)</w:t>
            </w:r>
          </w:p>
        </w:tc>
      </w:tr>
      <w:tr w:rsidTr="002B08B4">
        <w:tblPrEx>
          <w:tblW w:w="9322" w:type="dxa"/>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2"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3.2</w:t>
            </w:r>
          </w:p>
        </w:tc>
        <w:tc>
          <w:tcPr>
            <w:tcW w:w="5534"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Component parts are ass</w:t>
            </w:r>
            <w:r w:rsidRPr="002B08B4">
              <w:t>essed for serviceability in accordance with the relevant maintenance documentation</w:t>
            </w:r>
          </w:p>
        </w:tc>
      </w:tr>
      <w:tr w:rsidTr="002B08B4">
        <w:tblPrEx>
          <w:tblW w:w="9322" w:type="dxa"/>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2"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3.3</w:t>
            </w:r>
          </w:p>
        </w:tc>
        <w:tc>
          <w:tcPr>
            <w:tcW w:w="5534"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Parts requiring specialist repair are tagged and repair instructions are specified in accordance with standard enterprise procedures</w:t>
            </w:r>
          </w:p>
        </w:tc>
      </w:tr>
      <w:tr w:rsidTr="002B08B4">
        <w:tblPrEx>
          <w:tblW w:w="9322" w:type="dxa"/>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2"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3.4</w:t>
            </w:r>
          </w:p>
        </w:tc>
        <w:tc>
          <w:tcPr>
            <w:tcW w:w="5534"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Parts requiring non-destructive testing (NDT) are prepared for testing in accordance with the relevant maintenance documentation</w:t>
            </w:r>
          </w:p>
        </w:tc>
      </w:tr>
      <w:tr w:rsidTr="002B08B4">
        <w:tblPrEx>
          <w:tblW w:w="9322" w:type="dxa"/>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2"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3.5</w:t>
            </w:r>
          </w:p>
        </w:tc>
        <w:tc>
          <w:tcPr>
            <w:tcW w:w="5534"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Parts lists are compiled and processed in accordance with standard enterprise procedures</w:t>
            </w:r>
          </w:p>
        </w:tc>
      </w:tr>
      <w:tr w:rsidTr="002B08B4">
        <w:tblPrEx>
          <w:tblW w:w="9322" w:type="dxa"/>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4.</w:t>
            </w:r>
          </w:p>
        </w:tc>
        <w:tc>
          <w:tcPr>
            <w:tcW w:w="2376"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Repair and/or modify propel</w:t>
            </w:r>
            <w:r w:rsidRPr="002B08B4">
              <w:t>ler components or parts</w:t>
            </w:r>
          </w:p>
        </w:tc>
        <w:tc>
          <w:tcPr>
            <w:tcW w:w="772"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4.1</w:t>
            </w:r>
          </w:p>
        </w:tc>
        <w:tc>
          <w:tcPr>
            <w:tcW w:w="5534"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Component parts are repaired or replaced in accordance with the relevant maintenance documentation</w:t>
            </w:r>
          </w:p>
        </w:tc>
      </w:tr>
      <w:tr w:rsidTr="002B08B4">
        <w:tblPrEx>
          <w:tblW w:w="9322" w:type="dxa"/>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2"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4.2</w:t>
            </w:r>
          </w:p>
        </w:tc>
        <w:tc>
          <w:tcPr>
            <w:tcW w:w="5534"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Modification of components or parts is undertaken, where required, by relevant manufacturers’ bulletins or procedures</w:t>
            </w:r>
          </w:p>
        </w:tc>
      </w:tr>
      <w:tr w:rsidTr="002B08B4">
        <w:tblPrEx>
          <w:tblW w:w="9322" w:type="dxa"/>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5.</w:t>
            </w:r>
          </w:p>
        </w:tc>
        <w:tc>
          <w:tcPr>
            <w:tcW w:w="2376"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Assemble, test and adjust propeller components</w:t>
            </w:r>
          </w:p>
        </w:tc>
        <w:tc>
          <w:tcPr>
            <w:tcW w:w="772"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5.1</w:t>
            </w:r>
          </w:p>
        </w:tc>
        <w:tc>
          <w:tcPr>
            <w:tcW w:w="5534"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 xml:space="preserve">Component parts are assembled within specified tolerances and in accordance with the appropriate maintenance documents while observing all relevant WHS requirements, including the use of MSDS and items of </w:t>
            </w:r>
            <w:r w:rsidRPr="002B08B4">
              <w:t>PPE</w:t>
            </w:r>
          </w:p>
        </w:tc>
      </w:tr>
      <w:tr w:rsidTr="002B08B4">
        <w:tblPrEx>
          <w:tblW w:w="9322" w:type="dxa"/>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2"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5.2</w:t>
            </w:r>
          </w:p>
        </w:tc>
        <w:tc>
          <w:tcPr>
            <w:tcW w:w="5534"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Propeller components are adjusted, tested or calibrated to operate within prescribed specifications</w:t>
            </w:r>
          </w:p>
        </w:tc>
      </w:tr>
      <w:tr w:rsidTr="002B08B4">
        <w:tblPrEx>
          <w:tblW w:w="9322" w:type="dxa"/>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2"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5.3</w:t>
            </w:r>
          </w:p>
        </w:tc>
        <w:tc>
          <w:tcPr>
            <w:tcW w:w="5534"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Finished components are tagged, sealed and packaged in accordance with standard enterprise procedures</w:t>
            </w:r>
          </w:p>
        </w:tc>
      </w:tr>
      <w:tr w:rsidTr="002B08B4">
        <w:tblPrEx>
          <w:tblW w:w="9322" w:type="dxa"/>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2"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5.4</w:t>
            </w:r>
          </w:p>
        </w:tc>
        <w:tc>
          <w:tcPr>
            <w:tcW w:w="5534" w:type="dxa"/>
            <w:tcBorders>
              <w:top w:val="nil"/>
              <w:left w:val="nil"/>
              <w:bottom w:val="nil"/>
              <w:right w:val="nil"/>
            </w:tcBorders>
            <w:tcMar>
              <w:top w:w="0" w:type="dxa"/>
              <w:left w:w="62" w:type="dxa"/>
              <w:bottom w:w="0" w:type="dxa"/>
              <w:right w:w="62" w:type="dxa"/>
            </w:tcMar>
          </w:tcPr>
          <w:p w:rsidR="00000000" w:rsidRPr="002B08B4" w:rsidP="002B08B4">
            <w:pPr>
              <w:pStyle w:val="BodyText"/>
            </w:pPr>
            <w:r w:rsidRPr="002B08B4">
              <w:t>Required maintenance document</w:t>
            </w:r>
            <w:r w:rsidRPr="002B08B4">
              <w:t>ation and modification records are completed and processed in accordance with standard enterprise procedures</w:t>
            </w:r>
          </w:p>
        </w:tc>
      </w:tr>
    </w:tbl>
    <w:p w:rsidR="00000000" w:rsidRPr="002B08B4" w:rsidP="002B08B4">
      <w:pPr>
        <w:pStyle w:val="BodyText"/>
      </w:pPr>
    </w:p>
    <w:p w:rsidR="00000000" w:rsidRPr="002B08B4" w:rsidP="002B08B4">
      <w:pPr>
        <w:pStyle w:val="AllowPageBreak"/>
      </w:pPr>
    </w:p>
    <w:p w:rsidR="00000000" w:rsidRPr="002B08B4" w:rsidP="002B08B4">
      <w:pPr>
        <w:pStyle w:val="Heading1"/>
      </w:pPr>
      <w:bookmarkStart w:id="7" w:name="O_996473"/>
      <w:bookmarkEnd w:id="7"/>
      <w:r w:rsidRPr="002B08B4">
        <w:t>Foundation Skills</w:t>
      </w:r>
    </w:p>
    <w:p w:rsidR="00000000" w:rsidRPr="002B08B4" w:rsidP="00E01910">
      <w:pPr>
        <w:pStyle w:val="BodyText"/>
      </w:pPr>
      <w:r w:rsidRPr="002B08B4">
        <w:t>Foundation skills essential to performance are explicit in the performance criteria of this unit of competency.</w:t>
      </w:r>
    </w:p>
    <w:p w:rsidR="00000000" w:rsidRPr="002B08B4" w:rsidP="002B08B4">
      <w:pPr>
        <w:pStyle w:val="Heading1"/>
      </w:pPr>
      <w:bookmarkStart w:id="8" w:name="O_996472"/>
      <w:bookmarkEnd w:id="8"/>
      <w:r w:rsidRPr="002B08B4">
        <w:t>Range of Conditions</w:t>
      </w:r>
    </w:p>
    <w:tbl>
      <w:tblPr>
        <w:tblW w:w="0" w:type="auto"/>
        <w:tblLayout w:type="fixed"/>
        <w:tblCellMar>
          <w:left w:w="62" w:type="dxa"/>
          <w:right w:w="62" w:type="dxa"/>
        </w:tblCellMar>
        <w:tblLook w:val="0000"/>
      </w:tblPr>
      <w:tblGrid>
        <w:gridCol w:w="3060"/>
        <w:gridCol w:w="6012"/>
      </w:tblGrid>
      <w:tr w:rsidTr="002B08B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t>This field allows for different work environments and conditions that may affect performance. Essential ope</w:t>
            </w:r>
            <w:r w:rsidRPr="002B08B4">
              <w:t>rating conditions that may be present (depending on the work situation, needs of the candidate, accessibility of the item, and local industry and regional contexts) are included.</w:t>
            </w:r>
          </w:p>
        </w:tc>
      </w:tr>
      <w:tr w:rsidTr="002B08B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rPr>
                <w:rStyle w:val="SpecialBold"/>
              </w:rPr>
              <w:t>Propellers and components include:</w:t>
            </w:r>
          </w:p>
        </w:tc>
        <w:tc>
          <w:tcPr>
            <w:tcW w:w="6012" w:type="dxa"/>
            <w:tcBorders>
              <w:top w:val="nil"/>
              <w:left w:val="nil"/>
              <w:bottom w:val="nil"/>
              <w:right w:val="nil"/>
            </w:tcBorders>
            <w:tcMar>
              <w:top w:w="0" w:type="dxa"/>
              <w:left w:w="62" w:type="dxa"/>
              <w:bottom w:w="0" w:type="dxa"/>
              <w:right w:w="62" w:type="dxa"/>
            </w:tcMar>
          </w:tcPr>
          <w:p w:rsidR="00000000" w:rsidRPr="002B08B4" w:rsidP="002B08B4">
            <w:pPr>
              <w:pStyle w:val="ListBullet"/>
            </w:pPr>
            <w:r w:rsidRPr="002B08B4">
              <w:t>Fixed pitch, constant speed, feathering</w:t>
            </w:r>
            <w:r w:rsidRPr="002B08B4">
              <w:t xml:space="preserve"> and reversing propellers and spinners</w:t>
            </w:r>
          </w:p>
          <w:p w:rsidR="00000000" w:rsidRPr="002B08B4" w:rsidP="002B08B4">
            <w:pPr>
              <w:pStyle w:val="ListBullet"/>
            </w:pPr>
            <w:r w:rsidRPr="002B08B4">
              <w:t>Anti ice/de-ice equipment</w:t>
            </w:r>
          </w:p>
          <w:p w:rsidR="00000000" w:rsidRPr="002B08B4" w:rsidP="002B08B4">
            <w:pPr>
              <w:pStyle w:val="ListBullet"/>
            </w:pPr>
            <w:r w:rsidRPr="002B08B4">
              <w:t>Propeller blades – metal</w:t>
            </w:r>
          </w:p>
          <w:p w:rsidR="00000000" w:rsidP="002B08B4">
            <w:pPr>
              <w:pStyle w:val="ListBullet"/>
              <w:rPr>
                <w:lang w:val="en-NZ"/>
              </w:rPr>
            </w:pPr>
            <w:r w:rsidRPr="002B08B4">
              <w:t>Hardware</w:t>
            </w:r>
          </w:p>
        </w:tc>
      </w:tr>
      <w:tr w:rsidTr="002B08B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rPr>
                <w:rStyle w:val="SpecialBold"/>
              </w:rPr>
              <w:t>Repair of component parts includes:</w:t>
            </w:r>
          </w:p>
        </w:tc>
        <w:tc>
          <w:tcPr>
            <w:tcW w:w="6012" w:type="dxa"/>
            <w:tcBorders>
              <w:top w:val="nil"/>
              <w:left w:val="nil"/>
              <w:bottom w:val="nil"/>
              <w:right w:val="nil"/>
            </w:tcBorders>
            <w:tcMar>
              <w:top w:w="0" w:type="dxa"/>
              <w:left w:w="62" w:type="dxa"/>
              <w:bottom w:w="0" w:type="dxa"/>
              <w:right w:w="62" w:type="dxa"/>
            </w:tcMar>
          </w:tcPr>
          <w:p w:rsidR="00000000" w:rsidRPr="002B08B4" w:rsidP="002B08B4">
            <w:pPr>
              <w:pStyle w:val="ListBullet"/>
            </w:pPr>
            <w:r w:rsidRPr="002B08B4">
              <w:t xml:space="preserve">Finishing or re-finishing of metal surfaces through processes, such as polishing, lapping and blending </w:t>
            </w:r>
            <w:r w:rsidRPr="002B08B4">
              <w:t>of damage within maintenance manual limits</w:t>
            </w:r>
          </w:p>
          <w:p w:rsidR="00000000" w:rsidRPr="002B08B4" w:rsidP="002B08B4">
            <w:pPr>
              <w:pStyle w:val="ListBullet"/>
            </w:pPr>
            <w:r w:rsidRPr="002B08B4">
              <w:t>Removal of corrosion within maintenance manual limits</w:t>
            </w:r>
          </w:p>
          <w:p w:rsidR="00000000" w:rsidRPr="002B08B4" w:rsidP="002B08B4">
            <w:pPr>
              <w:pStyle w:val="ListBullet"/>
            </w:pPr>
            <w:r w:rsidRPr="002B08B4">
              <w:t>Replacement of seals and gaskets</w:t>
            </w:r>
          </w:p>
          <w:p w:rsidR="00000000" w:rsidRPr="002B08B4" w:rsidP="002B08B4">
            <w:pPr>
              <w:pStyle w:val="ListBullet"/>
            </w:pPr>
            <w:r w:rsidRPr="002B08B4">
              <w:t>Replacement of bearings</w:t>
            </w:r>
          </w:p>
          <w:p w:rsidR="00000000" w:rsidRPr="002B08B4" w:rsidP="002B08B4">
            <w:pPr>
              <w:pStyle w:val="ListBullet"/>
            </w:pPr>
            <w:r w:rsidRPr="002B08B4">
              <w:t>Application of surface treatments, such as alodining</w:t>
            </w:r>
          </w:p>
          <w:p w:rsidR="00000000" w:rsidP="002B08B4">
            <w:pPr>
              <w:pStyle w:val="ListBullet"/>
              <w:rPr>
                <w:lang w:val="en-NZ"/>
              </w:rPr>
            </w:pPr>
            <w:r w:rsidRPr="002B08B4">
              <w:t>Restoration of paint finishes</w:t>
            </w:r>
          </w:p>
        </w:tc>
      </w:tr>
      <w:tr w:rsidTr="002B08B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rPr>
                <w:rStyle w:val="SpecialBold"/>
              </w:rPr>
              <w:t>Power plant relati</w:t>
            </w:r>
            <w:r w:rsidRPr="002B08B4">
              <w:rPr>
                <w:rStyle w:val="SpecialBold"/>
              </w:rPr>
              <w:t>onship:</w:t>
            </w:r>
          </w:p>
        </w:tc>
        <w:tc>
          <w:tcPr>
            <w:tcW w:w="6012" w:type="dxa"/>
            <w:tcBorders>
              <w:top w:val="nil"/>
              <w:left w:val="nil"/>
              <w:bottom w:val="nil"/>
              <w:right w:val="nil"/>
            </w:tcBorders>
            <w:tcMar>
              <w:top w:w="0" w:type="dxa"/>
              <w:left w:w="62" w:type="dxa"/>
              <w:bottom w:w="0" w:type="dxa"/>
              <w:right w:w="62" w:type="dxa"/>
            </w:tcMar>
          </w:tcPr>
          <w:p w:rsidR="00000000" w:rsidP="002B08B4">
            <w:pPr>
              <w:pStyle w:val="ListBullet"/>
              <w:rPr>
                <w:lang w:val="en-NZ"/>
              </w:rPr>
            </w:pPr>
            <w:r w:rsidRPr="002B08B4">
              <w:t>The repair and/or overhaul of propeller and components may, in the case of turboprops and some full authority digital engine control (FADEC) systems, be related to aircraft power plant control systems</w:t>
            </w:r>
          </w:p>
        </w:tc>
      </w:tr>
      <w:tr w:rsidTr="002B08B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rPr>
                <w:rStyle w:val="SpecialBold"/>
              </w:rPr>
              <w:t xml:space="preserve">Testing and adjustment: </w:t>
            </w:r>
          </w:p>
        </w:tc>
        <w:tc>
          <w:tcPr>
            <w:tcW w:w="6012" w:type="dxa"/>
            <w:tcBorders>
              <w:top w:val="nil"/>
              <w:left w:val="nil"/>
              <w:bottom w:val="nil"/>
              <w:right w:val="nil"/>
            </w:tcBorders>
            <w:tcMar>
              <w:top w:w="0" w:type="dxa"/>
              <w:left w:w="62" w:type="dxa"/>
              <w:bottom w:w="0" w:type="dxa"/>
              <w:right w:w="62" w:type="dxa"/>
            </w:tcMar>
          </w:tcPr>
          <w:p w:rsidR="00000000" w:rsidP="002B08B4">
            <w:pPr>
              <w:pStyle w:val="ListBullet"/>
              <w:rPr>
                <w:lang w:val="en-NZ"/>
              </w:rPr>
            </w:pPr>
            <w:r w:rsidRPr="002B08B4">
              <w:t>Complex testing and</w:t>
            </w:r>
            <w:r w:rsidRPr="002B08B4">
              <w:t xml:space="preserve"> adjusting of components, where required, will be carried out under supervision at the appropriate level</w:t>
            </w:r>
          </w:p>
        </w:tc>
      </w:tr>
      <w:tr w:rsidTr="002B08B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B08B4">
            <w:pPr>
              <w:pStyle w:val="BodyText"/>
              <w:rPr>
                <w:lang w:val="en-NZ"/>
              </w:rPr>
            </w:pPr>
            <w:r w:rsidRPr="002B08B4">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2B08B4" w:rsidP="002B08B4">
            <w:pPr>
              <w:pStyle w:val="ListBullet"/>
            </w:pPr>
            <w:r w:rsidRPr="002B08B4">
              <w:t>Industry standard procedures specified by manufacturers, regulatory authorities or the enterprise</w:t>
            </w:r>
          </w:p>
        </w:tc>
      </w:tr>
    </w:tbl>
    <w:p w:rsidR="00000000" w:rsidRPr="002B08B4" w:rsidP="002B08B4">
      <w:pPr>
        <w:pStyle w:val="BodyText"/>
      </w:pPr>
    </w:p>
    <w:p w:rsidR="00000000" w:rsidRPr="002B08B4" w:rsidP="002B08B4">
      <w:pPr>
        <w:pStyle w:val="AllowPageBreak"/>
      </w:pPr>
    </w:p>
    <w:p w:rsidR="00000000" w:rsidRPr="002B08B4" w:rsidP="002B08B4">
      <w:pPr>
        <w:pStyle w:val="Heading1"/>
      </w:pPr>
      <w:bookmarkStart w:id="9" w:name="O_996471"/>
      <w:bookmarkEnd w:id="9"/>
      <w:r w:rsidRPr="002B08B4">
        <w:t>Unit Mapping Information</w:t>
      </w:r>
    </w:p>
    <w:p w:rsidR="00000000" w:rsidRPr="002B08B4" w:rsidP="00E01910">
      <w:pPr>
        <w:pStyle w:val="BodyText"/>
      </w:pPr>
      <w:r w:rsidRPr="002B08B4">
        <w:t>Release 2. Equivalent to MEA389 Repair and/or overhaul propellers</w:t>
      </w:r>
    </w:p>
    <w:p w:rsidR="00000000" w:rsidRPr="002B08B4" w:rsidP="002B08B4">
      <w:pPr>
        <w:pStyle w:val="Heading1"/>
      </w:pPr>
      <w:bookmarkStart w:id="10" w:name="O_996480"/>
      <w:bookmarkEnd w:id="10"/>
      <w:r w:rsidRPr="002B08B4">
        <w:t>Links</w:t>
      </w:r>
    </w:p>
    <w:p w:rsidR="00000000" w:rsidRPr="002B08B4" w:rsidP="00E01910">
      <w:pPr>
        <w:pStyle w:val="BodyText"/>
      </w:pPr>
      <w:r w:rsidRPr="002B08B4">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530D3">
        <w:rPr>
          <w:rStyle w:val="Hyperlink"/>
        </w:rPr>
        <w:t>https://vetnet.gov.au/Pages/TrainingDocs.aspx?q=ce216c9c-04d5-4b3b-9bcf-4e81d0950371</w:t>
      </w:r>
      <w:r>
        <w:fldChar w:fldCharType="end"/>
      </w:r>
    </w:p>
    <w:p w:rsidR="00000000" w:rsidRPr="002B08B4" w:rsidP="00E01910">
      <w:pPr>
        <w:pStyle w:val="BodyText"/>
        <w:sectPr w:rsidSect="002B08B4">
          <w:headerReference w:type="default" r:id="rId10"/>
          <w:footerReference w:type="default" r:id="rId11"/>
          <w:pgSz w:w="11908" w:h="16833"/>
          <w:pgMar w:top="1702" w:right="1418" w:bottom="1702" w:left="1418" w:header="992" w:footer="992" w:gutter="0"/>
          <w:cols w:space="720"/>
          <w:noEndnote/>
          <w:docGrid w:linePitch="299"/>
        </w:sectPr>
      </w:pPr>
    </w:p>
    <w:p w:rsidR="00000000" w:rsidRPr="002B08B4" w:rsidP="002B08B4">
      <w:pPr>
        <w:pStyle w:val="SuperHeading"/>
      </w:pPr>
      <w:r w:rsidRPr="002B08B4">
        <w:t>Assessment Requirements for MEA389 Repair and/or overhaul propellers</w:t>
      </w:r>
    </w:p>
    <w:p w:rsidR="00000000" w:rsidRPr="002B08B4" w:rsidP="002B08B4">
      <w:pPr>
        <w:pStyle w:val="Heading1"/>
      </w:pPr>
      <w:bookmarkStart w:id="11" w:name="O_996469"/>
      <w:bookmarkEnd w:id="11"/>
      <w:r w:rsidRPr="002B08B4">
        <w:t>Modification History</w:t>
      </w:r>
    </w:p>
    <w:p w:rsidR="00000000" w:rsidRPr="002B08B4" w:rsidP="00E01910">
      <w:pPr>
        <w:pStyle w:val="BodyText"/>
      </w:pPr>
      <w:r w:rsidRPr="002B08B4">
        <w:t>Release 2. Equivalent to MEA389 Repair and/or overhaul propellers with amended prerequisite codes.</w:t>
      </w:r>
    </w:p>
    <w:p w:rsidR="00000000" w:rsidRPr="002B08B4" w:rsidP="002B08B4">
      <w:pPr>
        <w:pStyle w:val="Heading1"/>
      </w:pPr>
      <w:bookmarkStart w:id="12" w:name="O_996468"/>
      <w:bookmarkEnd w:id="12"/>
      <w:r w:rsidRPr="002B08B4">
        <w:t>Performance Evidence</w:t>
      </w:r>
    </w:p>
    <w:p w:rsidR="00000000" w:rsidRPr="002B08B4" w:rsidP="00E01910">
      <w:pPr>
        <w:pStyle w:val="BodyText"/>
      </w:pPr>
      <w:r w:rsidRPr="002B08B4">
        <w:t>Evidence required to demonstrate competency in this unit must be relevant to and satisfy all of the requirements of the</w:t>
      </w:r>
      <w:r w:rsidRPr="002B08B4">
        <w:t xml:space="preserve"> elements and performance criteria under the specified conditions of assessment, and must include:</w:t>
      </w:r>
    </w:p>
    <w:p w:rsidR="00000000" w:rsidRPr="002B08B4" w:rsidP="002B08B4">
      <w:pPr>
        <w:pStyle w:val="ListBullet"/>
      </w:pPr>
      <w:r w:rsidRPr="002B08B4">
        <w:t>applying WHS procedures, including the use of MSDS and PPE</w:t>
      </w:r>
    </w:p>
    <w:p w:rsidR="00000000" w:rsidRPr="002B08B4" w:rsidP="002B08B4">
      <w:pPr>
        <w:pStyle w:val="ListBullet"/>
      </w:pPr>
      <w:r w:rsidRPr="002B08B4">
        <w:t>using relevant maintenance documentation, specifications and aircraft/component manuals to:</w:t>
      </w:r>
    </w:p>
    <w:p w:rsidR="00000000" w:rsidRPr="002B08B4" w:rsidP="002B08B4">
      <w:pPr>
        <w:pStyle w:val="ListBullet2"/>
      </w:pPr>
      <w:r w:rsidRPr="002B08B4">
        <w:t>reco</w:t>
      </w:r>
      <w:r w:rsidRPr="002B08B4">
        <w:t>gnise state of serviceability and overhaul or repair requirements for propellers and propeller components as listed in the Range of Conditions</w:t>
      </w:r>
    </w:p>
    <w:p w:rsidR="00000000" w:rsidRPr="002B08B4" w:rsidP="002B08B4">
      <w:pPr>
        <w:pStyle w:val="ListBullet2"/>
      </w:pPr>
      <w:r w:rsidRPr="002B08B4">
        <w:t>test and accurately and efficiently troubleshoot unserviceabilities and document the causes with regard to propeller components</w:t>
      </w:r>
    </w:p>
    <w:p w:rsidR="00000000" w:rsidRPr="002B08B4" w:rsidP="002B08B4">
      <w:pPr>
        <w:pStyle w:val="ListBullet2"/>
      </w:pPr>
      <w:r w:rsidRPr="002B08B4">
        <w:t>dismantle and inspect propeller component parts for serviceability and identify repair requirements as applicable</w:t>
      </w:r>
    </w:p>
    <w:p w:rsidR="00000000" w:rsidRPr="002B08B4" w:rsidP="002B08B4">
      <w:pPr>
        <w:pStyle w:val="ListBullet2"/>
      </w:pPr>
      <w:r w:rsidRPr="002B08B4">
        <w:t>repair/replace</w:t>
      </w:r>
      <w:r w:rsidRPr="002B08B4">
        <w:t>/modify propeller component parts</w:t>
      </w:r>
    </w:p>
    <w:p w:rsidR="00000000" w:rsidRPr="002B08B4" w:rsidP="002B08B4">
      <w:pPr>
        <w:pStyle w:val="ListBullet2"/>
      </w:pPr>
      <w:r w:rsidRPr="002B08B4">
        <w:t>assemble, balance, test for correct operation and adjust propeller components and propellers</w:t>
      </w:r>
    </w:p>
    <w:p w:rsidR="00000000" w:rsidRPr="002B08B4" w:rsidP="002B08B4">
      <w:pPr>
        <w:pStyle w:val="ListBullet"/>
      </w:pPr>
      <w:r w:rsidRPr="002B08B4">
        <w:t>correctly tagging, sealing and packaging completed components.</w:t>
      </w:r>
    </w:p>
    <w:p w:rsidR="00000000" w:rsidRPr="002B08B4" w:rsidP="00E01910">
      <w:pPr>
        <w:pStyle w:val="BodyText"/>
      </w:pPr>
      <w:r w:rsidRPr="002B08B4">
        <w:t>The underlying skills inherent in this unit should be transferabl</w:t>
      </w:r>
      <w:r w:rsidRPr="002B08B4">
        <w:t>e across a range of repair and/or overhaul applications associated with aircraft components. It is essential that the maintenance procedures are interpreted and applied to ensure quality and safety standards are achieved.</w:t>
      </w:r>
    </w:p>
    <w:p w:rsidR="00E01910" w:rsidP="00E01910">
      <w:pPr>
        <w:pStyle w:val="BodyText"/>
      </w:pPr>
      <w:r w:rsidRPr="002B08B4">
        <w:t>This shall be demonstrated through</w:t>
      </w:r>
      <w:r w:rsidRPr="002B08B4">
        <w:t xml:space="preserve"> application across a number of different propeller components. Ability to assess component serviceability and interpret parts requirements will be necessary to supplement the required evidence. Capability to interpret inspection procedures and specificati</w:t>
      </w:r>
      <w:r w:rsidRPr="002B08B4">
        <w:t xml:space="preserve">ons (allowable limits) and apply them in practice is critical. </w:t>
      </w:r>
    </w:p>
    <w:p w:rsidR="00000000" w:rsidRPr="002B08B4" w:rsidP="002B08B4">
      <w:pPr>
        <w:pStyle w:val="Heading1"/>
      </w:pPr>
      <w:bookmarkStart w:id="13" w:name="O_996467"/>
      <w:bookmarkEnd w:id="13"/>
      <w:r w:rsidRPr="002B08B4">
        <w:t>Knowledge Evidence</w:t>
      </w:r>
    </w:p>
    <w:p w:rsidR="00000000" w:rsidRPr="002B08B4" w:rsidP="00E01910">
      <w:pPr>
        <w:pStyle w:val="BodyText"/>
      </w:pPr>
      <w:r w:rsidRPr="002B08B4">
        <w:t>Evidence required to demonstrate competency in this unit must be relevant to and satisfy all of the requirements of the elements and performance criteria a</w:t>
      </w:r>
      <w:r w:rsidRPr="002B08B4">
        <w:t>nd include knowledge of:</w:t>
      </w:r>
    </w:p>
    <w:p w:rsidR="00000000" w:rsidRPr="002B08B4" w:rsidP="002B08B4">
      <w:pPr>
        <w:pStyle w:val="ListBullet"/>
      </w:pPr>
      <w:r w:rsidRPr="002B08B4">
        <w:t>how to obtain relevant MSDS</w:t>
      </w:r>
    </w:p>
    <w:p w:rsidR="00000000" w:rsidRPr="002B08B4" w:rsidP="002B08B4">
      <w:pPr>
        <w:pStyle w:val="ListBullet"/>
      </w:pPr>
      <w:r w:rsidRPr="002B08B4">
        <w:t>the use of applicable items of PPE</w:t>
      </w:r>
    </w:p>
    <w:p w:rsidR="00000000" w:rsidRPr="002B08B4" w:rsidP="002B08B4">
      <w:pPr>
        <w:pStyle w:val="ListBullet"/>
      </w:pPr>
      <w:r w:rsidRPr="002B08B4">
        <w:t>WHS procedures</w:t>
      </w:r>
    </w:p>
    <w:p w:rsidR="00000000" w:rsidRPr="002B08B4" w:rsidP="002B08B4">
      <w:pPr>
        <w:pStyle w:val="ListBullet"/>
      </w:pPr>
      <w:r w:rsidRPr="002B08B4">
        <w:t>fault diagnosis techniques</w:t>
      </w:r>
    </w:p>
    <w:p w:rsidR="00000000" w:rsidRPr="002B08B4" w:rsidP="002B08B4">
      <w:pPr>
        <w:pStyle w:val="ListBullet"/>
      </w:pPr>
      <w:r w:rsidRPr="002B08B4">
        <w:t>system and component operation</w:t>
      </w:r>
    </w:p>
    <w:p w:rsidR="00000000" w:rsidRPr="002B08B4" w:rsidP="002B08B4">
      <w:pPr>
        <w:pStyle w:val="ListBullet"/>
      </w:pPr>
      <w:r w:rsidRPr="002B08B4">
        <w:t>repair and overhaul procedures and processes.</w:t>
      </w:r>
    </w:p>
    <w:p w:rsidR="00000000" w:rsidRPr="002B08B4" w:rsidP="002B08B4">
      <w:pPr>
        <w:pStyle w:val="AllowPageBreak"/>
      </w:pPr>
    </w:p>
    <w:p w:rsidR="00000000" w:rsidRPr="002B08B4" w:rsidP="002B08B4">
      <w:pPr>
        <w:pStyle w:val="Heading1"/>
      </w:pPr>
      <w:bookmarkStart w:id="14" w:name="O_996466"/>
      <w:bookmarkEnd w:id="14"/>
      <w:r w:rsidRPr="002B08B4">
        <w:t>Assessment Conditions</w:t>
      </w:r>
    </w:p>
    <w:p w:rsidR="00000000" w:rsidRPr="002B08B4" w:rsidP="002B08B4">
      <w:pPr>
        <w:pStyle w:val="ListBullet"/>
      </w:pPr>
      <w:r w:rsidRPr="002B08B4">
        <w:t>Competency should be assessed in the work environment, or simulated work environment, using tools and equipment specified in maintenance documentation. It is also expected that general-purpose tools and test equipment found in most routine situations would</w:t>
      </w:r>
      <w:r w:rsidRPr="002B08B4">
        <w:t xml:space="preserve"> be used where appropriate.</w:t>
      </w:r>
    </w:p>
    <w:p w:rsidR="00000000" w:rsidRPr="002B08B4" w:rsidP="002B08B4">
      <w:pPr>
        <w:pStyle w:val="ListBullet"/>
      </w:pPr>
      <w:r w:rsidRPr="002B08B4">
        <w:t xml:space="preserve">The application of testing procedures should clearly indicate knowledge of system operation. Knowledge of </w:t>
      </w:r>
      <w:r w:rsidRPr="002B08B4">
        <w:t>propeller, engine and constant speed unit operation, individually and as a system, will be necessary to supplement evidenc</w:t>
      </w:r>
      <w:r w:rsidRPr="002B08B4">
        <w:t>e of ability to troubleshoot component faults before undertaking any action. The work plan should take account of applicable safety and quality requirements in accordance with the industry and regulatory standards.</w:t>
      </w:r>
    </w:p>
    <w:p w:rsidR="00000000" w:rsidRPr="002B08B4" w:rsidP="002B08B4">
      <w:pPr>
        <w:pStyle w:val="ListBullet"/>
      </w:pPr>
      <w:r w:rsidRPr="002B08B4">
        <w:t>The following conditions of assessment re</w:t>
      </w:r>
      <w:r w:rsidRPr="002B08B4">
        <w:t>present the requirements of the Regulators (ADF and CASA) and maintenance stakeholders and must be rigorously observed.</w:t>
      </w:r>
    </w:p>
    <w:p w:rsidR="00000000" w:rsidRPr="002B08B4" w:rsidP="002B08B4">
      <w:pPr>
        <w:pStyle w:val="ListBullet"/>
      </w:pPr>
      <w:r w:rsidRPr="002B08B4">
        <w:t>A person cannot be assessed as competent until it can be demonstrated to the satisfaction of the workplace assessor that the relevant el</w:t>
      </w:r>
      <w:r w:rsidRPr="002B08B4">
        <w:t>ements and performance criteria of the unit of competency are being achieved under routine supervision on at least one (1) item from each of the following groups:</w:t>
      </w:r>
    </w:p>
    <w:p w:rsidR="00000000" w:rsidRPr="002B08B4" w:rsidP="002B08B4">
      <w:pPr>
        <w:pStyle w:val="ListBullet2"/>
      </w:pPr>
      <w:r w:rsidRPr="002B08B4">
        <w:t>fixed pitch, constant speed, feathering and reversing propellers and spinners</w:t>
      </w:r>
    </w:p>
    <w:p w:rsidR="00000000" w:rsidRPr="002B08B4" w:rsidP="002B08B4">
      <w:pPr>
        <w:pStyle w:val="ListBullet2"/>
      </w:pPr>
      <w:r w:rsidRPr="002B08B4">
        <w:t>anti-ice/de-ic</w:t>
      </w:r>
      <w:r w:rsidRPr="002B08B4">
        <w:t>e equipment</w:t>
      </w:r>
    </w:p>
    <w:p w:rsidR="00000000" w:rsidRPr="002B08B4" w:rsidP="002B08B4">
      <w:pPr>
        <w:pStyle w:val="ListBullet2"/>
      </w:pPr>
      <w:r w:rsidRPr="002B08B4">
        <w:t>propeller blades – metal</w:t>
      </w:r>
    </w:p>
    <w:p w:rsidR="00000000" w:rsidRPr="002B08B4" w:rsidP="002B08B4">
      <w:pPr>
        <w:pStyle w:val="ListBullet2"/>
      </w:pPr>
      <w:r w:rsidRPr="002B08B4">
        <w:t>hardware.</w:t>
      </w:r>
    </w:p>
    <w:p w:rsidR="00000000" w:rsidRPr="002B08B4" w:rsidP="002B08B4">
      <w:pPr>
        <w:pStyle w:val="ListBullet"/>
      </w:pPr>
      <w:r w:rsidRPr="002B08B4">
        <w:t>This must include demonstration of the following repair processes:</w:t>
      </w:r>
    </w:p>
    <w:p w:rsidR="00000000" w:rsidRPr="002B08B4" w:rsidP="002B08B4">
      <w:pPr>
        <w:pStyle w:val="ListBullet2"/>
      </w:pPr>
      <w:r w:rsidRPr="002B08B4">
        <w:t xml:space="preserve">finishing or re-finishing of metal surfaces through processes, such as polishing, lapping and blending </w:t>
      </w:r>
      <w:r w:rsidRPr="002B08B4">
        <w:t>of damage within maintenance manual limits</w:t>
      </w:r>
    </w:p>
    <w:p w:rsidR="00000000" w:rsidRPr="002B08B4" w:rsidP="002B08B4">
      <w:pPr>
        <w:pStyle w:val="ListBullet2"/>
      </w:pPr>
      <w:r w:rsidRPr="002B08B4">
        <w:t>removal of corrosion within maintenance manual limits</w:t>
      </w:r>
    </w:p>
    <w:p w:rsidR="00000000" w:rsidRPr="002B08B4" w:rsidP="002B08B4">
      <w:pPr>
        <w:pStyle w:val="ListBullet2"/>
      </w:pPr>
      <w:r w:rsidRPr="002B08B4">
        <w:t>replacement of gaskets, seals and backing rings</w:t>
      </w:r>
    </w:p>
    <w:p w:rsidR="00000000" w:rsidRPr="002B08B4" w:rsidP="002B08B4">
      <w:pPr>
        <w:pStyle w:val="ListBullet2"/>
      </w:pPr>
      <w:r w:rsidRPr="002B08B4">
        <w:t>replacement of bearings</w:t>
      </w:r>
    </w:p>
    <w:p w:rsidR="00000000" w:rsidRPr="002B08B4" w:rsidP="002B08B4">
      <w:pPr>
        <w:pStyle w:val="ListBullet2"/>
      </w:pPr>
      <w:r w:rsidRPr="002B08B4">
        <w:t>application of surface treatments, such as alodining</w:t>
      </w:r>
    </w:p>
    <w:p w:rsidR="00000000" w:rsidRPr="002B08B4" w:rsidP="002B08B4">
      <w:pPr>
        <w:pStyle w:val="ListBullet2"/>
      </w:pPr>
      <w:r w:rsidRPr="002B08B4">
        <w:t>restoration of paint finishes.</w:t>
      </w:r>
    </w:p>
    <w:p w:rsidR="00000000" w:rsidRPr="002B08B4" w:rsidP="002B08B4">
      <w:pPr>
        <w:pStyle w:val="ListBullet"/>
      </w:pPr>
      <w:r w:rsidRPr="002B08B4">
        <w:t>Th</w:t>
      </w:r>
      <w:r w:rsidRPr="002B08B4">
        <w:t>is shall be established via the records in the Log of Industrial Experience and Achievement or, where appropriate, an equivalent Industry Evidence Guide (for details refer to the Companion Volume Assessment Guidelines).</w:t>
      </w:r>
    </w:p>
    <w:p w:rsidR="00000000" w:rsidRPr="002B08B4" w:rsidP="002B08B4">
      <w:pPr>
        <w:pStyle w:val="ListBullet"/>
      </w:pPr>
      <w:r w:rsidRPr="002B08B4">
        <w:t>Assessors must satisfy the requireme</w:t>
      </w:r>
      <w:r w:rsidRPr="002B08B4">
        <w:t>nts of the National Vocational Education and Training Regulator (Australian Skills Quality Authority, or its successors).</w:t>
      </w:r>
    </w:p>
    <w:p w:rsidR="00000000" w:rsidRPr="002B08B4" w:rsidP="002B08B4">
      <w:pPr>
        <w:pStyle w:val="AllowPageBreak"/>
      </w:pPr>
    </w:p>
    <w:p w:rsidR="00000000" w:rsidRPr="002B08B4" w:rsidP="002B08B4">
      <w:pPr>
        <w:pStyle w:val="Heading1"/>
      </w:pPr>
      <w:bookmarkStart w:id="15" w:name="O_996481"/>
      <w:bookmarkEnd w:id="15"/>
      <w:r w:rsidRPr="002B08B4">
        <w:t>Links</w:t>
      </w:r>
    </w:p>
    <w:p w:rsidR="00000000" w:rsidRPr="002B08B4" w:rsidP="00E01910">
      <w:pPr>
        <w:pStyle w:val="BodyText"/>
      </w:pPr>
      <w:r w:rsidRPr="002B08B4">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530D3">
        <w:rPr>
          <w:rStyle w:val="Hyperlink"/>
        </w:rPr>
        <w:t>https://vetnet.gov.au/Pages/TrainingDocs.aspx?q=ce216c9c-04d5-4b3b-9bcf-4e81d0950371</w:t>
      </w:r>
      <w:r>
        <w:fldChar w:fldCharType="end"/>
      </w:r>
    </w:p>
    <w:p w:rsidR="00000000" w:rsidRPr="002B08B4" w:rsidP="002B08B4"/>
    <w:sectPr w:rsidSect="002B08B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8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8B4" w:rsidRPr="00E01910" w:rsidP="00E019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8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910" w:rsidP="002B08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01910" w:rsidP="002B08B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01910" w:rsidP="002B08B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8B4" w:rsidP="002B08B4">
    <w:pPr>
      <w:pStyle w:val="Footer"/>
      <w:framePr w:wrap="around"/>
    </w:pPr>
    <w:r>
      <w:fldChar w:fldCharType="begin"/>
    </w:r>
    <w:r>
      <w:instrText xml:space="preserve"> DOCPROPERTY  Subject  \* MERGEFORMAT </w:instrText>
    </w:r>
    <w:r>
      <w:fldChar w:fldCharType="separate"/>
    </w:r>
    <w:r w:rsidR="00E01910">
      <w:t>Approved</w:t>
    </w:r>
    <w:r w:rsidR="00E01910">
      <w:fldChar w:fldCharType="end"/>
    </w:r>
    <w:r>
      <w:tab/>
      <w:t xml:space="preserve">Page </w:t>
    </w:r>
    <w:r>
      <w:fldChar w:fldCharType="begin"/>
    </w:r>
    <w:r>
      <w:instrText xml:space="preserve"> PAGE  \* Arabic  \* MERGEFORMAT </w:instrText>
    </w:r>
    <w:r>
      <w:fldChar w:fldCharType="separate"/>
    </w:r>
    <w:r w:rsidR="00E0191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1910">
      <w:rPr>
        <w:noProof/>
      </w:rPr>
      <w:t>5</w:t>
    </w:r>
    <w:r>
      <w:rPr>
        <w:noProof/>
      </w:rPr>
      <w:fldChar w:fldCharType="end"/>
    </w:r>
  </w:p>
  <w:p w:rsidR="002B08B4" w:rsidP="002B08B4">
    <w:pPr>
      <w:pStyle w:val="Footer"/>
      <w:framePr w:wrap="around"/>
    </w:pPr>
    <w:r>
      <w:t xml:space="preserve">© Commonwealth of Australia, </w:t>
    </w:r>
    <w:r>
      <w:fldChar w:fldCharType="begin"/>
    </w:r>
    <w:r>
      <w:instrText xml:space="preserve"> DATE  \@ "yyyy"  \* MERGEFORMAT </w:instrText>
    </w:r>
    <w:r>
      <w:fldChar w:fldCharType="separate"/>
    </w:r>
    <w:r w:rsidR="00E01910">
      <w:rPr>
        <w:noProof/>
      </w:rPr>
      <w:t>2025</w:t>
    </w:r>
    <w:r>
      <w:fldChar w:fldCharType="end"/>
    </w:r>
    <w:r>
      <w:tab/>
    </w:r>
    <w:r>
      <w:fldChar w:fldCharType="begin"/>
    </w:r>
    <w:r>
      <w:instrText xml:space="preserve"> DOCPROPERTY  Author  \* MERGEFORMAT </w:instrText>
    </w:r>
    <w:r>
      <w:fldChar w:fldCharType="separate"/>
    </w:r>
    <w:r w:rsidR="00E01910">
      <w:t>Manufacturing Industry Skills Alliance</w:t>
    </w:r>
    <w:r w:rsidR="00E01910">
      <w:fldChar w:fldCharType="end"/>
    </w:r>
  </w:p>
  <w:p w:rsidR="002B08B4" w:rsidP="002B08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8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9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08B4" w:rsidRPr="00E01910" w:rsidP="00E019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8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910" w:rsidRPr="002D2AF8" w:rsidP="002B08B4">
    <w:pPr>
      <w:pStyle w:val="Header"/>
      <w:framePr w:wrap="around"/>
    </w:pPr>
    <w:r>
      <w:fldChar w:fldCharType="begin"/>
    </w:r>
    <w:r>
      <w:instrText xml:space="preserve"> TITLE   \* MERGEFORMAT </w:instrText>
    </w:r>
    <w:r>
      <w:fldChar w:fldCharType="separate"/>
    </w:r>
    <w:r>
      <w:t>MEA389 Repair and/or overhaul propellers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01910" w:rsidP="002B08B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8B4" w:rsidRPr="002D2AF8" w:rsidP="002B08B4">
    <w:pPr>
      <w:pStyle w:val="Header"/>
      <w:framePr w:wrap="around"/>
    </w:pPr>
    <w:r>
      <w:fldChar w:fldCharType="begin"/>
    </w:r>
    <w:r>
      <w:instrText xml:space="preserve"> TITLE   \* MERGEFORMAT </w:instrText>
    </w:r>
    <w:r>
      <w:fldChar w:fldCharType="separate"/>
    </w:r>
    <w:r w:rsidR="00E01910">
      <w:t>MEA389 Repair and/or overhaul propellers</w:t>
    </w:r>
    <w:r w:rsidR="00E01910">
      <w:fldChar w:fldCharType="end"/>
    </w:r>
    <w:r>
      <w:tab/>
      <w:t xml:space="preserve">Date this document was generated: </w:t>
    </w:r>
    <w:r>
      <w:fldChar w:fldCharType="begin"/>
    </w:r>
    <w:r>
      <w:instrText xml:space="preserve"> CREATEDATE  \@ "d MMMM yyyy"  \* MERGEFORMAT </w:instrText>
    </w:r>
    <w:r>
      <w:fldChar w:fldCharType="separate"/>
    </w:r>
    <w:r w:rsidR="00E01910">
      <w:rPr>
        <w:noProof/>
      </w:rPr>
      <w:t>1 March 2025</w:t>
    </w:r>
    <w:r>
      <w:fldChar w:fldCharType="end"/>
    </w:r>
  </w:p>
  <w:p w:rsidR="002B08B4" w:rsidP="002B08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6855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405E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B8DA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8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08B4"/>
    <w:pPr>
      <w:spacing w:before="360" w:after="60"/>
      <w:outlineLvl w:val="0"/>
    </w:pPr>
    <w:rPr>
      <w:sz w:val="32"/>
    </w:rPr>
  </w:style>
  <w:style w:type="paragraph" w:styleId="Heading2">
    <w:name w:val="heading 2"/>
    <w:basedOn w:val="HeadingBase"/>
    <w:next w:val="BodyText"/>
    <w:link w:val="Heading2Char"/>
    <w:qFormat/>
    <w:rsid w:val="002B08B4"/>
    <w:pPr>
      <w:keepLines/>
      <w:spacing w:before="240" w:after="120"/>
      <w:outlineLvl w:val="1"/>
    </w:pPr>
    <w:rPr>
      <w:sz w:val="28"/>
      <w:szCs w:val="40"/>
    </w:rPr>
  </w:style>
  <w:style w:type="paragraph" w:styleId="Heading3">
    <w:name w:val="heading 3"/>
    <w:basedOn w:val="HeadingBase"/>
    <w:next w:val="BodyText"/>
    <w:link w:val="Heading3Char"/>
    <w:qFormat/>
    <w:rsid w:val="002B08B4"/>
    <w:pPr>
      <w:spacing w:before="180" w:after="120"/>
      <w:outlineLvl w:val="2"/>
    </w:pPr>
    <w:rPr>
      <w:spacing w:val="-10"/>
      <w:kern w:val="32"/>
    </w:rPr>
  </w:style>
  <w:style w:type="paragraph" w:styleId="Heading4">
    <w:name w:val="heading 4"/>
    <w:basedOn w:val="HeadingBase"/>
    <w:next w:val="BodyText"/>
    <w:link w:val="Heading4Char"/>
    <w:qFormat/>
    <w:rsid w:val="002B08B4"/>
    <w:pPr>
      <w:spacing w:before="160" w:after="120"/>
      <w:outlineLvl w:val="3"/>
    </w:pPr>
    <w:rPr>
      <w:sz w:val="22"/>
    </w:rPr>
  </w:style>
  <w:style w:type="paragraph" w:styleId="Heading5">
    <w:name w:val="heading 5"/>
    <w:basedOn w:val="HeadingBase"/>
    <w:next w:val="Normal"/>
    <w:link w:val="Heading5Char"/>
    <w:qFormat/>
    <w:rsid w:val="002B08B4"/>
    <w:pPr>
      <w:spacing w:before="80"/>
      <w:outlineLvl w:val="4"/>
    </w:pPr>
    <w:rPr>
      <w:color w:val="918585"/>
      <w:sz w:val="20"/>
    </w:rPr>
  </w:style>
  <w:style w:type="paragraph" w:styleId="Heading6">
    <w:name w:val="heading 6"/>
    <w:basedOn w:val="HeadingBase"/>
    <w:next w:val="Normal"/>
    <w:link w:val="Heading6Char"/>
    <w:qFormat/>
    <w:rsid w:val="002B08B4"/>
    <w:pPr>
      <w:spacing w:before="60"/>
      <w:outlineLvl w:val="5"/>
    </w:pPr>
    <w:rPr>
      <w:color w:val="918585"/>
      <w:sz w:val="20"/>
    </w:rPr>
  </w:style>
  <w:style w:type="paragraph" w:styleId="Heading7">
    <w:name w:val="heading 7"/>
    <w:basedOn w:val="Normal"/>
    <w:next w:val="Normal"/>
    <w:link w:val="Heading7Char"/>
    <w:qFormat/>
    <w:rsid w:val="002B08B4"/>
    <w:pPr>
      <w:ind w:left="720"/>
      <w:outlineLvl w:val="6"/>
    </w:pPr>
    <w:rPr>
      <w:i/>
    </w:rPr>
  </w:style>
  <w:style w:type="paragraph" w:styleId="Heading8">
    <w:name w:val="heading 8"/>
    <w:basedOn w:val="Normal"/>
    <w:next w:val="Normal"/>
    <w:link w:val="Heading8Char"/>
    <w:qFormat/>
    <w:rsid w:val="002B08B4"/>
    <w:pPr>
      <w:ind w:left="720"/>
      <w:outlineLvl w:val="7"/>
    </w:pPr>
    <w:rPr>
      <w:i/>
    </w:rPr>
  </w:style>
  <w:style w:type="paragraph" w:styleId="Heading9">
    <w:name w:val="heading 9"/>
    <w:basedOn w:val="Normal"/>
    <w:next w:val="Normal"/>
    <w:link w:val="Heading9Char"/>
    <w:qFormat/>
    <w:rsid w:val="002B08B4"/>
    <w:pPr>
      <w:ind w:left="720"/>
      <w:outlineLvl w:val="8"/>
    </w:pPr>
    <w:rPr>
      <w:i/>
    </w:rPr>
  </w:style>
  <w:style w:type="character" w:default="1" w:styleId="DefaultParagraphFont">
    <w:name w:val="Default Paragraph Font"/>
    <w:uiPriority w:val="1"/>
    <w:unhideWhenUsed/>
    <w:rsid w:val="002B08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08B4"/>
  </w:style>
  <w:style w:type="character" w:customStyle="1" w:styleId="Heading1Char">
    <w:name w:val="Heading 1 Char"/>
    <w:basedOn w:val="DefaultParagraphFont"/>
    <w:link w:val="Heading1"/>
    <w:rsid w:val="002B08B4"/>
    <w:rPr>
      <w:rFonts w:ascii="Times New Roman" w:eastAsia="Times New Roman" w:hAnsi="Times New Roman" w:cs="Times New Roman"/>
      <w:b/>
      <w:sz w:val="32"/>
      <w:szCs w:val="20"/>
      <w:lang w:eastAsia="en-US"/>
    </w:rPr>
  </w:style>
  <w:style w:type="paragraph" w:styleId="BodyText">
    <w:name w:val="Body Text"/>
    <w:basedOn w:val="Normal"/>
    <w:link w:val="BodyTextChar"/>
    <w:rsid w:val="002B08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08B4"/>
    <w:rPr>
      <w:rFonts w:ascii="Times New Roman" w:eastAsia="Times New Roman" w:hAnsi="Times New Roman" w:cs="Times New Roman"/>
      <w:sz w:val="24"/>
      <w:lang w:eastAsia="en-US"/>
    </w:rPr>
  </w:style>
  <w:style w:type="paragraph" w:styleId="ListBullet">
    <w:name w:val="List Bullet"/>
    <w:basedOn w:val="List"/>
    <w:rsid w:val="002B08B4"/>
    <w:pPr>
      <w:numPr>
        <w:numId w:val="12"/>
      </w:numPr>
      <w:tabs>
        <w:tab w:val="clear" w:pos="340"/>
      </w:tabs>
      <w:spacing w:before="40" w:after="40"/>
    </w:pPr>
  </w:style>
  <w:style w:type="character" w:customStyle="1" w:styleId="SpecialBold">
    <w:name w:val="Special Bold"/>
    <w:basedOn w:val="DefaultParagraphFont"/>
    <w:rsid w:val="002B08B4"/>
    <w:rPr>
      <w:b/>
      <w:spacing w:val="0"/>
    </w:rPr>
  </w:style>
  <w:style w:type="paragraph" w:styleId="ListBullet2">
    <w:name w:val="List Bullet 2"/>
    <w:basedOn w:val="List2"/>
    <w:rsid w:val="002B08B4"/>
    <w:pPr>
      <w:numPr>
        <w:numId w:val="13"/>
      </w:numPr>
      <w:tabs>
        <w:tab w:val="clear" w:pos="680"/>
      </w:tabs>
    </w:pPr>
  </w:style>
  <w:style w:type="paragraph" w:customStyle="1" w:styleId="SuperHeading">
    <w:name w:val="SuperHeading"/>
    <w:basedOn w:val="Normal"/>
    <w:rsid w:val="002B08B4"/>
    <w:pPr>
      <w:spacing w:before="240" w:after="120"/>
      <w:outlineLvl w:val="0"/>
    </w:pPr>
    <w:rPr>
      <w:rFonts w:ascii="Times New Roman" w:hAnsi="Times New Roman"/>
      <w:b/>
      <w:sz w:val="32"/>
    </w:rPr>
  </w:style>
  <w:style w:type="paragraph" w:customStyle="1" w:styleId="AllowPageBreak">
    <w:name w:val="AllowPageBreak"/>
    <w:rsid w:val="002B08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08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08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08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08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08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08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08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08B4"/>
    <w:rPr>
      <w:rFonts w:ascii="Courier New" w:eastAsia="Times New Roman" w:hAnsi="Courier New" w:cs="Times New Roman"/>
      <w:i/>
      <w:szCs w:val="20"/>
      <w:lang w:eastAsia="en-US"/>
    </w:rPr>
  </w:style>
  <w:style w:type="paragraph" w:customStyle="1" w:styleId="HeadingBase">
    <w:name w:val="Heading Base"/>
    <w:rsid w:val="002B08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08B4"/>
    <w:pPr>
      <w:tabs>
        <w:tab w:val="right" w:leader="dot" w:pos="9072"/>
      </w:tabs>
      <w:ind w:left="567"/>
    </w:pPr>
    <w:rPr>
      <w:szCs w:val="22"/>
    </w:rPr>
  </w:style>
  <w:style w:type="paragraph" w:customStyle="1" w:styleId="TOCBase">
    <w:name w:val="TOC Base"/>
    <w:rsid w:val="002B08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08B4"/>
    <w:pPr>
      <w:tabs>
        <w:tab w:val="right" w:leader="dot" w:pos="9072"/>
      </w:tabs>
      <w:spacing w:before="40" w:after="40"/>
      <w:ind w:left="284"/>
    </w:pPr>
    <w:rPr>
      <w:rFonts w:ascii="Times New Roman" w:hAnsi="Times New Roman"/>
    </w:rPr>
  </w:style>
  <w:style w:type="paragraph" w:styleId="TOC1">
    <w:name w:val="toc 1"/>
    <w:basedOn w:val="TOCBase"/>
    <w:next w:val="Normal"/>
    <w:rsid w:val="002B08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08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08B4"/>
    <w:rPr>
      <w:rFonts w:ascii="Times New Roman" w:eastAsia="Times New Roman" w:hAnsi="Times New Roman" w:cs="Times New Roman"/>
      <w:sz w:val="16"/>
      <w:lang w:eastAsia="en-US"/>
    </w:rPr>
  </w:style>
  <w:style w:type="paragraph" w:styleId="Title">
    <w:name w:val="Title"/>
    <w:basedOn w:val="HeadingBase"/>
    <w:link w:val="TitleChar"/>
    <w:qFormat/>
    <w:rsid w:val="002B08B4"/>
    <w:pPr>
      <w:spacing w:before="5040"/>
      <w:jc w:val="center"/>
    </w:pPr>
    <w:rPr>
      <w:sz w:val="48"/>
      <w:szCs w:val="72"/>
      <w:lang w:val="en-US"/>
    </w:rPr>
  </w:style>
  <w:style w:type="character" w:customStyle="1" w:styleId="TitleChar">
    <w:name w:val="Title Char"/>
    <w:basedOn w:val="DefaultParagraphFont"/>
    <w:link w:val="Title"/>
    <w:rsid w:val="002B08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08B4"/>
    <w:pPr>
      <w:tabs>
        <w:tab w:val="left" w:pos="3600"/>
        <w:tab w:val="left" w:pos="3958"/>
      </w:tabs>
    </w:pPr>
  </w:style>
  <w:style w:type="paragraph" w:styleId="List">
    <w:name w:val="List"/>
    <w:basedOn w:val="BodyText"/>
    <w:next w:val="BodyText"/>
    <w:rsid w:val="002B08B4"/>
    <w:pPr>
      <w:tabs>
        <w:tab w:val="left" w:pos="340"/>
      </w:tabs>
      <w:spacing w:before="60" w:after="60"/>
      <w:ind w:left="340" w:hanging="340"/>
    </w:pPr>
  </w:style>
  <w:style w:type="paragraph" w:customStyle="1" w:styleId="Note">
    <w:name w:val="Note"/>
    <w:basedOn w:val="BodyText"/>
    <w:rsid w:val="002B08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08B4"/>
    <w:pPr>
      <w:framePr w:wrap="auto" w:hAnchor="text" w:y="6049"/>
    </w:pPr>
    <w:rPr>
      <w:color w:val="000000"/>
      <w:sz w:val="40"/>
    </w:rPr>
  </w:style>
  <w:style w:type="paragraph" w:customStyle="1" w:styleId="TOCTitle">
    <w:name w:val="TOCTitle"/>
    <w:basedOn w:val="Heading1"/>
    <w:rsid w:val="002B08B4"/>
    <w:pPr>
      <w:spacing w:after="240"/>
      <w:jc w:val="center"/>
      <w:outlineLvl w:val="9"/>
    </w:pPr>
    <w:rPr>
      <w:caps/>
    </w:rPr>
  </w:style>
  <w:style w:type="paragraph" w:customStyle="1" w:styleId="Version">
    <w:name w:val="Version"/>
    <w:rsid w:val="002B08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08B4"/>
    <w:pPr>
      <w:keepNext w:val="0"/>
      <w:tabs>
        <w:tab w:val="right" w:pos="4176"/>
      </w:tabs>
      <w:ind w:left="198" w:hanging="198"/>
    </w:pPr>
    <w:rPr>
      <w:rFonts w:ascii="Garamond" w:hAnsi="Garamond"/>
    </w:rPr>
  </w:style>
  <w:style w:type="paragraph" w:styleId="IndexHeading">
    <w:name w:val="index heading"/>
    <w:basedOn w:val="Normal"/>
    <w:next w:val="Index1"/>
    <w:semiHidden/>
    <w:rsid w:val="002B08B4"/>
    <w:pPr>
      <w:spacing w:before="120" w:after="120"/>
    </w:pPr>
    <w:rPr>
      <w:rFonts w:ascii="Arial" w:hAnsi="Arial"/>
      <w:b/>
      <w:color w:val="918585"/>
      <w:sz w:val="24"/>
    </w:rPr>
  </w:style>
  <w:style w:type="paragraph" w:styleId="Header">
    <w:name w:val="header"/>
    <w:basedOn w:val="Normal"/>
    <w:link w:val="HeaderChar"/>
    <w:rsid w:val="002B08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08B4"/>
    <w:rPr>
      <w:rFonts w:ascii="Times New Roman" w:eastAsia="Times New Roman" w:hAnsi="Times New Roman" w:cs="Times New Roman"/>
      <w:sz w:val="16"/>
      <w:szCs w:val="20"/>
      <w:lang w:val="en-GB" w:eastAsia="en-US"/>
    </w:rPr>
  </w:style>
  <w:style w:type="paragraph" w:customStyle="1" w:styleId="Chapter">
    <w:name w:val="Chapter"/>
    <w:basedOn w:val="Normal"/>
    <w:rsid w:val="002B08B4"/>
    <w:pPr>
      <w:spacing w:before="240"/>
    </w:pPr>
    <w:rPr>
      <w:rFonts w:ascii="Times New Roman" w:hAnsi="Times New Roman"/>
      <w:smallCaps/>
      <w:spacing w:val="80"/>
      <w:sz w:val="28"/>
    </w:rPr>
  </w:style>
  <w:style w:type="paragraph" w:customStyle="1" w:styleId="InChapter">
    <w:name w:val="InChapter"/>
    <w:basedOn w:val="Heading3"/>
    <w:rsid w:val="002B08B4"/>
    <w:pPr>
      <w:spacing w:after="240"/>
      <w:outlineLvl w:val="9"/>
    </w:pPr>
    <w:rPr>
      <w:noProof/>
    </w:rPr>
  </w:style>
  <w:style w:type="paragraph" w:styleId="Index2">
    <w:name w:val="index 2"/>
    <w:basedOn w:val="Normal"/>
    <w:next w:val="Normal"/>
    <w:semiHidden/>
    <w:rsid w:val="002B08B4"/>
    <w:pPr>
      <w:tabs>
        <w:tab w:val="right" w:pos="4176"/>
      </w:tabs>
      <w:ind w:left="568" w:hanging="284"/>
    </w:pPr>
    <w:rPr>
      <w:rFonts w:ascii="Garamond" w:hAnsi="Garamond"/>
    </w:rPr>
  </w:style>
  <w:style w:type="paragraph" w:customStyle="1" w:styleId="Byline">
    <w:name w:val="Byline"/>
    <w:rsid w:val="002B08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08B4"/>
    <w:pPr>
      <w:tabs>
        <w:tab w:val="clear" w:pos="3600"/>
        <w:tab w:val="clear" w:pos="3958"/>
      </w:tabs>
      <w:jc w:val="right"/>
    </w:pPr>
  </w:style>
  <w:style w:type="character" w:styleId="Emphasis">
    <w:name w:val="Emphasis"/>
    <w:basedOn w:val="DefaultParagraphFont"/>
    <w:qFormat/>
    <w:rsid w:val="002B08B4"/>
    <w:rPr>
      <w:i/>
    </w:rPr>
  </w:style>
  <w:style w:type="paragraph" w:styleId="Caption">
    <w:name w:val="caption"/>
    <w:basedOn w:val="BodyText"/>
    <w:next w:val="Normal"/>
    <w:qFormat/>
    <w:rsid w:val="002B08B4"/>
    <w:pPr>
      <w:framePr w:w="2268" w:hSpace="181" w:vSpace="181" w:wrap="around" w:vAnchor="text" w:hAnchor="page" w:x="1135" w:y="285" w:anchorLock="1"/>
    </w:pPr>
    <w:rPr>
      <w:i/>
    </w:rPr>
  </w:style>
  <w:style w:type="paragraph" w:customStyle="1" w:styleId="MiniTOCTitle">
    <w:name w:val="MiniTOCTitle"/>
    <w:basedOn w:val="Heading4"/>
    <w:rsid w:val="002B08B4"/>
    <w:pPr>
      <w:spacing w:before="240"/>
      <w:outlineLvl w:val="9"/>
    </w:pPr>
    <w:rPr>
      <w:noProof/>
      <w:sz w:val="24"/>
    </w:rPr>
  </w:style>
  <w:style w:type="paragraph" w:customStyle="1" w:styleId="MiniTOCItem">
    <w:name w:val="MiniTOCItem"/>
    <w:basedOn w:val="ListBullet"/>
    <w:rsid w:val="002B08B4"/>
    <w:pPr>
      <w:numPr>
        <w:numId w:val="0"/>
      </w:numPr>
      <w:tabs>
        <w:tab w:val="right" w:leader="dot" w:pos="6521"/>
      </w:tabs>
      <w:spacing w:before="0" w:after="0"/>
    </w:pPr>
  </w:style>
  <w:style w:type="paragraph" w:customStyle="1" w:styleId="TOFTitle">
    <w:name w:val="TOFTitle"/>
    <w:basedOn w:val="TOCTitle"/>
    <w:rsid w:val="002B08B4"/>
  </w:style>
  <w:style w:type="paragraph" w:styleId="TableofFigures">
    <w:name w:val="table of figures"/>
    <w:basedOn w:val="Normal"/>
    <w:next w:val="Normal"/>
    <w:semiHidden/>
    <w:rsid w:val="002B08B4"/>
    <w:pPr>
      <w:tabs>
        <w:tab w:val="right" w:leader="dot" w:pos="9072"/>
      </w:tabs>
      <w:ind w:left="970" w:hanging="403"/>
    </w:pPr>
    <w:rPr>
      <w:rFonts w:ascii="Times New Roman" w:hAnsi="Times New Roman"/>
      <w:b/>
    </w:rPr>
  </w:style>
  <w:style w:type="paragraph" w:styleId="ListNumber">
    <w:name w:val="List Number"/>
    <w:basedOn w:val="List"/>
    <w:rsid w:val="002B08B4"/>
    <w:pPr>
      <w:numPr>
        <w:numId w:val="15"/>
      </w:numPr>
      <w:tabs>
        <w:tab w:val="clear" w:pos="340"/>
      </w:tabs>
    </w:pPr>
  </w:style>
  <w:style w:type="character" w:customStyle="1" w:styleId="WingdingSymbols">
    <w:name w:val="Wingding Symbols"/>
    <w:rsid w:val="002B08B4"/>
    <w:rPr>
      <w:rFonts w:ascii="Wingdings" w:hAnsi="Wingdings"/>
    </w:rPr>
  </w:style>
  <w:style w:type="paragraph" w:customStyle="1" w:styleId="TableHeading">
    <w:name w:val="Table Heading"/>
    <w:basedOn w:val="HeadingBase"/>
    <w:rsid w:val="002B08B4"/>
    <w:pPr>
      <w:keepLines/>
      <w:pBdr>
        <w:bottom w:val="single" w:sz="6" w:space="1" w:color="918585"/>
      </w:pBdr>
      <w:spacing w:before="240"/>
    </w:pPr>
  </w:style>
  <w:style w:type="character" w:customStyle="1" w:styleId="HotSpot">
    <w:name w:val="HotSpot"/>
    <w:rsid w:val="002B08B4"/>
    <w:rPr>
      <w:color w:val="0033CC"/>
      <w:u w:val="none"/>
    </w:rPr>
  </w:style>
  <w:style w:type="paragraph" w:customStyle="1" w:styleId="BodyTextRight">
    <w:name w:val="Body Text Right"/>
    <w:basedOn w:val="BodyText"/>
    <w:rsid w:val="002B08B4"/>
    <w:pPr>
      <w:spacing w:before="0" w:after="0"/>
      <w:jc w:val="right"/>
    </w:pPr>
  </w:style>
  <w:style w:type="paragraph" w:styleId="Index3">
    <w:name w:val="index 3"/>
    <w:basedOn w:val="ListNumber2"/>
    <w:next w:val="Normal"/>
    <w:semiHidden/>
    <w:rsid w:val="002B08B4"/>
    <w:pPr>
      <w:numPr>
        <w:numId w:val="0"/>
      </w:numPr>
      <w:tabs>
        <w:tab w:val="right" w:leader="dot" w:pos="4176"/>
      </w:tabs>
    </w:pPr>
  </w:style>
  <w:style w:type="paragraph" w:styleId="ListNumber2">
    <w:name w:val="List Number 2"/>
    <w:basedOn w:val="List2"/>
    <w:rsid w:val="002B08B4"/>
    <w:pPr>
      <w:numPr>
        <w:numId w:val="10"/>
      </w:numPr>
      <w:tabs>
        <w:tab w:val="clear" w:pos="1060"/>
      </w:tabs>
    </w:pPr>
  </w:style>
  <w:style w:type="paragraph" w:customStyle="1" w:styleId="MarginNote">
    <w:name w:val="Margin Note"/>
    <w:basedOn w:val="BodyText"/>
    <w:rsid w:val="002B08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08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08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08B4"/>
    <w:rPr>
      <w:sz w:val="32"/>
    </w:rPr>
  </w:style>
  <w:style w:type="paragraph" w:customStyle="1" w:styleId="HeadingProcedure">
    <w:name w:val="Heading Procedure"/>
    <w:basedOn w:val="HeadingBase"/>
    <w:next w:val="Normal"/>
    <w:rsid w:val="002B08B4"/>
    <w:pPr>
      <w:tabs>
        <w:tab w:val="left" w:pos="0"/>
      </w:tabs>
      <w:spacing w:before="120" w:after="60"/>
    </w:pPr>
    <w:rPr>
      <w:i/>
      <w:color w:val="918585"/>
      <w:sz w:val="22"/>
    </w:rPr>
  </w:style>
  <w:style w:type="paragraph" w:customStyle="1" w:styleId="TableBodyText">
    <w:name w:val="Table Body Text"/>
    <w:basedOn w:val="BodyText"/>
    <w:rsid w:val="002B08B4"/>
    <w:pPr>
      <w:spacing w:before="60" w:after="60"/>
    </w:pPr>
  </w:style>
  <w:style w:type="paragraph" w:styleId="ListContinue">
    <w:name w:val="List Continue"/>
    <w:basedOn w:val="List"/>
    <w:rsid w:val="002B08B4"/>
    <w:pPr>
      <w:ind w:firstLine="0"/>
    </w:pPr>
  </w:style>
  <w:style w:type="paragraph" w:customStyle="1" w:styleId="ListNote">
    <w:name w:val="List Note"/>
    <w:basedOn w:val="List"/>
    <w:rsid w:val="002B08B4"/>
    <w:pPr>
      <w:pBdr>
        <w:top w:val="single" w:sz="6" w:space="2" w:color="918585"/>
        <w:bottom w:val="single" w:sz="6" w:space="2" w:color="918585"/>
      </w:pBdr>
      <w:tabs>
        <w:tab w:val="left" w:pos="1021"/>
      </w:tabs>
      <w:ind w:firstLine="0"/>
    </w:pPr>
  </w:style>
  <w:style w:type="paragraph" w:customStyle="1" w:styleId="Warning">
    <w:name w:val="Warning"/>
    <w:basedOn w:val="BodyText"/>
    <w:rsid w:val="002B08B4"/>
    <w:pPr>
      <w:shd w:val="clear" w:color="auto" w:fill="D9D9D9"/>
      <w:tabs>
        <w:tab w:val="left" w:pos="992"/>
      </w:tabs>
      <w:ind w:left="119" w:right="119"/>
    </w:pPr>
    <w:rPr>
      <w:sz w:val="20"/>
    </w:rPr>
  </w:style>
  <w:style w:type="paragraph" w:customStyle="1" w:styleId="MarginIcons">
    <w:name w:val="Margin Icons"/>
    <w:basedOn w:val="BodyText"/>
    <w:rsid w:val="002B08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08B4"/>
    <w:rPr>
      <w:rFonts w:ascii="Courier New" w:hAnsi="Courier New"/>
    </w:rPr>
  </w:style>
  <w:style w:type="paragraph" w:customStyle="1" w:styleId="NoteBullet">
    <w:name w:val="Note Bullet"/>
    <w:basedOn w:val="Note"/>
    <w:rsid w:val="002B08B4"/>
    <w:pPr>
      <w:tabs>
        <w:tab w:val="clear" w:pos="680"/>
      </w:tabs>
      <w:spacing w:before="60" w:after="60"/>
    </w:pPr>
  </w:style>
  <w:style w:type="paragraph" w:customStyle="1" w:styleId="SubHeading2">
    <w:name w:val="SubHeading2"/>
    <w:basedOn w:val="HeadingBase"/>
    <w:rsid w:val="002B08B4"/>
    <w:pPr>
      <w:spacing w:before="240" w:after="60"/>
    </w:pPr>
    <w:rPr>
      <w:sz w:val="20"/>
    </w:rPr>
  </w:style>
  <w:style w:type="paragraph" w:customStyle="1" w:styleId="SubHeading1">
    <w:name w:val="SubHeading1"/>
    <w:basedOn w:val="HeadingBase"/>
    <w:rsid w:val="002B08B4"/>
    <w:pPr>
      <w:spacing w:before="240" w:after="60"/>
    </w:pPr>
    <w:rPr>
      <w:color w:val="918585"/>
      <w:sz w:val="22"/>
    </w:rPr>
  </w:style>
  <w:style w:type="paragraph" w:customStyle="1" w:styleId="SideHeading">
    <w:name w:val="Side Heading"/>
    <w:basedOn w:val="HeadingBase"/>
    <w:rsid w:val="002B08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08B4"/>
    <w:pPr>
      <w:tabs>
        <w:tab w:val="num" w:pos="360"/>
      </w:tabs>
    </w:pPr>
  </w:style>
  <w:style w:type="paragraph" w:styleId="PlainText">
    <w:name w:val="Plain Text"/>
    <w:basedOn w:val="Normal"/>
    <w:link w:val="PlainTextChar"/>
    <w:rsid w:val="002B08B4"/>
    <w:rPr>
      <w:sz w:val="20"/>
    </w:rPr>
  </w:style>
  <w:style w:type="character" w:customStyle="1" w:styleId="PlainTextChar">
    <w:name w:val="Plain Text Char"/>
    <w:basedOn w:val="DefaultParagraphFont"/>
    <w:link w:val="PlainText"/>
    <w:rsid w:val="002B08B4"/>
    <w:rPr>
      <w:rFonts w:ascii="Courier New" w:eastAsia="Times New Roman" w:hAnsi="Courier New" w:cs="Times New Roman"/>
      <w:sz w:val="20"/>
      <w:szCs w:val="20"/>
      <w:lang w:eastAsia="en-US"/>
    </w:rPr>
  </w:style>
  <w:style w:type="character" w:customStyle="1" w:styleId="MenuOption">
    <w:name w:val="Menu Option"/>
    <w:basedOn w:val="DefaultParagraphFont"/>
    <w:rsid w:val="002B08B4"/>
    <w:rPr>
      <w:b/>
      <w:smallCaps/>
    </w:rPr>
  </w:style>
  <w:style w:type="paragraph" w:customStyle="1" w:styleId="TableListNumber">
    <w:name w:val="Table List Number"/>
    <w:basedOn w:val="ListNumber"/>
    <w:rsid w:val="002B08B4"/>
    <w:pPr>
      <w:numPr>
        <w:numId w:val="0"/>
      </w:numPr>
    </w:pPr>
  </w:style>
  <w:style w:type="paragraph" w:styleId="TOC4">
    <w:name w:val="toc 4"/>
    <w:basedOn w:val="TOCBase"/>
    <w:next w:val="Normal"/>
    <w:semiHidden/>
    <w:rsid w:val="002B08B4"/>
    <w:pPr>
      <w:tabs>
        <w:tab w:val="right" w:leader="dot" w:pos="9071"/>
      </w:tabs>
      <w:ind w:left="1701"/>
    </w:pPr>
  </w:style>
  <w:style w:type="paragraph" w:customStyle="1" w:styleId="ListAlpha">
    <w:name w:val="List Alpha"/>
    <w:basedOn w:val="List"/>
    <w:rsid w:val="002B08B4"/>
    <w:pPr>
      <w:numPr>
        <w:numId w:val="9"/>
      </w:numPr>
    </w:pPr>
  </w:style>
  <w:style w:type="paragraph" w:customStyle="1" w:styleId="ListAlpha2">
    <w:name w:val="List Alpha 2"/>
    <w:basedOn w:val="List2"/>
    <w:rsid w:val="002B08B4"/>
    <w:pPr>
      <w:numPr>
        <w:numId w:val="8"/>
      </w:numPr>
    </w:pPr>
  </w:style>
  <w:style w:type="paragraph" w:styleId="List2">
    <w:name w:val="List 2"/>
    <w:basedOn w:val="BodyText"/>
    <w:rsid w:val="002B08B4"/>
    <w:pPr>
      <w:tabs>
        <w:tab w:val="left" w:pos="680"/>
      </w:tabs>
      <w:spacing w:before="60" w:after="60"/>
      <w:ind w:left="680" w:hanging="340"/>
    </w:pPr>
  </w:style>
  <w:style w:type="paragraph" w:styleId="List3">
    <w:name w:val="List 3"/>
    <w:basedOn w:val="BodyText"/>
    <w:rsid w:val="002B08B4"/>
    <w:pPr>
      <w:tabs>
        <w:tab w:val="left" w:pos="1021"/>
      </w:tabs>
      <w:spacing w:before="60" w:after="60"/>
      <w:ind w:left="1020" w:hanging="340"/>
    </w:pPr>
  </w:style>
  <w:style w:type="paragraph" w:styleId="List4">
    <w:name w:val="List 4"/>
    <w:basedOn w:val="BodyText"/>
    <w:rsid w:val="002B08B4"/>
    <w:pPr>
      <w:tabs>
        <w:tab w:val="left" w:pos="1361"/>
      </w:tabs>
      <w:spacing w:before="60" w:after="60"/>
      <w:ind w:left="1361" w:hanging="340"/>
    </w:pPr>
  </w:style>
  <w:style w:type="paragraph" w:styleId="List5">
    <w:name w:val="List 5"/>
    <w:basedOn w:val="BodyText"/>
    <w:rsid w:val="002B08B4"/>
    <w:pPr>
      <w:tabs>
        <w:tab w:val="left" w:pos="1701"/>
      </w:tabs>
      <w:spacing w:before="60" w:after="60"/>
      <w:ind w:left="1701" w:hanging="340"/>
    </w:pPr>
  </w:style>
  <w:style w:type="paragraph" w:styleId="ListBullet3">
    <w:name w:val="List Bullet 3"/>
    <w:basedOn w:val="List3"/>
    <w:rsid w:val="002B08B4"/>
    <w:pPr>
      <w:numPr>
        <w:numId w:val="14"/>
      </w:numPr>
      <w:tabs>
        <w:tab w:val="clear" w:pos="1021"/>
      </w:tabs>
      <w:ind w:left="1037" w:hanging="357"/>
    </w:pPr>
  </w:style>
  <w:style w:type="paragraph" w:styleId="ListBullet4">
    <w:name w:val="List Bullet 4"/>
    <w:basedOn w:val="List4"/>
    <w:rsid w:val="002B08B4"/>
    <w:pPr>
      <w:numPr>
        <w:numId w:val="3"/>
      </w:numPr>
      <w:tabs>
        <w:tab w:val="clear" w:pos="1361"/>
      </w:tabs>
    </w:pPr>
  </w:style>
  <w:style w:type="paragraph" w:styleId="ListBullet5">
    <w:name w:val="List Bullet 5"/>
    <w:basedOn w:val="List5"/>
    <w:rsid w:val="002B08B4"/>
    <w:pPr>
      <w:numPr>
        <w:numId w:val="4"/>
      </w:numPr>
    </w:pPr>
  </w:style>
  <w:style w:type="paragraph" w:styleId="ListContinue2">
    <w:name w:val="List Continue 2"/>
    <w:basedOn w:val="List2"/>
    <w:rsid w:val="002B08B4"/>
    <w:pPr>
      <w:ind w:firstLine="0"/>
    </w:pPr>
  </w:style>
  <w:style w:type="paragraph" w:styleId="ListContinue3">
    <w:name w:val="List Continue 3"/>
    <w:basedOn w:val="List3"/>
    <w:rsid w:val="002B08B4"/>
    <w:pPr>
      <w:ind w:left="1021" w:firstLine="0"/>
    </w:pPr>
  </w:style>
  <w:style w:type="paragraph" w:styleId="ListContinue4">
    <w:name w:val="List Continue 4"/>
    <w:basedOn w:val="List4"/>
    <w:rsid w:val="002B08B4"/>
    <w:pPr>
      <w:ind w:firstLine="0"/>
    </w:pPr>
  </w:style>
  <w:style w:type="paragraph" w:styleId="ListContinue5">
    <w:name w:val="List Continue 5"/>
    <w:basedOn w:val="List5"/>
    <w:rsid w:val="002B08B4"/>
    <w:pPr>
      <w:ind w:firstLine="0"/>
    </w:pPr>
  </w:style>
  <w:style w:type="paragraph" w:styleId="ListNumber3">
    <w:name w:val="List Number 3"/>
    <w:basedOn w:val="List3"/>
    <w:rsid w:val="002B08B4"/>
    <w:pPr>
      <w:numPr>
        <w:numId w:val="5"/>
      </w:numPr>
    </w:pPr>
  </w:style>
  <w:style w:type="paragraph" w:styleId="ListNumber4">
    <w:name w:val="List Number 4"/>
    <w:basedOn w:val="List4"/>
    <w:rsid w:val="002B08B4"/>
    <w:pPr>
      <w:numPr>
        <w:numId w:val="6"/>
      </w:numPr>
    </w:pPr>
  </w:style>
  <w:style w:type="paragraph" w:styleId="ListNumber5">
    <w:name w:val="List Number 5"/>
    <w:basedOn w:val="List5"/>
    <w:rsid w:val="002B08B4"/>
    <w:pPr>
      <w:numPr>
        <w:numId w:val="7"/>
      </w:numPr>
    </w:pPr>
  </w:style>
  <w:style w:type="paragraph" w:styleId="BlockText">
    <w:name w:val="Block Text"/>
    <w:basedOn w:val="Normal"/>
    <w:rsid w:val="002B08B4"/>
    <w:pPr>
      <w:spacing w:after="120"/>
      <w:ind w:left="1440" w:right="1440"/>
    </w:pPr>
  </w:style>
  <w:style w:type="character" w:customStyle="1" w:styleId="Subscript">
    <w:name w:val="Subscript"/>
    <w:basedOn w:val="DefaultParagraphFont"/>
    <w:rsid w:val="002B08B4"/>
    <w:rPr>
      <w:sz w:val="16"/>
      <w:vertAlign w:val="subscript"/>
    </w:rPr>
  </w:style>
  <w:style w:type="character" w:customStyle="1" w:styleId="Superscript">
    <w:name w:val="Superscript"/>
    <w:basedOn w:val="DefaultParagraphFont"/>
    <w:rsid w:val="002B08B4"/>
    <w:rPr>
      <w:sz w:val="16"/>
      <w:vertAlign w:val="superscript"/>
    </w:rPr>
  </w:style>
  <w:style w:type="character" w:customStyle="1" w:styleId="Symbols">
    <w:name w:val="Symbols"/>
    <w:basedOn w:val="DefaultParagraphFont"/>
    <w:rsid w:val="002B08B4"/>
    <w:rPr>
      <w:rFonts w:ascii="Symbol" w:hAnsi="Symbol"/>
    </w:rPr>
  </w:style>
  <w:style w:type="character" w:customStyle="1" w:styleId="MenuOptions">
    <w:name w:val="Menu Options"/>
    <w:basedOn w:val="DefaultParagraphFont"/>
    <w:rsid w:val="002B08B4"/>
    <w:rPr>
      <w:rFonts w:ascii="Arial Narrow" w:hAnsi="Arial Narrow"/>
      <w:smallCaps/>
    </w:rPr>
  </w:style>
  <w:style w:type="character" w:customStyle="1" w:styleId="Buttons">
    <w:name w:val="Buttons"/>
    <w:basedOn w:val="DefaultParagraphFont"/>
    <w:rsid w:val="002B08B4"/>
    <w:rPr>
      <w:b/>
    </w:rPr>
  </w:style>
  <w:style w:type="character" w:customStyle="1" w:styleId="Underlined">
    <w:name w:val="Underlined"/>
    <w:basedOn w:val="DefaultParagraphFont"/>
    <w:rsid w:val="002B08B4"/>
    <w:rPr>
      <w:u w:val="single"/>
    </w:rPr>
  </w:style>
  <w:style w:type="paragraph" w:customStyle="1" w:styleId="TableBodyTextRight">
    <w:name w:val="Table Body Text Right"/>
    <w:basedOn w:val="TableBodyText"/>
    <w:rsid w:val="002B08B4"/>
    <w:pPr>
      <w:widowControl w:val="0"/>
      <w:autoSpaceDE w:val="0"/>
      <w:autoSpaceDN w:val="0"/>
      <w:adjustRightInd w:val="0"/>
      <w:jc w:val="right"/>
    </w:pPr>
    <w:rPr>
      <w:rFonts w:cs="Arial"/>
      <w:szCs w:val="18"/>
    </w:rPr>
  </w:style>
  <w:style w:type="paragraph" w:customStyle="1" w:styleId="CopyrightText">
    <w:name w:val="Copyright Text"/>
    <w:basedOn w:val="BodyText"/>
    <w:rsid w:val="002B08B4"/>
    <w:rPr>
      <w:sz w:val="18"/>
    </w:rPr>
  </w:style>
  <w:style w:type="paragraph" w:customStyle="1" w:styleId="BodySmallRight">
    <w:name w:val="Body Small Right"/>
    <w:basedOn w:val="BodyTextRight"/>
    <w:rsid w:val="002B08B4"/>
    <w:rPr>
      <w:sz w:val="18"/>
      <w:szCs w:val="18"/>
    </w:rPr>
  </w:style>
  <w:style w:type="paragraph" w:customStyle="1" w:styleId="MarginEdition">
    <w:name w:val="Margin Edition"/>
    <w:basedOn w:val="MarginNote"/>
    <w:rsid w:val="002B08B4"/>
    <w:pPr>
      <w:spacing w:before="0" w:after="0"/>
    </w:pPr>
    <w:rPr>
      <w:rFonts w:ascii="Times New Roman" w:hAnsi="Times New Roman"/>
      <w:color w:val="999999"/>
    </w:rPr>
  </w:style>
  <w:style w:type="paragraph" w:customStyle="1" w:styleId="Spacer">
    <w:name w:val="Spacer"/>
    <w:basedOn w:val="Normal"/>
    <w:rsid w:val="002B08B4"/>
    <w:rPr>
      <w:sz w:val="2"/>
      <w:szCs w:val="2"/>
    </w:rPr>
  </w:style>
  <w:style w:type="character" w:customStyle="1" w:styleId="Small">
    <w:name w:val="Small"/>
    <w:basedOn w:val="DefaultParagraphFont"/>
    <w:rsid w:val="002B08B4"/>
    <w:rPr>
      <w:sz w:val="16"/>
    </w:rPr>
  </w:style>
  <w:style w:type="paragraph" w:customStyle="1" w:styleId="WideTable">
    <w:name w:val="Wide Table"/>
    <w:basedOn w:val="Normal"/>
    <w:rsid w:val="002B08B4"/>
    <w:pPr>
      <w:ind w:left="-1418"/>
    </w:pPr>
    <w:rPr>
      <w:sz w:val="2"/>
      <w:szCs w:val="2"/>
    </w:rPr>
  </w:style>
  <w:style w:type="character" w:styleId="PageNumber">
    <w:name w:val="page number"/>
    <w:basedOn w:val="DefaultParagraphFont"/>
    <w:rsid w:val="002B08B4"/>
  </w:style>
  <w:style w:type="paragraph" w:styleId="Quote">
    <w:name w:val="Quote"/>
    <w:basedOn w:val="Heading1"/>
    <w:link w:val="QuoteChar"/>
    <w:qFormat/>
    <w:rsid w:val="002B08B4"/>
    <w:rPr>
      <w:b w:val="0"/>
      <w:sz w:val="72"/>
      <w:szCs w:val="72"/>
      <w:lang w:val="en-NZ"/>
    </w:rPr>
  </w:style>
  <w:style w:type="character" w:customStyle="1" w:styleId="QuoteChar">
    <w:name w:val="Quote Char"/>
    <w:basedOn w:val="DefaultParagraphFont"/>
    <w:link w:val="Quote"/>
    <w:rsid w:val="002B08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08B4"/>
    <w:pPr>
      <w:pageBreakBefore/>
    </w:pPr>
  </w:style>
  <w:style w:type="paragraph" w:customStyle="1" w:styleId="Border">
    <w:name w:val="Border"/>
    <w:basedOn w:val="Normal"/>
    <w:qFormat/>
    <w:rsid w:val="002B08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08B4"/>
    <w:rPr>
      <w:b/>
      <w:bCs/>
      <w:i/>
      <w:iCs/>
      <w:color w:val="auto"/>
    </w:rPr>
  </w:style>
  <w:style w:type="paragraph" w:styleId="IntenseQuote">
    <w:name w:val="Intense Quote"/>
    <w:basedOn w:val="Normal"/>
    <w:next w:val="Normal"/>
    <w:link w:val="IntenseQuoteChar"/>
    <w:uiPriority w:val="30"/>
    <w:qFormat/>
    <w:rsid w:val="002B08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08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08B4"/>
    <w:rPr>
      <w:smallCaps/>
      <w:color w:val="auto"/>
      <w:u w:val="single"/>
    </w:rPr>
  </w:style>
  <w:style w:type="character" w:styleId="IntenseReference">
    <w:name w:val="Intense Reference"/>
    <w:basedOn w:val="DefaultParagraphFont"/>
    <w:uiPriority w:val="32"/>
    <w:qFormat/>
    <w:rsid w:val="002B08B4"/>
    <w:rPr>
      <w:b/>
      <w:bCs/>
      <w:smallCaps/>
      <w:color w:val="auto"/>
      <w:spacing w:val="5"/>
      <w:u w:val="single"/>
    </w:rPr>
  </w:style>
  <w:style w:type="paragraph" w:customStyle="1" w:styleId="2ColumnHeading">
    <w:name w:val="2Column Heading"/>
    <w:basedOn w:val="BodyText"/>
    <w:qFormat/>
    <w:rsid w:val="002B08B4"/>
    <w:pPr>
      <w:spacing w:after="60"/>
      <w:ind w:left="-2268"/>
    </w:pPr>
    <w:rPr>
      <w:b/>
    </w:rPr>
  </w:style>
  <w:style w:type="paragraph" w:customStyle="1" w:styleId="Heading1TOC">
    <w:name w:val="Heading1 TOC"/>
    <w:basedOn w:val="Normal"/>
    <w:qFormat/>
    <w:rsid w:val="002B08B4"/>
    <w:pPr>
      <w:spacing w:before="240" w:after="120"/>
    </w:pPr>
    <w:rPr>
      <w:rFonts w:ascii="Times New Roman" w:hAnsi="Times New Roman"/>
      <w:b/>
      <w:sz w:val="32"/>
    </w:rPr>
  </w:style>
  <w:style w:type="paragraph" w:customStyle="1" w:styleId="Heading2TOC">
    <w:name w:val="Heading2 TOC"/>
    <w:basedOn w:val="Normal"/>
    <w:qFormat/>
    <w:rsid w:val="002B08B4"/>
    <w:pPr>
      <w:spacing w:before="240" w:after="60"/>
    </w:pPr>
    <w:rPr>
      <w:rFonts w:ascii="Times New Roman" w:hAnsi="Times New Roman"/>
      <w:b/>
      <w:sz w:val="28"/>
    </w:rPr>
  </w:style>
  <w:style w:type="character" w:customStyle="1" w:styleId="Underline">
    <w:name w:val="Underline"/>
    <w:basedOn w:val="DefaultParagraphFont"/>
    <w:qFormat/>
    <w:rsid w:val="002B08B4"/>
    <w:rPr>
      <w:u w:val="single"/>
    </w:rPr>
  </w:style>
  <w:style w:type="character" w:customStyle="1" w:styleId="BoldandItalics">
    <w:name w:val="Bold and Italics"/>
    <w:qFormat/>
    <w:rsid w:val="002B08B4"/>
    <w:rPr>
      <w:b/>
      <w:i/>
      <w:u w:val="none"/>
    </w:rPr>
  </w:style>
  <w:style w:type="paragraph" w:styleId="BalloonText">
    <w:name w:val="Balloon Text"/>
    <w:basedOn w:val="Normal"/>
    <w:link w:val="BalloonTextChar"/>
    <w:rsid w:val="002B08B4"/>
    <w:rPr>
      <w:rFonts w:ascii="Tahoma" w:hAnsi="Tahoma" w:cs="Tahoma"/>
      <w:sz w:val="16"/>
      <w:szCs w:val="16"/>
    </w:rPr>
  </w:style>
  <w:style w:type="character" w:customStyle="1" w:styleId="BalloonTextChar">
    <w:name w:val="Balloon Text Char"/>
    <w:basedOn w:val="DefaultParagraphFont"/>
    <w:link w:val="BalloonText"/>
    <w:rsid w:val="002B08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08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08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08B4"/>
    <w:rPr>
      <w:b/>
      <w:color w:val="660033"/>
      <w:spacing w:val="0"/>
    </w:rPr>
  </w:style>
  <w:style w:type="paragraph" w:customStyle="1" w:styleId="Nameditemlist">
    <w:name w:val="Named item list"/>
    <w:basedOn w:val="BodyText"/>
    <w:qFormat/>
    <w:rsid w:val="002B08B4"/>
    <w:pPr>
      <w:tabs>
        <w:tab w:val="left" w:pos="2835"/>
      </w:tabs>
      <w:ind w:left="2835" w:hanging="2835"/>
    </w:pPr>
  </w:style>
  <w:style w:type="paragraph" w:customStyle="1" w:styleId="BodyTextnopadding">
    <w:name w:val="Body Text no padding"/>
    <w:basedOn w:val="BodyText"/>
    <w:qFormat/>
    <w:rsid w:val="002B08B4"/>
    <w:pPr>
      <w:spacing w:before="0" w:after="0"/>
    </w:pPr>
  </w:style>
  <w:style w:type="paragraph" w:customStyle="1" w:styleId="BodyTextBold">
    <w:name w:val="Body Text Bold"/>
    <w:basedOn w:val="BodyText"/>
    <w:qFormat/>
    <w:rsid w:val="002B08B4"/>
    <w:rPr>
      <w:b/>
    </w:rPr>
  </w:style>
  <w:style w:type="character" w:styleId="Hyperlink">
    <w:name w:val="Hyperlink"/>
    <w:basedOn w:val="DefaultParagraphFont"/>
    <w:uiPriority w:val="99"/>
    <w:unhideWhenUsed/>
    <w:rsid w:val="00E019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1464</Words>
  <Characters>9502</Characters>
  <Application>Microsoft Office Word</Application>
  <DocSecurity>0</DocSecurity>
  <Lines>316</Lines>
  <Paragraphs>174</Paragraphs>
  <ScaleCrop>false</ScaleCrop>
  <Company>Author-it Software Corporation Ltd.</Company>
  <LinksUpToDate>false</LinksUpToDate>
  <CharactersWithSpaces>10792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MEA389 Repair and/or overhaul propellers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2025-03-01T12:01:00Z</dcterms:created>
  <dcterms:modified xsi:type="dcterms:W3CDTF">2025-03-01T12:01:00Z</dcterms:modified>
</cp:coreProperties>
</file>