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12C" w:rsidP="004E412C">
      <w:pPr>
        <w:pStyle w:val="Title"/>
      </w:pPr>
      <w:r>
        <w:fldChar w:fldCharType="begin"/>
      </w:r>
      <w:r>
        <w:instrText xml:space="preserve"> TITLE   \* MERGEFORMAT </w:instrText>
      </w:r>
      <w:r>
        <w:fldChar w:fldCharType="separate"/>
      </w:r>
      <w:r>
        <w:t>MEA380 Repair and/or overhaul aircraft hydraulic system components</w:t>
      </w:r>
      <w:r>
        <w:fldChar w:fldCharType="end"/>
      </w:r>
    </w:p>
    <w:p w:rsidR="004E412C" w:rsidP="004E412C">
      <w:pPr>
        <w:pStyle w:val="Version"/>
        <w:sectPr w:rsidSect="005D22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2208" w:rsidP="005D2208">
      <w:pPr>
        <w:pStyle w:val="SuperHeading"/>
      </w:pPr>
      <w:r w:rsidRPr="005D2208">
        <w:t>MEA380 Repair and/or overhaul aircraft hydraulic system components</w:t>
      </w:r>
    </w:p>
    <w:p w:rsidR="00000000" w:rsidRPr="005D2208" w:rsidP="005D2208">
      <w:pPr>
        <w:pStyle w:val="Heading1"/>
      </w:pPr>
      <w:bookmarkStart w:id="1" w:name="O_998968"/>
      <w:bookmarkEnd w:id="1"/>
      <w:r w:rsidRPr="005D2208">
        <w:t>Modification History</w:t>
      </w:r>
    </w:p>
    <w:p w:rsidR="00000000" w:rsidRPr="005D2208" w:rsidP="004E412C">
      <w:pPr>
        <w:pStyle w:val="BodyText"/>
      </w:pPr>
      <w:r w:rsidRPr="005D2208">
        <w:t>Release 2. Equivalent to MEA380 Repair and/or overhaul aircraft hydraulic system components with amended prerequisite codes.</w:t>
      </w:r>
    </w:p>
    <w:p w:rsidR="00000000" w:rsidRPr="005D2208" w:rsidP="005D2208">
      <w:pPr>
        <w:pStyle w:val="Heading1"/>
      </w:pPr>
      <w:bookmarkStart w:id="2" w:name="O_998967"/>
      <w:bookmarkEnd w:id="2"/>
      <w:r w:rsidRPr="005D2208">
        <w:t>Application</w:t>
      </w:r>
    </w:p>
    <w:p w:rsidR="00000000" w:rsidRPr="005D2208" w:rsidP="004E412C">
      <w:pPr>
        <w:pStyle w:val="BodyText"/>
      </w:pPr>
      <w:r w:rsidRPr="005D2208">
        <w:t>This unit of competency requires application of hand skills, theory knowledge and maintenance publication procedures to repair and overhaul hydraulic system components from fixed and rotary wing aircraft in workshops during the performance of s</w:t>
      </w:r>
      <w:r w:rsidRPr="005D2208">
        <w:t>cheduled or unscheduled maintenance. Maintenance may be performed individually or as part of a team.</w:t>
      </w:r>
    </w:p>
    <w:p w:rsidR="00000000" w:rsidRPr="005D2208" w:rsidP="004E412C">
      <w:pPr>
        <w:pStyle w:val="BodyText"/>
      </w:pPr>
      <w:r w:rsidRPr="005D2208">
        <w:t>The unit is part of the Mechanical Certificate IV (Component Workshop Maintenance Stream) training pathway. It is used in workplaces that operate under th</w:t>
      </w:r>
      <w:r w:rsidRPr="005D2208">
        <w:t>e airworthiness regulatory systems of the Australian Defence Force (ADF) and the Civil Aviation Safety Authority (CASA).</w:t>
      </w:r>
    </w:p>
    <w:p w:rsidR="00000000" w:rsidRPr="005D2208" w:rsidP="005D2208">
      <w:pPr>
        <w:pStyle w:val="Heading1"/>
      </w:pPr>
      <w:bookmarkStart w:id="3" w:name="O_998966"/>
      <w:bookmarkEnd w:id="3"/>
      <w:r w:rsidRPr="005D2208">
        <w:t>Pre-requisite Unit</w:t>
      </w:r>
    </w:p>
    <w:tbl>
      <w:tblPr>
        <w:tblW w:w="0" w:type="auto"/>
        <w:tblLayout w:type="fixed"/>
        <w:tblCellMar>
          <w:left w:w="62" w:type="dxa"/>
          <w:right w:w="62" w:type="dxa"/>
        </w:tblCellMar>
        <w:tblLook w:val="0000"/>
      </w:tblPr>
      <w:tblGrid>
        <w:gridCol w:w="1768"/>
        <w:gridCol w:w="6878"/>
      </w:tblGrid>
      <w:tr w:rsidTr="005D220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MEA107</w:t>
            </w:r>
          </w:p>
        </w:tc>
        <w:tc>
          <w:tcPr>
            <w:tcW w:w="687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Interpret and use aviation maintenance industry manuals and specifications</w:t>
            </w:r>
          </w:p>
        </w:tc>
      </w:tr>
      <w:tr w:rsidTr="005D220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MEA154</w:t>
            </w:r>
          </w:p>
        </w:tc>
        <w:tc>
          <w:tcPr>
            <w:tcW w:w="687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Apply wor</w:t>
            </w:r>
            <w:r w:rsidRPr="005D2208">
              <w:t>k health and safety practices in aviation maintenance</w:t>
            </w:r>
          </w:p>
        </w:tc>
      </w:tr>
      <w:tr w:rsidTr="005D220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MEA155</w:t>
            </w:r>
          </w:p>
        </w:tc>
        <w:tc>
          <w:tcPr>
            <w:tcW w:w="687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Plan and organise aviation maintenance work activities</w:t>
            </w:r>
          </w:p>
        </w:tc>
      </w:tr>
      <w:tr w:rsidTr="005D220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MEA156</w:t>
            </w:r>
          </w:p>
        </w:tc>
        <w:tc>
          <w:tcPr>
            <w:tcW w:w="687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Apply quality standards during aviation maintenance activities</w:t>
            </w:r>
          </w:p>
        </w:tc>
      </w:tr>
      <w:tr w:rsidTr="005D220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MEA157</w:t>
            </w:r>
          </w:p>
        </w:tc>
        <w:tc>
          <w:tcPr>
            <w:tcW w:w="687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Complete aviation maintenance industry documentation</w:t>
            </w:r>
          </w:p>
        </w:tc>
      </w:tr>
      <w:tr w:rsidTr="005D2208">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MEA158</w:t>
            </w:r>
          </w:p>
        </w:tc>
        <w:tc>
          <w:tcPr>
            <w:tcW w:w="6878" w:type="dxa"/>
            <w:tcBorders>
              <w:top w:val="nil"/>
              <w:left w:val="nil"/>
              <w:bottom w:val="nil"/>
              <w:right w:val="nil"/>
            </w:tcBorders>
            <w:tcMar>
              <w:top w:w="0" w:type="dxa"/>
              <w:left w:w="62" w:type="dxa"/>
              <w:bottom w:w="0" w:type="dxa"/>
              <w:right w:w="62" w:type="dxa"/>
            </w:tcMar>
          </w:tcPr>
          <w:p w:rsidR="00000000" w:rsidRPr="005D2208" w:rsidP="005D2208">
            <w:pPr>
              <w:pStyle w:val="BodyText"/>
            </w:pPr>
            <w:r w:rsidRPr="005D2208">
              <w:t>Perform basic hand skills, standard trade practices and fundamentals in aviation maintenance</w:t>
            </w:r>
          </w:p>
        </w:tc>
      </w:tr>
    </w:tbl>
    <w:p w:rsidR="00000000" w:rsidRPr="005D2208" w:rsidP="005D2208">
      <w:pPr>
        <w:pStyle w:val="BodyText"/>
      </w:pPr>
    </w:p>
    <w:p w:rsidR="00000000" w:rsidRPr="005D2208" w:rsidP="005D2208">
      <w:pPr>
        <w:pStyle w:val="AllowPageBreak"/>
      </w:pPr>
    </w:p>
    <w:p w:rsidR="00000000" w:rsidRPr="005D2208" w:rsidP="005D2208">
      <w:pPr>
        <w:pStyle w:val="Heading1"/>
      </w:pPr>
      <w:bookmarkStart w:id="4" w:name="O_998965"/>
      <w:bookmarkEnd w:id="4"/>
      <w:r w:rsidRPr="005D2208">
        <w:t>Competency Field</w:t>
      </w:r>
    </w:p>
    <w:p w:rsidR="00000000" w:rsidRPr="005D2208" w:rsidP="004E412C">
      <w:pPr>
        <w:pStyle w:val="BodyText"/>
      </w:pPr>
      <w:r w:rsidRPr="005D2208">
        <w:t>Aviation maintenance</w:t>
      </w:r>
    </w:p>
    <w:p w:rsidR="00000000" w:rsidRPr="005D2208" w:rsidP="005D2208">
      <w:pPr>
        <w:pStyle w:val="Heading1"/>
      </w:pPr>
      <w:bookmarkStart w:id="5" w:name="O_998964"/>
      <w:bookmarkEnd w:id="5"/>
      <w:r w:rsidRPr="005D2208">
        <w:t>Unit Sector</w:t>
      </w:r>
    </w:p>
    <w:p w:rsidR="00000000" w:rsidRPr="005D2208" w:rsidP="005D2208">
      <w:pPr>
        <w:pStyle w:val="Heading1"/>
      </w:pPr>
      <w:bookmarkStart w:id="6" w:name="O_998963"/>
      <w:bookmarkEnd w:id="6"/>
      <w:r w:rsidRPr="005D2208">
        <w:t>Elements and Performance Criteria</w:t>
      </w:r>
    </w:p>
    <w:tbl>
      <w:tblPr>
        <w:tblW w:w="9275" w:type="dxa"/>
        <w:tblLayout w:type="fixed"/>
        <w:tblCellMar>
          <w:left w:w="62" w:type="dxa"/>
          <w:right w:w="62" w:type="dxa"/>
        </w:tblCellMar>
        <w:tblLook w:val="0000"/>
      </w:tblPr>
      <w:tblGrid>
        <w:gridCol w:w="724"/>
        <w:gridCol w:w="2277"/>
        <w:gridCol w:w="767"/>
        <w:gridCol w:w="5507"/>
      </w:tblGrid>
      <w:tr w:rsidTr="005D2208">
        <w:tblPrEx>
          <w:tblW w:w="9275" w:type="dxa"/>
          <w:tblLayout w:type="fixed"/>
          <w:tblCellMar>
            <w:left w:w="62" w:type="dxa"/>
            <w:right w:w="62" w:type="dxa"/>
          </w:tblCellMar>
          <w:tblLook w:val="0000"/>
        </w:tblPrEx>
        <w:tc>
          <w:tcPr>
            <w:tcW w:w="3001" w:type="dxa"/>
            <w:gridSpan w:val="2"/>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Elements describe the esse</w:t>
            </w:r>
            <w:r w:rsidRPr="005D2208">
              <w:t>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 xml:space="preserve">Performance criteria describe the performance needed to demonstrate achievement of the element. </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1.</w:t>
            </w:r>
          </w:p>
        </w:tc>
        <w:tc>
          <w:tcPr>
            <w:tcW w:w="227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Determine requirements</w:t>
            </w: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1.1</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Component defect reports (removal tags) or customer order are correctly interpreted and matched by part and serial numbers</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1.2</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Hydraulic components are inspected and/or operated through prescribed test procedures to establish serviceability or confirm d</w:t>
            </w:r>
            <w:r w:rsidRPr="005D2208">
              <w:t>efects, as required</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1.3</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Modification status is clearly established to assist in determining the overhaul requirements for the components</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1.4</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Extent of overhaul or repair is identified and documented in accordance with standard enterprise procedures</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2.</w:t>
            </w:r>
          </w:p>
        </w:tc>
        <w:tc>
          <w:tcPr>
            <w:tcW w:w="227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Troubleshoot hydraulic components</w:t>
            </w: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2.1</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Available information from maintenance records and test results is used, where necessary, to assist in fault determination</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2.2</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Logical processes are used to ensure efficient and accurate troubleshooting</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2.3</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Sp</w:t>
            </w:r>
            <w:r w:rsidRPr="005D2208">
              <w:t>ecialist advice is obtained, where required, to assist with, or confirm, the fault and rectification requirement</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2.4</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Hydraulic component faults are located and the causes of the faults are clearly identified</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2.5</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 xml:space="preserve">Fault rectification requirements </w:t>
            </w:r>
            <w:r w:rsidRPr="005D2208">
              <w:t>are determined to assist in planning the repair</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3.</w:t>
            </w:r>
          </w:p>
        </w:tc>
        <w:tc>
          <w:tcPr>
            <w:tcW w:w="227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Dismantle and inspect hydraulic component parts</w:t>
            </w: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3.1</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 xml:space="preserve">Hydraulic component parts are dismantled in accordance with maintenance manuals while observing all relevant work health and safety (WHS) requirements, </w:t>
            </w:r>
            <w:r w:rsidRPr="005D2208">
              <w:t>including the use of material safety data sheets (MSDS) and items of personal protective equipment (PPE)</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3.2</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Component parts are assessed for serviceability in accordance with the relevant maintenance documentation</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3.3</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Parts requiring specialist repa</w:t>
            </w:r>
            <w:r w:rsidRPr="005D2208">
              <w:t>ir are tagged and repair instructions are specified in accordance with standard enterprise procedures</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3.4</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Parts requiring non-destructive testing are prepared for testing in accordance with the relevant maintenance documentation</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3.5</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Parts lists are compiled and processed in accordance with standard enterprise procedures</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4.</w:t>
            </w:r>
          </w:p>
        </w:tc>
        <w:tc>
          <w:tcPr>
            <w:tcW w:w="227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Repair and/or modify hydraulic components or parts</w:t>
            </w: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4.1</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Component parts are repaired or replaced in accordance with the relevant maintenance documentation</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4.2</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Mo</w:t>
            </w:r>
            <w:r w:rsidRPr="005D2208">
              <w:t>dification of components or parts is undertaken, where required, by relevant manufacturer</w:t>
            </w:r>
            <w:r>
              <w:t>’</w:t>
            </w:r>
            <w:r w:rsidRPr="005D2208">
              <w:t>s bulletins or procedures</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5.</w:t>
            </w:r>
          </w:p>
        </w:tc>
        <w:tc>
          <w:tcPr>
            <w:tcW w:w="227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Assemble, test and adjust hydraulic components</w:t>
            </w: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5.1</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Hydraulic component parts are assembled within specified tolerances and in accordance with the appropriate maintenance documents while observing all relevant WHS requirements, including the use of MSDS and items of PPE</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5.2</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Components are adjusted, teste</w:t>
            </w:r>
            <w:r w:rsidRPr="005D2208">
              <w:t>d or calibrated to operate within prescribed specifications</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5.3</w:t>
            </w:r>
          </w:p>
        </w:tc>
        <w:tc>
          <w:tcPr>
            <w:tcW w:w="550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Finished components are tagged, sealed and packaged in accordance with standard enterprise procedures</w:t>
            </w:r>
          </w:p>
        </w:tc>
      </w:tr>
      <w:tr w:rsidTr="005D2208">
        <w:tblPrEx>
          <w:tblW w:w="9275" w:type="dxa"/>
          <w:tblLayout w:type="fixed"/>
          <w:tblCellMar>
            <w:left w:w="62" w:type="dxa"/>
            <w:right w:w="62" w:type="dxa"/>
          </w:tblCellMar>
          <w:tblLook w:val="0000"/>
        </w:tblPrEx>
        <w:tc>
          <w:tcPr>
            <w:tcW w:w="7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7"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5.4</w:t>
            </w:r>
          </w:p>
        </w:tc>
        <w:tc>
          <w:tcPr>
            <w:tcW w:w="5507" w:type="dxa"/>
            <w:tcBorders>
              <w:top w:val="nil"/>
              <w:left w:val="nil"/>
              <w:bottom w:val="nil"/>
              <w:right w:val="nil"/>
            </w:tcBorders>
            <w:tcMar>
              <w:top w:w="0" w:type="dxa"/>
              <w:left w:w="62" w:type="dxa"/>
              <w:bottom w:w="0" w:type="dxa"/>
              <w:right w:w="62" w:type="dxa"/>
            </w:tcMar>
          </w:tcPr>
          <w:p w:rsidR="00000000" w:rsidRPr="005D2208" w:rsidP="005D2208">
            <w:pPr>
              <w:pStyle w:val="BodyText"/>
            </w:pPr>
            <w:r w:rsidRPr="005D2208">
              <w:t>Required maintenance documentation and modification records are completed and pr</w:t>
            </w:r>
            <w:r w:rsidRPr="005D2208">
              <w:t>ocessed in accordance with standard enterprise procedures</w:t>
            </w:r>
          </w:p>
        </w:tc>
      </w:tr>
    </w:tbl>
    <w:p w:rsidR="00000000" w:rsidRPr="005D2208" w:rsidP="005D2208">
      <w:pPr>
        <w:pStyle w:val="BodyText"/>
      </w:pPr>
    </w:p>
    <w:p w:rsidR="00000000" w:rsidRPr="005D2208" w:rsidP="005D2208">
      <w:pPr>
        <w:pStyle w:val="AllowPageBreak"/>
      </w:pPr>
    </w:p>
    <w:p w:rsidR="00000000" w:rsidRPr="005D2208" w:rsidP="005D2208">
      <w:pPr>
        <w:pStyle w:val="Heading1"/>
      </w:pPr>
      <w:bookmarkStart w:id="7" w:name="O_998962"/>
      <w:bookmarkEnd w:id="7"/>
      <w:r w:rsidRPr="005D2208">
        <w:t>Foundation Skills</w:t>
      </w:r>
    </w:p>
    <w:p w:rsidR="00000000" w:rsidRPr="005D2208" w:rsidP="004E412C">
      <w:pPr>
        <w:pStyle w:val="BodyText"/>
      </w:pPr>
      <w:r w:rsidRPr="005D2208">
        <w:t>Foundation skills essential to performance are explicit in the performance criteria of this unit of competency.</w:t>
      </w:r>
    </w:p>
    <w:p w:rsidR="00000000" w:rsidRPr="005D2208" w:rsidP="005D2208">
      <w:pPr>
        <w:pStyle w:val="Heading1"/>
      </w:pPr>
      <w:bookmarkStart w:id="8" w:name="O_998961"/>
      <w:bookmarkEnd w:id="8"/>
      <w:r w:rsidRPr="005D2208">
        <w:t>Range of Conditions</w:t>
      </w:r>
    </w:p>
    <w:tbl>
      <w:tblPr>
        <w:tblW w:w="0" w:type="auto"/>
        <w:tblLayout w:type="fixed"/>
        <w:tblCellMar>
          <w:left w:w="62" w:type="dxa"/>
          <w:right w:w="62" w:type="dxa"/>
        </w:tblCellMar>
        <w:tblLook w:val="0000"/>
      </w:tblPr>
      <w:tblGrid>
        <w:gridCol w:w="2970"/>
        <w:gridCol w:w="6102"/>
      </w:tblGrid>
      <w:tr w:rsidTr="005D22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t>This field allows for different work environments and conditions that may affect performance. Essential operating conditions that may be present (depending on the work situation, needs of the candidate, accessibility of the item, and local industry and reg</w:t>
            </w:r>
            <w:r w:rsidRPr="005D2208">
              <w:t>ional contexts) are included.</w:t>
            </w:r>
          </w:p>
        </w:tc>
      </w:tr>
      <w:tr w:rsidTr="005D22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rPr>
                <w:rStyle w:val="SpecialBold"/>
              </w:rPr>
              <w:t>Hydraulic components include:</w:t>
            </w:r>
          </w:p>
        </w:tc>
        <w:tc>
          <w:tcPr>
            <w:tcW w:w="6102" w:type="dxa"/>
            <w:tcBorders>
              <w:top w:val="nil"/>
              <w:left w:val="nil"/>
              <w:bottom w:val="nil"/>
              <w:right w:val="nil"/>
            </w:tcBorders>
            <w:tcMar>
              <w:top w:w="0" w:type="dxa"/>
              <w:left w:w="62" w:type="dxa"/>
              <w:bottom w:w="0" w:type="dxa"/>
              <w:right w:w="62" w:type="dxa"/>
            </w:tcMar>
          </w:tcPr>
          <w:p w:rsidR="00000000" w:rsidRPr="005D2208" w:rsidP="005D2208">
            <w:pPr>
              <w:pStyle w:val="ListBullet"/>
            </w:pPr>
            <w:r w:rsidRPr="005D2208">
              <w:t>Valves, pumps, motors, actuators, regulators, struts/oleos and brake units</w:t>
            </w:r>
          </w:p>
          <w:p w:rsidR="00000000" w:rsidRPr="005D2208" w:rsidP="005D2208">
            <w:pPr>
              <w:pStyle w:val="ListBullet"/>
            </w:pPr>
            <w:r w:rsidRPr="005D2208">
              <w:t>Accumulators, filters and reservoirs</w:t>
            </w:r>
          </w:p>
          <w:p w:rsidR="00000000" w:rsidP="005D2208">
            <w:pPr>
              <w:pStyle w:val="ListBullet"/>
              <w:rPr>
                <w:lang w:val="en-NZ"/>
              </w:rPr>
            </w:pPr>
            <w:r w:rsidRPr="005D2208">
              <w:t>Rigid and flexible pipelines, hoses and fittings</w:t>
            </w:r>
          </w:p>
        </w:tc>
      </w:tr>
      <w:tr w:rsidTr="005D22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rPr>
                <w:rStyle w:val="SpecialBold"/>
              </w:rPr>
              <w:t>Repair of component parts include:</w:t>
            </w:r>
          </w:p>
        </w:tc>
        <w:tc>
          <w:tcPr>
            <w:tcW w:w="6102" w:type="dxa"/>
            <w:tcBorders>
              <w:top w:val="nil"/>
              <w:left w:val="nil"/>
              <w:bottom w:val="nil"/>
              <w:right w:val="nil"/>
            </w:tcBorders>
            <w:tcMar>
              <w:top w:w="0" w:type="dxa"/>
              <w:left w:w="62" w:type="dxa"/>
              <w:bottom w:w="0" w:type="dxa"/>
              <w:right w:w="62" w:type="dxa"/>
            </w:tcMar>
          </w:tcPr>
          <w:p w:rsidR="00000000" w:rsidRPr="005D2208" w:rsidP="005D2208">
            <w:pPr>
              <w:pStyle w:val="ListBullet"/>
            </w:pPr>
            <w:r w:rsidRPr="005D2208">
              <w:t>Finishing or re-finishing of metal surfaces through processes, such as polishing and lapping</w:t>
            </w:r>
          </w:p>
          <w:p w:rsidR="00000000" w:rsidRPr="005D2208" w:rsidP="005D2208">
            <w:pPr>
              <w:pStyle w:val="ListBullet"/>
            </w:pPr>
            <w:r w:rsidRPr="005D2208">
              <w:t>Removal of corrosion within maintenance manual limits</w:t>
            </w:r>
          </w:p>
          <w:p w:rsidR="00000000" w:rsidRPr="005D2208" w:rsidP="005D2208">
            <w:pPr>
              <w:pStyle w:val="ListBullet"/>
            </w:pPr>
            <w:r w:rsidRPr="005D2208">
              <w:t>Replacement of seals and backing rings</w:t>
            </w:r>
          </w:p>
          <w:p w:rsidR="00000000" w:rsidRPr="005D2208" w:rsidP="005D2208">
            <w:pPr>
              <w:pStyle w:val="ListBullet"/>
            </w:pPr>
            <w:r w:rsidRPr="005D2208">
              <w:t>Replacement of bearings</w:t>
            </w:r>
          </w:p>
          <w:p w:rsidR="00000000" w:rsidRPr="005D2208" w:rsidP="005D2208">
            <w:pPr>
              <w:pStyle w:val="ListBullet"/>
            </w:pPr>
            <w:r w:rsidRPr="005D2208">
              <w:t>Applicatio</w:t>
            </w:r>
            <w:r w:rsidRPr="005D2208">
              <w:t>n of surface treatments, such as alodining</w:t>
            </w:r>
          </w:p>
          <w:p w:rsidR="00000000" w:rsidP="005D2208">
            <w:pPr>
              <w:pStyle w:val="ListBullet"/>
              <w:rPr>
                <w:lang w:val="en-NZ"/>
              </w:rPr>
            </w:pPr>
            <w:r w:rsidRPr="005D2208">
              <w:t>Restoration of paint finishes</w:t>
            </w:r>
          </w:p>
        </w:tc>
      </w:tr>
      <w:tr w:rsidTr="005D22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rPr>
                <w:rStyle w:val="SpecialBold"/>
              </w:rPr>
              <w:t>Testing and adjustment includes:</w:t>
            </w:r>
          </w:p>
        </w:tc>
        <w:tc>
          <w:tcPr>
            <w:tcW w:w="6102" w:type="dxa"/>
            <w:tcBorders>
              <w:top w:val="nil"/>
              <w:left w:val="nil"/>
              <w:bottom w:val="nil"/>
              <w:right w:val="nil"/>
            </w:tcBorders>
            <w:tcMar>
              <w:top w:w="0" w:type="dxa"/>
              <w:left w:w="62" w:type="dxa"/>
              <w:bottom w:w="0" w:type="dxa"/>
              <w:right w:w="62" w:type="dxa"/>
            </w:tcMar>
          </w:tcPr>
          <w:p w:rsidR="00000000" w:rsidP="005D2208">
            <w:pPr>
              <w:pStyle w:val="ListBullet"/>
              <w:rPr>
                <w:lang w:val="en-NZ"/>
              </w:rPr>
            </w:pPr>
            <w:r w:rsidRPr="005D2208">
              <w:t>Complex testing and adjusting of components, where required,  will be carried out under supervision at the appropriate level</w:t>
            </w:r>
          </w:p>
        </w:tc>
      </w:tr>
      <w:tr w:rsidTr="005D22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D2208">
            <w:pPr>
              <w:pStyle w:val="BodyText"/>
              <w:rPr>
                <w:lang w:val="en-NZ"/>
              </w:rPr>
            </w:pPr>
            <w:r w:rsidRPr="005D2208">
              <w:rPr>
                <w:rStyle w:val="SpecialBold"/>
              </w:rPr>
              <w:t>Procedures and require</w:t>
            </w:r>
            <w:r w:rsidRPr="005D2208">
              <w:rPr>
                <w:rStyle w:val="SpecialBold"/>
              </w:rPr>
              <w:t>ments include:</w:t>
            </w:r>
          </w:p>
        </w:tc>
        <w:tc>
          <w:tcPr>
            <w:tcW w:w="6102" w:type="dxa"/>
            <w:tcBorders>
              <w:top w:val="nil"/>
              <w:left w:val="nil"/>
              <w:bottom w:val="nil"/>
              <w:right w:val="nil"/>
            </w:tcBorders>
            <w:tcMar>
              <w:top w:w="0" w:type="dxa"/>
              <w:left w:w="62" w:type="dxa"/>
              <w:bottom w:w="0" w:type="dxa"/>
              <w:right w:w="62" w:type="dxa"/>
            </w:tcMar>
          </w:tcPr>
          <w:p w:rsidR="00000000" w:rsidRPr="005D2208" w:rsidP="005D2208">
            <w:pPr>
              <w:pStyle w:val="ListBullet"/>
            </w:pPr>
            <w:r w:rsidRPr="005D2208">
              <w:t>Industry standard procedures specified by manufacturers, regulatory authorities or the enterprise</w:t>
            </w:r>
          </w:p>
        </w:tc>
      </w:tr>
    </w:tbl>
    <w:p w:rsidR="00000000" w:rsidRPr="005D2208" w:rsidP="005D2208">
      <w:pPr>
        <w:pStyle w:val="BodyText"/>
      </w:pPr>
    </w:p>
    <w:p w:rsidR="00000000" w:rsidRPr="005D2208" w:rsidP="005D2208">
      <w:pPr>
        <w:pStyle w:val="AllowPageBreak"/>
      </w:pPr>
    </w:p>
    <w:p w:rsidR="00000000" w:rsidRPr="005D2208" w:rsidP="005D2208">
      <w:pPr>
        <w:pStyle w:val="Heading1"/>
      </w:pPr>
      <w:bookmarkStart w:id="9" w:name="O_998960"/>
      <w:bookmarkEnd w:id="9"/>
      <w:r w:rsidRPr="005D2208">
        <w:t>Unit Mapping Information</w:t>
      </w:r>
    </w:p>
    <w:p w:rsidR="00000000" w:rsidRPr="005D2208" w:rsidP="004E412C">
      <w:pPr>
        <w:pStyle w:val="BodyText"/>
      </w:pPr>
      <w:r w:rsidRPr="005D2208">
        <w:t>Release 2. Equivalent to MEA380 Repair and/or overhaul aircraft hydraulic system components</w:t>
      </w:r>
    </w:p>
    <w:p w:rsidR="00000000" w:rsidRPr="005D2208" w:rsidP="005D2208">
      <w:pPr>
        <w:pStyle w:val="Heading1"/>
      </w:pPr>
      <w:bookmarkStart w:id="10" w:name="O_998969"/>
      <w:bookmarkEnd w:id="10"/>
      <w:r w:rsidRPr="005D2208">
        <w:t>Links</w:t>
      </w:r>
    </w:p>
    <w:p w:rsidR="00000000" w:rsidRPr="005D2208" w:rsidP="004E412C">
      <w:pPr>
        <w:pStyle w:val="BodyText"/>
      </w:pPr>
      <w:r w:rsidRPr="005D220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17B81">
        <w:rPr>
          <w:rStyle w:val="Hyperlink"/>
        </w:rPr>
        <w:t>https://vetnet.gov.au/Pages/TrainingDocs.aspx?q=ce216c9c-04d5-4b3b-9bcf-4e81d0950371</w:t>
      </w:r>
      <w:r>
        <w:fldChar w:fldCharType="end"/>
      </w:r>
    </w:p>
    <w:p w:rsidR="00000000" w:rsidRPr="005D2208" w:rsidP="004E412C">
      <w:pPr>
        <w:pStyle w:val="BodyText"/>
        <w:sectPr w:rsidSect="005D2208">
          <w:headerReference w:type="default" r:id="rId10"/>
          <w:footerReference w:type="default" r:id="rId11"/>
          <w:pgSz w:w="11908" w:h="16833"/>
          <w:pgMar w:top="1702" w:right="1418" w:bottom="1702" w:left="1418" w:header="992" w:footer="992" w:gutter="0"/>
          <w:cols w:space="720"/>
          <w:noEndnote/>
          <w:docGrid w:linePitch="299"/>
        </w:sectPr>
      </w:pPr>
    </w:p>
    <w:p w:rsidR="00000000" w:rsidRPr="005D2208" w:rsidP="005D2208">
      <w:pPr>
        <w:pStyle w:val="SuperHeading"/>
      </w:pPr>
      <w:r w:rsidRPr="005D2208">
        <w:t>Assessment Requirements for MEA380 Repair</w:t>
      </w:r>
      <w:r w:rsidRPr="005D2208">
        <w:t xml:space="preserve"> and/or overhaul aircraft hydraulic system components</w:t>
      </w:r>
    </w:p>
    <w:p w:rsidR="00000000" w:rsidRPr="005D2208" w:rsidP="005D2208">
      <w:pPr>
        <w:pStyle w:val="Heading1"/>
      </w:pPr>
      <w:bookmarkStart w:id="11" w:name="O_998958"/>
      <w:bookmarkEnd w:id="11"/>
      <w:r w:rsidRPr="005D2208">
        <w:t>Modification History</w:t>
      </w:r>
    </w:p>
    <w:p w:rsidR="00000000" w:rsidRPr="005D2208" w:rsidP="004E412C">
      <w:pPr>
        <w:pStyle w:val="BodyText"/>
      </w:pPr>
      <w:r w:rsidRPr="005D2208">
        <w:t>Release 2. Equivalent to MEA380 Repair and/or overhaul aircraft hydraulic system components with amended prerequisite codes.</w:t>
      </w:r>
    </w:p>
    <w:p w:rsidR="00000000" w:rsidRPr="005D2208" w:rsidP="005D2208">
      <w:pPr>
        <w:pStyle w:val="Heading1"/>
      </w:pPr>
      <w:bookmarkStart w:id="12" w:name="O_998957"/>
      <w:bookmarkEnd w:id="12"/>
      <w:r w:rsidRPr="005D2208">
        <w:t>Performance Evidence</w:t>
      </w:r>
    </w:p>
    <w:p w:rsidR="00000000" w:rsidRPr="005D2208" w:rsidP="004E412C">
      <w:pPr>
        <w:pStyle w:val="BodyText"/>
      </w:pPr>
      <w:r w:rsidRPr="005D2208">
        <w:t>Ev</w:t>
      </w:r>
      <w:r w:rsidRPr="005D2208">
        <w:t>idence required to demonstrate competency in this unit must be relevant to and satisfy all of the requirements of the elements and performance criteria under the specified conditions of assessment, and must include:</w:t>
      </w:r>
    </w:p>
    <w:p w:rsidR="00000000" w:rsidRPr="005D2208" w:rsidP="005D2208">
      <w:pPr>
        <w:pStyle w:val="ListBullet"/>
      </w:pPr>
      <w:r w:rsidRPr="005D2208">
        <w:t>applying relevant WHS procedures</w:t>
      </w:r>
    </w:p>
    <w:p w:rsidR="00000000" w:rsidRPr="005D2208" w:rsidP="005D2208">
      <w:pPr>
        <w:pStyle w:val="ListBullet"/>
      </w:pPr>
      <w:r w:rsidRPr="005D2208">
        <w:t>using MSDS and applicable items of PPE</w:t>
      </w:r>
    </w:p>
    <w:p w:rsidR="00000000" w:rsidRPr="005D2208" w:rsidP="005D2208">
      <w:pPr>
        <w:pStyle w:val="ListBullet"/>
      </w:pPr>
      <w:r w:rsidRPr="005D2208">
        <w:t>using relevant maintenance documentation and aircraft/component manuals relating to hydraulic system components to:</w:t>
      </w:r>
    </w:p>
    <w:p w:rsidR="00000000" w:rsidRPr="005D2208" w:rsidP="005D2208">
      <w:pPr>
        <w:pStyle w:val="ListBullet2"/>
      </w:pPr>
      <w:r w:rsidRPr="005D2208">
        <w:t>recognise state of serviceability and overhaul or repair requirements</w:t>
      </w:r>
    </w:p>
    <w:p w:rsidR="00000000" w:rsidRPr="005D2208" w:rsidP="005D2208">
      <w:pPr>
        <w:pStyle w:val="ListBullet2"/>
      </w:pPr>
      <w:r w:rsidRPr="005D2208">
        <w:t>test and accurately and effici</w:t>
      </w:r>
      <w:r w:rsidRPr="005D2208">
        <w:t>ently troubleshoot unserviceabilities and document the causes</w:t>
      </w:r>
    </w:p>
    <w:p w:rsidR="00000000" w:rsidRPr="005D2208" w:rsidP="005D2208">
      <w:pPr>
        <w:pStyle w:val="ListBullet2"/>
      </w:pPr>
      <w:r w:rsidRPr="005D2208">
        <w:t>dismantle and inspect component parts for serviceability and identify repair requirements as applicable</w:t>
      </w:r>
    </w:p>
    <w:p w:rsidR="00000000" w:rsidRPr="005D2208" w:rsidP="005D2208">
      <w:pPr>
        <w:pStyle w:val="ListBullet2"/>
      </w:pPr>
      <w:r w:rsidRPr="005D2208">
        <w:t>repair/replace/modify component parts</w:t>
      </w:r>
    </w:p>
    <w:p w:rsidR="00000000" w:rsidRPr="005D2208" w:rsidP="005D2208">
      <w:pPr>
        <w:pStyle w:val="ListBullet2"/>
      </w:pPr>
      <w:r w:rsidRPr="005D2208">
        <w:t>assemble, test for correct operation and adjust comp</w:t>
      </w:r>
      <w:r w:rsidRPr="005D2208">
        <w:t>onents.</w:t>
      </w:r>
    </w:p>
    <w:p w:rsidR="00000000" w:rsidRPr="005D2208" w:rsidP="004E412C">
      <w:pPr>
        <w:pStyle w:val="BodyText"/>
      </w:pPr>
      <w:r w:rsidRPr="005D2208">
        <w:t>The underlying skills inherent in this unit should be transferable across a range of repair and/or overhaul applications associated with aircraft components. It is essential that the maintenance procedures are interpreted and applied to ensure qual</w:t>
      </w:r>
      <w:r w:rsidRPr="005D2208">
        <w:t>ity and safety standards are achieved.</w:t>
      </w:r>
    </w:p>
    <w:p w:rsidR="00000000" w:rsidRPr="005D2208" w:rsidP="004E412C">
      <w:pPr>
        <w:pStyle w:val="BodyText"/>
      </w:pPr>
      <w:r w:rsidRPr="005D2208">
        <w:t>This shall be demonstrated through application across a number of different aircraft components. Ability to assess component serviceability and interpret parts requirements will be necessary to supplement the required</w:t>
      </w:r>
      <w:r w:rsidRPr="005D2208">
        <w:t xml:space="preserve"> evidence. </w:t>
      </w:r>
    </w:p>
    <w:p w:rsidR="004E412C" w:rsidP="004E412C">
      <w:pPr>
        <w:pStyle w:val="BodyText"/>
      </w:pPr>
      <w:r w:rsidRPr="005D2208">
        <w:t xml:space="preserve">Capability to interpret inspection procedures and specifications (allowable limits) and apply them in practice is critical. </w:t>
      </w:r>
    </w:p>
    <w:p w:rsidR="00000000" w:rsidRPr="005D2208" w:rsidP="005D2208">
      <w:pPr>
        <w:pStyle w:val="Heading1"/>
      </w:pPr>
      <w:bookmarkStart w:id="13" w:name="O_998956"/>
      <w:bookmarkEnd w:id="13"/>
      <w:r w:rsidRPr="005D2208">
        <w:t>Knowledge Evidence</w:t>
      </w:r>
    </w:p>
    <w:p w:rsidR="00000000" w:rsidRPr="005D2208" w:rsidP="004E412C">
      <w:pPr>
        <w:pStyle w:val="BodyText"/>
      </w:pPr>
      <w:r w:rsidRPr="005D2208">
        <w:t>Evidence required to demonstrate competency</w:t>
      </w:r>
      <w:r w:rsidRPr="005D2208">
        <w:t xml:space="preserve"> in this unit must be relevant to and satisfy all of the requirements of the elements and performance criteria and include knowledge of:</w:t>
      </w:r>
    </w:p>
    <w:p w:rsidR="00000000" w:rsidRPr="005D2208" w:rsidP="005D2208">
      <w:pPr>
        <w:pStyle w:val="ListBullet"/>
      </w:pPr>
      <w:r w:rsidRPr="005D2208">
        <w:t>how to obtain relevant MSDS</w:t>
      </w:r>
    </w:p>
    <w:p w:rsidR="00000000" w:rsidRPr="005D2208" w:rsidP="005D2208">
      <w:pPr>
        <w:pStyle w:val="ListBullet"/>
      </w:pPr>
      <w:r w:rsidRPr="005D2208">
        <w:t>the correct use of PPE</w:t>
      </w:r>
    </w:p>
    <w:p w:rsidR="00000000" w:rsidRPr="005D2208" w:rsidP="005D2208">
      <w:pPr>
        <w:pStyle w:val="ListBullet"/>
      </w:pPr>
      <w:r w:rsidRPr="005D2208">
        <w:t>WHS procedures</w:t>
      </w:r>
    </w:p>
    <w:p w:rsidR="00000000" w:rsidRPr="005D2208" w:rsidP="005D2208">
      <w:pPr>
        <w:pStyle w:val="ListBullet"/>
      </w:pPr>
      <w:r w:rsidRPr="005D2208">
        <w:t>fault diagnosis techniques</w:t>
      </w:r>
    </w:p>
    <w:p w:rsidR="00000000" w:rsidRPr="005D2208" w:rsidP="005D2208">
      <w:pPr>
        <w:pStyle w:val="ListBullet"/>
      </w:pPr>
      <w:r w:rsidRPr="005D2208">
        <w:t>system and component oper</w:t>
      </w:r>
      <w:r w:rsidRPr="005D2208">
        <w:t>ation</w:t>
      </w:r>
    </w:p>
    <w:p w:rsidR="00000000" w:rsidRPr="005D2208" w:rsidP="005D2208">
      <w:pPr>
        <w:pStyle w:val="ListBullet"/>
      </w:pPr>
      <w:r w:rsidRPr="005D2208">
        <w:t>repair and overhaul procedures and processes</w:t>
      </w:r>
    </w:p>
    <w:p w:rsidR="00000000" w:rsidRPr="005D2208" w:rsidP="005D2208">
      <w:pPr>
        <w:pStyle w:val="ListBullet"/>
      </w:pPr>
      <w:r w:rsidRPr="005D2208">
        <w:t>hydraulic test rigs and their operation</w:t>
      </w:r>
    </w:p>
    <w:p w:rsidR="00000000" w:rsidRPr="005D2208" w:rsidP="005D2208">
      <w:pPr>
        <w:pStyle w:val="ListBullet"/>
      </w:pPr>
      <w:r w:rsidRPr="005D2208">
        <w:t>compressed air and nitrogen charging equipment.</w:t>
      </w:r>
    </w:p>
    <w:p w:rsidR="00000000" w:rsidRPr="005D2208" w:rsidP="005D2208">
      <w:pPr>
        <w:pStyle w:val="AllowPageBreak"/>
      </w:pPr>
    </w:p>
    <w:p w:rsidR="00000000" w:rsidRPr="005D2208" w:rsidP="005D2208">
      <w:pPr>
        <w:pStyle w:val="Heading1"/>
      </w:pPr>
      <w:bookmarkStart w:id="14" w:name="O_998955"/>
      <w:bookmarkEnd w:id="14"/>
      <w:r w:rsidRPr="005D2208">
        <w:t>Assessment Conditions</w:t>
      </w:r>
    </w:p>
    <w:p w:rsidR="00000000" w:rsidRPr="005D2208" w:rsidP="005D2208">
      <w:pPr>
        <w:pStyle w:val="ListBullet"/>
      </w:pPr>
      <w:r w:rsidRPr="005D2208">
        <w:t xml:space="preserve">Competency should be assessed in the work environment, or simulated work environment, using tools and </w:t>
      </w:r>
      <w:r w:rsidRPr="005D2208">
        <w:t>equipment specified in maintenance documentation. It is also expected that general-purpose tools and test equipment found in most routine situations would</w:t>
      </w:r>
      <w:r w:rsidRPr="005D2208">
        <w:t xml:space="preserve"> be used where appropriate.</w:t>
      </w:r>
    </w:p>
    <w:p w:rsidR="00000000" w:rsidRPr="005D2208" w:rsidP="005D2208">
      <w:pPr>
        <w:pStyle w:val="ListBullet"/>
      </w:pPr>
      <w:r w:rsidRPr="005D2208">
        <w:t>The application of testing procedures should clearly indicate knowledge of system operation. Knowledge of system operation and the relationship of individual components will be necessary to supplement evidence of ability to trou</w:t>
      </w:r>
      <w:r w:rsidRPr="005D2208">
        <w:t>bleshoot component faults before undertaking any action. The work plan should take account of applicable safety and quality requirements in accordance with the industry and regulatory standards.</w:t>
      </w:r>
    </w:p>
    <w:p w:rsidR="00000000" w:rsidRPr="005D2208" w:rsidP="005D2208">
      <w:pPr>
        <w:pStyle w:val="ListBullet"/>
      </w:pPr>
      <w:r w:rsidRPr="005D2208">
        <w:t>The following conditions of assessment represent the requirem</w:t>
      </w:r>
      <w:r w:rsidRPr="005D2208">
        <w:t>ents of the Regulators (ADF and CASA) and maintenance stakeholders and must be rigorously observed.</w:t>
      </w:r>
    </w:p>
    <w:p w:rsidR="00000000" w:rsidRPr="005D2208" w:rsidP="005D2208">
      <w:pPr>
        <w:pStyle w:val="ListBullet"/>
      </w:pPr>
      <w:r w:rsidRPr="005D2208">
        <w:t>A person cannot be assessed as competent until it can be demonstrated to the satisfaction of the workplace assessor that the relevant elements and performan</w:t>
      </w:r>
      <w:r w:rsidRPr="005D2208">
        <w:t>ce criteria of the unit of competency are being achieved under routine supervision on at least one (1) component from each of the following groups:</w:t>
      </w:r>
    </w:p>
    <w:p w:rsidR="00000000" w:rsidRPr="005D2208" w:rsidP="005D2208">
      <w:pPr>
        <w:pStyle w:val="ListBullet2"/>
      </w:pPr>
      <w:r w:rsidRPr="005D2208">
        <w:t>valves, pumps, motors, actuators, regulators, struts/oleos and brake units</w:t>
      </w:r>
    </w:p>
    <w:p w:rsidR="00000000" w:rsidRPr="005D2208" w:rsidP="005D2208">
      <w:pPr>
        <w:pStyle w:val="ListBullet2"/>
      </w:pPr>
      <w:r w:rsidRPr="005D2208">
        <w:t>accumulators, filters and reservoirs</w:t>
      </w:r>
    </w:p>
    <w:p w:rsidR="00000000" w:rsidRPr="005D2208" w:rsidP="005D2208">
      <w:pPr>
        <w:pStyle w:val="ListBullet2"/>
      </w:pPr>
      <w:r w:rsidRPr="005D2208">
        <w:t>rigid and flexible pipelines, hoses and fittings.</w:t>
      </w:r>
    </w:p>
    <w:p w:rsidR="00000000" w:rsidRPr="005D2208" w:rsidP="005D2208">
      <w:pPr>
        <w:pStyle w:val="ListBullet"/>
      </w:pPr>
      <w:r w:rsidRPr="005D2208">
        <w:t>This must include demonstration of the following repair processes:</w:t>
      </w:r>
    </w:p>
    <w:p w:rsidR="00000000" w:rsidRPr="005D2208" w:rsidP="005D2208">
      <w:pPr>
        <w:pStyle w:val="ListBullet2"/>
      </w:pPr>
      <w:r w:rsidRPr="005D2208">
        <w:t>finishing or re-finishing of metal surfaces through processes, such as polishing and lapping</w:t>
      </w:r>
    </w:p>
    <w:p w:rsidR="00000000" w:rsidRPr="005D2208" w:rsidP="005D2208">
      <w:pPr>
        <w:pStyle w:val="ListBullet2"/>
      </w:pPr>
      <w:r w:rsidRPr="005D2208">
        <w:t>removal</w:t>
      </w:r>
      <w:r w:rsidRPr="005D2208">
        <w:t xml:space="preserve"> of corrosion within maintenance manual limits</w:t>
      </w:r>
    </w:p>
    <w:p w:rsidR="00000000" w:rsidRPr="005D2208" w:rsidP="005D2208">
      <w:pPr>
        <w:pStyle w:val="ListBullet2"/>
      </w:pPr>
      <w:r w:rsidRPr="005D2208">
        <w:t>replacement of seals and backing rings</w:t>
      </w:r>
    </w:p>
    <w:p w:rsidR="00000000" w:rsidRPr="005D2208" w:rsidP="005D2208">
      <w:pPr>
        <w:pStyle w:val="ListBullet2"/>
      </w:pPr>
      <w:r w:rsidRPr="005D2208">
        <w:t>replacement of bearings</w:t>
      </w:r>
    </w:p>
    <w:p w:rsidR="00000000" w:rsidRPr="005D2208" w:rsidP="005D2208">
      <w:pPr>
        <w:pStyle w:val="ListBullet2"/>
      </w:pPr>
      <w:r w:rsidRPr="005D2208">
        <w:t>application of surface treatments, such as alodining</w:t>
      </w:r>
    </w:p>
    <w:p w:rsidR="00000000" w:rsidRPr="005D2208" w:rsidP="005D2208">
      <w:pPr>
        <w:pStyle w:val="ListBullet2"/>
      </w:pPr>
      <w:r w:rsidRPr="005D2208">
        <w:t>restoration of paint finishes.</w:t>
      </w:r>
    </w:p>
    <w:p w:rsidR="00000000" w:rsidRPr="005D2208" w:rsidP="005D2208">
      <w:pPr>
        <w:pStyle w:val="ListBullet"/>
      </w:pPr>
      <w:r w:rsidRPr="005D2208">
        <w:t>This shall be established via the records in the Log of Indus</w:t>
      </w:r>
      <w:r w:rsidRPr="005D2208">
        <w:t>trial Experience and Achievement or, where appropriate, an equivalent Industry Evidence Guide (for details refer to the Companion Volume Assessment Guidelines).</w:t>
      </w:r>
    </w:p>
    <w:p w:rsidR="00000000" w:rsidRPr="005D2208" w:rsidP="005D2208">
      <w:pPr>
        <w:pStyle w:val="ListBullet"/>
      </w:pPr>
      <w:r w:rsidRPr="005D2208">
        <w:t>Assessors must satisfy the requirements of the National Vocational Education and Training Regul</w:t>
      </w:r>
      <w:r w:rsidRPr="005D2208">
        <w:t>ator (Australian Skills Quality Authority, or its successors).</w:t>
      </w:r>
    </w:p>
    <w:p w:rsidR="00000000" w:rsidRPr="005D2208" w:rsidP="005D2208">
      <w:pPr>
        <w:pStyle w:val="AllowPageBreak"/>
      </w:pPr>
    </w:p>
    <w:p w:rsidR="00000000" w:rsidRPr="005D2208" w:rsidP="005D2208">
      <w:pPr>
        <w:pStyle w:val="Heading1"/>
      </w:pPr>
      <w:bookmarkStart w:id="15" w:name="O_998970"/>
      <w:bookmarkEnd w:id="15"/>
      <w:r w:rsidRPr="005D2208">
        <w:t>Links</w:t>
      </w:r>
    </w:p>
    <w:p w:rsidR="00000000" w:rsidRPr="005D2208" w:rsidP="004E412C">
      <w:pPr>
        <w:pStyle w:val="BodyText"/>
      </w:pPr>
      <w:r w:rsidRPr="005D220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17B81">
        <w:rPr>
          <w:rStyle w:val="Hyperlink"/>
        </w:rPr>
        <w:t>https://vetnet.gov.au/Pages/TrainingDocs.aspx?q=ce216c9c-04d5-4b3b-9bcf-4e81d0950371</w:t>
      </w:r>
      <w:r>
        <w:fldChar w:fldCharType="end"/>
      </w:r>
    </w:p>
    <w:p w:rsidR="00000000" w:rsidRPr="005D2208" w:rsidP="005D2208"/>
    <w:sectPr w:rsidSect="005D22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08" w:rsidRPr="004E412C" w:rsidP="004E4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2C" w:rsidP="005D2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412C" w:rsidP="005D22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E412C" w:rsidP="005D22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08" w:rsidP="005D2208">
    <w:pPr>
      <w:pStyle w:val="Footer"/>
      <w:framePr w:wrap="around"/>
    </w:pPr>
    <w:r>
      <w:fldChar w:fldCharType="begin"/>
    </w:r>
    <w:r>
      <w:instrText xml:space="preserve"> DOCPROPERTY  Subject  \* MERGEFORMAT </w:instrText>
    </w:r>
    <w:r>
      <w:fldChar w:fldCharType="separate"/>
    </w:r>
    <w:r w:rsidR="004E412C">
      <w:t>Approved</w:t>
    </w:r>
    <w:r w:rsidR="004E412C">
      <w:fldChar w:fldCharType="end"/>
    </w:r>
    <w:r>
      <w:tab/>
      <w:t xml:space="preserve">Page </w:t>
    </w:r>
    <w:r>
      <w:fldChar w:fldCharType="begin"/>
    </w:r>
    <w:r>
      <w:instrText xml:space="preserve"> PAGE  \* Arabic  \* MERGEFORMAT </w:instrText>
    </w:r>
    <w:r>
      <w:fldChar w:fldCharType="separate"/>
    </w:r>
    <w:r w:rsidR="004E41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412C">
      <w:rPr>
        <w:noProof/>
      </w:rPr>
      <w:t>5</w:t>
    </w:r>
    <w:r>
      <w:rPr>
        <w:noProof/>
      </w:rPr>
      <w:fldChar w:fldCharType="end"/>
    </w:r>
  </w:p>
  <w:p w:rsidR="005D2208" w:rsidP="005D2208">
    <w:pPr>
      <w:pStyle w:val="Footer"/>
      <w:framePr w:wrap="around"/>
    </w:pPr>
    <w:r>
      <w:t xml:space="preserve">© Commonwealth of Australia, </w:t>
    </w:r>
    <w:r>
      <w:fldChar w:fldCharType="begin"/>
    </w:r>
    <w:r>
      <w:instrText xml:space="preserve"> DATE  \@ "yyyy"  \* MERGEFORMAT </w:instrText>
    </w:r>
    <w:r>
      <w:fldChar w:fldCharType="separate"/>
    </w:r>
    <w:r w:rsidR="004E412C">
      <w:rPr>
        <w:noProof/>
      </w:rPr>
      <w:t>2025</w:t>
    </w:r>
    <w:r>
      <w:fldChar w:fldCharType="end"/>
    </w:r>
    <w:r>
      <w:tab/>
    </w:r>
    <w:r>
      <w:fldChar w:fldCharType="begin"/>
    </w:r>
    <w:r>
      <w:instrText xml:space="preserve"> DOCPROPERTY  Author  \* MERGEFORMAT </w:instrText>
    </w:r>
    <w:r>
      <w:fldChar w:fldCharType="separate"/>
    </w:r>
    <w:r w:rsidR="004E412C">
      <w:t>Manufacturing Industry Skills Alliance</w:t>
    </w:r>
    <w:r w:rsidR="004E412C">
      <w:fldChar w:fldCharType="end"/>
    </w:r>
  </w:p>
  <w:p w:rsidR="005D2208" w:rsidP="005D2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208" w:rsidRPr="004E412C" w:rsidP="004E4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12C" w:rsidRPr="002D2AF8" w:rsidP="005D2208">
    <w:pPr>
      <w:pStyle w:val="Header"/>
      <w:framePr w:wrap="around"/>
    </w:pPr>
    <w:r>
      <w:fldChar w:fldCharType="begin"/>
    </w:r>
    <w:r>
      <w:instrText xml:space="preserve"> TITLE   \* MERGEFORMAT </w:instrText>
    </w:r>
    <w:r>
      <w:fldChar w:fldCharType="separate"/>
    </w:r>
    <w:r>
      <w:t>MEA380 Repair and/or overhaul aircraft hydraulic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412C" w:rsidP="005D22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208" w:rsidRPr="002D2AF8" w:rsidP="005D2208">
    <w:pPr>
      <w:pStyle w:val="Header"/>
      <w:framePr w:wrap="around"/>
    </w:pPr>
    <w:r>
      <w:fldChar w:fldCharType="begin"/>
    </w:r>
    <w:r>
      <w:instrText xml:space="preserve"> TITLE   \* MERGEFORMAT </w:instrText>
    </w:r>
    <w:r>
      <w:fldChar w:fldCharType="separate"/>
    </w:r>
    <w:r w:rsidR="004E412C">
      <w:t>MEA380 Repair and/or overhaul aircraft hydraulic system components</w:t>
    </w:r>
    <w:r w:rsidR="004E412C">
      <w:fldChar w:fldCharType="end"/>
    </w:r>
    <w:r>
      <w:tab/>
      <w:t xml:space="preserve">Date this document was generated: </w:t>
    </w:r>
    <w:r>
      <w:fldChar w:fldCharType="begin"/>
    </w:r>
    <w:r>
      <w:instrText xml:space="preserve"> CREATEDATE  \@ "d MMMM yyyy"  \* MERGEFORMAT </w:instrText>
    </w:r>
    <w:r>
      <w:fldChar w:fldCharType="separate"/>
    </w:r>
    <w:r w:rsidR="004E412C">
      <w:rPr>
        <w:noProof/>
      </w:rPr>
      <w:t>2 March 2025</w:t>
    </w:r>
    <w:r>
      <w:fldChar w:fldCharType="end"/>
    </w:r>
  </w:p>
  <w:p w:rsidR="005D2208" w:rsidP="005D2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40A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F86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6D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208"/>
    <w:pPr>
      <w:spacing w:before="360" w:after="60"/>
      <w:outlineLvl w:val="0"/>
    </w:pPr>
    <w:rPr>
      <w:sz w:val="32"/>
    </w:rPr>
  </w:style>
  <w:style w:type="paragraph" w:styleId="Heading2">
    <w:name w:val="heading 2"/>
    <w:basedOn w:val="HeadingBase"/>
    <w:next w:val="BodyText"/>
    <w:link w:val="Heading2Char"/>
    <w:qFormat/>
    <w:rsid w:val="005D2208"/>
    <w:pPr>
      <w:keepLines/>
      <w:spacing w:before="240" w:after="120"/>
      <w:outlineLvl w:val="1"/>
    </w:pPr>
    <w:rPr>
      <w:sz w:val="28"/>
      <w:szCs w:val="40"/>
    </w:rPr>
  </w:style>
  <w:style w:type="paragraph" w:styleId="Heading3">
    <w:name w:val="heading 3"/>
    <w:basedOn w:val="HeadingBase"/>
    <w:next w:val="BodyText"/>
    <w:link w:val="Heading3Char"/>
    <w:qFormat/>
    <w:rsid w:val="005D2208"/>
    <w:pPr>
      <w:spacing w:before="180" w:after="120"/>
      <w:outlineLvl w:val="2"/>
    </w:pPr>
    <w:rPr>
      <w:spacing w:val="-10"/>
      <w:kern w:val="32"/>
    </w:rPr>
  </w:style>
  <w:style w:type="paragraph" w:styleId="Heading4">
    <w:name w:val="heading 4"/>
    <w:basedOn w:val="HeadingBase"/>
    <w:next w:val="BodyText"/>
    <w:link w:val="Heading4Char"/>
    <w:qFormat/>
    <w:rsid w:val="005D2208"/>
    <w:pPr>
      <w:spacing w:before="160" w:after="120"/>
      <w:outlineLvl w:val="3"/>
    </w:pPr>
    <w:rPr>
      <w:sz w:val="22"/>
    </w:rPr>
  </w:style>
  <w:style w:type="paragraph" w:styleId="Heading5">
    <w:name w:val="heading 5"/>
    <w:basedOn w:val="HeadingBase"/>
    <w:next w:val="Normal"/>
    <w:link w:val="Heading5Char"/>
    <w:qFormat/>
    <w:rsid w:val="005D2208"/>
    <w:pPr>
      <w:spacing w:before="80"/>
      <w:outlineLvl w:val="4"/>
    </w:pPr>
    <w:rPr>
      <w:color w:val="918585"/>
      <w:sz w:val="20"/>
    </w:rPr>
  </w:style>
  <w:style w:type="paragraph" w:styleId="Heading6">
    <w:name w:val="heading 6"/>
    <w:basedOn w:val="HeadingBase"/>
    <w:next w:val="Normal"/>
    <w:link w:val="Heading6Char"/>
    <w:qFormat/>
    <w:rsid w:val="005D2208"/>
    <w:pPr>
      <w:spacing w:before="60"/>
      <w:outlineLvl w:val="5"/>
    </w:pPr>
    <w:rPr>
      <w:color w:val="918585"/>
      <w:sz w:val="20"/>
    </w:rPr>
  </w:style>
  <w:style w:type="paragraph" w:styleId="Heading7">
    <w:name w:val="heading 7"/>
    <w:basedOn w:val="Normal"/>
    <w:next w:val="Normal"/>
    <w:link w:val="Heading7Char"/>
    <w:qFormat/>
    <w:rsid w:val="005D2208"/>
    <w:pPr>
      <w:ind w:left="720"/>
      <w:outlineLvl w:val="6"/>
    </w:pPr>
    <w:rPr>
      <w:i/>
    </w:rPr>
  </w:style>
  <w:style w:type="paragraph" w:styleId="Heading8">
    <w:name w:val="heading 8"/>
    <w:basedOn w:val="Normal"/>
    <w:next w:val="Normal"/>
    <w:link w:val="Heading8Char"/>
    <w:qFormat/>
    <w:rsid w:val="005D2208"/>
    <w:pPr>
      <w:ind w:left="720"/>
      <w:outlineLvl w:val="7"/>
    </w:pPr>
    <w:rPr>
      <w:i/>
    </w:rPr>
  </w:style>
  <w:style w:type="paragraph" w:styleId="Heading9">
    <w:name w:val="heading 9"/>
    <w:basedOn w:val="Normal"/>
    <w:next w:val="Normal"/>
    <w:link w:val="Heading9Char"/>
    <w:qFormat/>
    <w:rsid w:val="005D2208"/>
    <w:pPr>
      <w:ind w:left="720"/>
      <w:outlineLvl w:val="8"/>
    </w:pPr>
    <w:rPr>
      <w:i/>
    </w:rPr>
  </w:style>
  <w:style w:type="character" w:default="1" w:styleId="DefaultParagraphFont">
    <w:name w:val="Default Paragraph Font"/>
    <w:uiPriority w:val="1"/>
    <w:unhideWhenUsed/>
    <w:rsid w:val="005D2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208"/>
  </w:style>
  <w:style w:type="character" w:customStyle="1" w:styleId="Heading1Char">
    <w:name w:val="Heading 1 Char"/>
    <w:basedOn w:val="DefaultParagraphFont"/>
    <w:link w:val="Heading1"/>
    <w:rsid w:val="005D2208"/>
    <w:rPr>
      <w:rFonts w:ascii="Times New Roman" w:eastAsia="Times New Roman" w:hAnsi="Times New Roman" w:cs="Times New Roman"/>
      <w:b/>
      <w:sz w:val="32"/>
      <w:szCs w:val="20"/>
      <w:lang w:eastAsia="en-US"/>
    </w:rPr>
  </w:style>
  <w:style w:type="paragraph" w:styleId="BodyText">
    <w:name w:val="Body Text"/>
    <w:basedOn w:val="Normal"/>
    <w:link w:val="BodyTextChar"/>
    <w:rsid w:val="005D22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208"/>
    <w:rPr>
      <w:rFonts w:ascii="Times New Roman" w:eastAsia="Times New Roman" w:hAnsi="Times New Roman" w:cs="Times New Roman"/>
      <w:sz w:val="24"/>
      <w:lang w:eastAsia="en-US"/>
    </w:rPr>
  </w:style>
  <w:style w:type="paragraph" w:styleId="ListBullet">
    <w:name w:val="List Bullet"/>
    <w:basedOn w:val="List"/>
    <w:rsid w:val="005D2208"/>
    <w:pPr>
      <w:numPr>
        <w:numId w:val="12"/>
      </w:numPr>
      <w:tabs>
        <w:tab w:val="clear" w:pos="340"/>
      </w:tabs>
      <w:spacing w:before="40" w:after="40"/>
    </w:pPr>
  </w:style>
  <w:style w:type="character" w:customStyle="1" w:styleId="SpecialBold">
    <w:name w:val="Special Bold"/>
    <w:basedOn w:val="DefaultParagraphFont"/>
    <w:rsid w:val="005D2208"/>
    <w:rPr>
      <w:b/>
      <w:spacing w:val="0"/>
    </w:rPr>
  </w:style>
  <w:style w:type="paragraph" w:styleId="ListBullet2">
    <w:name w:val="List Bullet 2"/>
    <w:basedOn w:val="List2"/>
    <w:rsid w:val="005D2208"/>
    <w:pPr>
      <w:numPr>
        <w:numId w:val="13"/>
      </w:numPr>
      <w:tabs>
        <w:tab w:val="clear" w:pos="680"/>
      </w:tabs>
    </w:pPr>
  </w:style>
  <w:style w:type="paragraph" w:customStyle="1" w:styleId="SuperHeading">
    <w:name w:val="SuperHeading"/>
    <w:basedOn w:val="Normal"/>
    <w:rsid w:val="005D2208"/>
    <w:pPr>
      <w:spacing w:before="240" w:after="120"/>
      <w:outlineLvl w:val="0"/>
    </w:pPr>
    <w:rPr>
      <w:rFonts w:ascii="Times New Roman" w:hAnsi="Times New Roman"/>
      <w:b/>
      <w:sz w:val="32"/>
    </w:rPr>
  </w:style>
  <w:style w:type="paragraph" w:customStyle="1" w:styleId="AllowPageBreak">
    <w:name w:val="AllowPageBreak"/>
    <w:rsid w:val="005D22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208"/>
    <w:rPr>
      <w:rFonts w:ascii="Courier New" w:eastAsia="Times New Roman" w:hAnsi="Courier New" w:cs="Times New Roman"/>
      <w:i/>
      <w:szCs w:val="20"/>
      <w:lang w:eastAsia="en-US"/>
    </w:rPr>
  </w:style>
  <w:style w:type="paragraph" w:customStyle="1" w:styleId="HeadingBase">
    <w:name w:val="Heading Base"/>
    <w:rsid w:val="005D2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208"/>
    <w:pPr>
      <w:tabs>
        <w:tab w:val="right" w:leader="dot" w:pos="9072"/>
      </w:tabs>
      <w:ind w:left="567"/>
    </w:pPr>
    <w:rPr>
      <w:szCs w:val="22"/>
    </w:rPr>
  </w:style>
  <w:style w:type="paragraph" w:customStyle="1" w:styleId="TOCBase">
    <w:name w:val="TOC Base"/>
    <w:rsid w:val="005D2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208"/>
    <w:pPr>
      <w:tabs>
        <w:tab w:val="right" w:leader="dot" w:pos="9072"/>
      </w:tabs>
      <w:spacing w:before="40" w:after="40"/>
      <w:ind w:left="284"/>
    </w:pPr>
    <w:rPr>
      <w:rFonts w:ascii="Times New Roman" w:hAnsi="Times New Roman"/>
    </w:rPr>
  </w:style>
  <w:style w:type="paragraph" w:styleId="TOC1">
    <w:name w:val="toc 1"/>
    <w:basedOn w:val="TOCBase"/>
    <w:next w:val="Normal"/>
    <w:rsid w:val="005D2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208"/>
    <w:rPr>
      <w:rFonts w:ascii="Times New Roman" w:eastAsia="Times New Roman" w:hAnsi="Times New Roman" w:cs="Times New Roman"/>
      <w:sz w:val="16"/>
      <w:lang w:eastAsia="en-US"/>
    </w:rPr>
  </w:style>
  <w:style w:type="paragraph" w:styleId="Title">
    <w:name w:val="Title"/>
    <w:basedOn w:val="HeadingBase"/>
    <w:link w:val="TitleChar"/>
    <w:qFormat/>
    <w:rsid w:val="005D2208"/>
    <w:pPr>
      <w:spacing w:before="5040"/>
      <w:jc w:val="center"/>
    </w:pPr>
    <w:rPr>
      <w:sz w:val="48"/>
      <w:szCs w:val="72"/>
      <w:lang w:val="en-US"/>
    </w:rPr>
  </w:style>
  <w:style w:type="character" w:customStyle="1" w:styleId="TitleChar">
    <w:name w:val="Title Char"/>
    <w:basedOn w:val="DefaultParagraphFont"/>
    <w:link w:val="Title"/>
    <w:rsid w:val="005D2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208"/>
    <w:pPr>
      <w:tabs>
        <w:tab w:val="left" w:pos="3600"/>
        <w:tab w:val="left" w:pos="3958"/>
      </w:tabs>
    </w:pPr>
  </w:style>
  <w:style w:type="paragraph" w:styleId="List">
    <w:name w:val="List"/>
    <w:basedOn w:val="BodyText"/>
    <w:next w:val="BodyText"/>
    <w:rsid w:val="005D2208"/>
    <w:pPr>
      <w:tabs>
        <w:tab w:val="left" w:pos="340"/>
      </w:tabs>
      <w:spacing w:before="60" w:after="60"/>
      <w:ind w:left="340" w:hanging="340"/>
    </w:pPr>
  </w:style>
  <w:style w:type="paragraph" w:customStyle="1" w:styleId="Note">
    <w:name w:val="Note"/>
    <w:basedOn w:val="BodyText"/>
    <w:rsid w:val="005D2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208"/>
    <w:pPr>
      <w:framePr w:wrap="auto" w:hAnchor="text" w:y="6049"/>
    </w:pPr>
    <w:rPr>
      <w:color w:val="000000"/>
      <w:sz w:val="40"/>
    </w:rPr>
  </w:style>
  <w:style w:type="paragraph" w:customStyle="1" w:styleId="TOCTitle">
    <w:name w:val="TOCTitle"/>
    <w:basedOn w:val="Heading1"/>
    <w:rsid w:val="005D2208"/>
    <w:pPr>
      <w:spacing w:after="240"/>
      <w:jc w:val="center"/>
      <w:outlineLvl w:val="9"/>
    </w:pPr>
    <w:rPr>
      <w:caps/>
    </w:rPr>
  </w:style>
  <w:style w:type="paragraph" w:customStyle="1" w:styleId="Version">
    <w:name w:val="Version"/>
    <w:rsid w:val="005D22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208"/>
    <w:pPr>
      <w:keepNext w:val="0"/>
      <w:tabs>
        <w:tab w:val="right" w:pos="4176"/>
      </w:tabs>
      <w:ind w:left="198" w:hanging="198"/>
    </w:pPr>
    <w:rPr>
      <w:rFonts w:ascii="Garamond" w:hAnsi="Garamond"/>
    </w:rPr>
  </w:style>
  <w:style w:type="paragraph" w:styleId="IndexHeading">
    <w:name w:val="index heading"/>
    <w:basedOn w:val="Normal"/>
    <w:next w:val="Index1"/>
    <w:semiHidden/>
    <w:rsid w:val="005D2208"/>
    <w:pPr>
      <w:spacing w:before="120" w:after="120"/>
    </w:pPr>
    <w:rPr>
      <w:rFonts w:ascii="Arial" w:hAnsi="Arial"/>
      <w:b/>
      <w:color w:val="918585"/>
      <w:sz w:val="24"/>
    </w:rPr>
  </w:style>
  <w:style w:type="paragraph" w:styleId="Header">
    <w:name w:val="header"/>
    <w:basedOn w:val="Normal"/>
    <w:link w:val="HeaderChar"/>
    <w:rsid w:val="005D2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208"/>
    <w:rPr>
      <w:rFonts w:ascii="Times New Roman" w:eastAsia="Times New Roman" w:hAnsi="Times New Roman" w:cs="Times New Roman"/>
      <w:sz w:val="16"/>
      <w:szCs w:val="20"/>
      <w:lang w:val="en-GB" w:eastAsia="en-US"/>
    </w:rPr>
  </w:style>
  <w:style w:type="paragraph" w:customStyle="1" w:styleId="Chapter">
    <w:name w:val="Chapter"/>
    <w:basedOn w:val="Normal"/>
    <w:rsid w:val="005D2208"/>
    <w:pPr>
      <w:spacing w:before="240"/>
    </w:pPr>
    <w:rPr>
      <w:rFonts w:ascii="Times New Roman" w:hAnsi="Times New Roman"/>
      <w:smallCaps/>
      <w:spacing w:val="80"/>
      <w:sz w:val="28"/>
    </w:rPr>
  </w:style>
  <w:style w:type="paragraph" w:customStyle="1" w:styleId="InChapter">
    <w:name w:val="InChapter"/>
    <w:basedOn w:val="Heading3"/>
    <w:rsid w:val="005D2208"/>
    <w:pPr>
      <w:spacing w:after="240"/>
      <w:outlineLvl w:val="9"/>
    </w:pPr>
    <w:rPr>
      <w:noProof/>
    </w:rPr>
  </w:style>
  <w:style w:type="paragraph" w:styleId="Index2">
    <w:name w:val="index 2"/>
    <w:basedOn w:val="Normal"/>
    <w:next w:val="Normal"/>
    <w:semiHidden/>
    <w:rsid w:val="005D2208"/>
    <w:pPr>
      <w:tabs>
        <w:tab w:val="right" w:pos="4176"/>
      </w:tabs>
      <w:ind w:left="568" w:hanging="284"/>
    </w:pPr>
    <w:rPr>
      <w:rFonts w:ascii="Garamond" w:hAnsi="Garamond"/>
    </w:rPr>
  </w:style>
  <w:style w:type="paragraph" w:customStyle="1" w:styleId="Byline">
    <w:name w:val="Byline"/>
    <w:rsid w:val="005D2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208"/>
    <w:pPr>
      <w:tabs>
        <w:tab w:val="clear" w:pos="3600"/>
        <w:tab w:val="clear" w:pos="3958"/>
      </w:tabs>
      <w:jc w:val="right"/>
    </w:pPr>
  </w:style>
  <w:style w:type="character" w:styleId="Emphasis">
    <w:name w:val="Emphasis"/>
    <w:basedOn w:val="DefaultParagraphFont"/>
    <w:qFormat/>
    <w:rsid w:val="005D2208"/>
    <w:rPr>
      <w:i/>
    </w:rPr>
  </w:style>
  <w:style w:type="paragraph" w:styleId="Caption">
    <w:name w:val="caption"/>
    <w:basedOn w:val="BodyText"/>
    <w:next w:val="Normal"/>
    <w:qFormat/>
    <w:rsid w:val="005D2208"/>
    <w:pPr>
      <w:framePr w:w="2268" w:hSpace="181" w:vSpace="181" w:wrap="around" w:vAnchor="text" w:hAnchor="page" w:x="1135" w:y="285" w:anchorLock="1"/>
    </w:pPr>
    <w:rPr>
      <w:i/>
    </w:rPr>
  </w:style>
  <w:style w:type="paragraph" w:customStyle="1" w:styleId="MiniTOCTitle">
    <w:name w:val="MiniTOCTitle"/>
    <w:basedOn w:val="Heading4"/>
    <w:rsid w:val="005D2208"/>
    <w:pPr>
      <w:spacing w:before="240"/>
      <w:outlineLvl w:val="9"/>
    </w:pPr>
    <w:rPr>
      <w:noProof/>
      <w:sz w:val="24"/>
    </w:rPr>
  </w:style>
  <w:style w:type="paragraph" w:customStyle="1" w:styleId="MiniTOCItem">
    <w:name w:val="MiniTOCItem"/>
    <w:basedOn w:val="ListBullet"/>
    <w:rsid w:val="005D2208"/>
    <w:pPr>
      <w:numPr>
        <w:numId w:val="0"/>
      </w:numPr>
      <w:tabs>
        <w:tab w:val="right" w:leader="dot" w:pos="6521"/>
      </w:tabs>
      <w:spacing w:before="0" w:after="0"/>
    </w:pPr>
  </w:style>
  <w:style w:type="paragraph" w:customStyle="1" w:styleId="TOFTitle">
    <w:name w:val="TOFTitle"/>
    <w:basedOn w:val="TOCTitle"/>
    <w:rsid w:val="005D2208"/>
  </w:style>
  <w:style w:type="paragraph" w:styleId="TableofFigures">
    <w:name w:val="table of figures"/>
    <w:basedOn w:val="Normal"/>
    <w:next w:val="Normal"/>
    <w:semiHidden/>
    <w:rsid w:val="005D2208"/>
    <w:pPr>
      <w:tabs>
        <w:tab w:val="right" w:leader="dot" w:pos="9072"/>
      </w:tabs>
      <w:ind w:left="970" w:hanging="403"/>
    </w:pPr>
    <w:rPr>
      <w:rFonts w:ascii="Times New Roman" w:hAnsi="Times New Roman"/>
      <w:b/>
    </w:rPr>
  </w:style>
  <w:style w:type="paragraph" w:styleId="ListNumber">
    <w:name w:val="List Number"/>
    <w:basedOn w:val="List"/>
    <w:rsid w:val="005D2208"/>
    <w:pPr>
      <w:numPr>
        <w:numId w:val="15"/>
      </w:numPr>
      <w:tabs>
        <w:tab w:val="clear" w:pos="340"/>
      </w:tabs>
    </w:pPr>
  </w:style>
  <w:style w:type="character" w:customStyle="1" w:styleId="WingdingSymbols">
    <w:name w:val="Wingding Symbols"/>
    <w:rsid w:val="005D2208"/>
    <w:rPr>
      <w:rFonts w:ascii="Wingdings" w:hAnsi="Wingdings"/>
    </w:rPr>
  </w:style>
  <w:style w:type="paragraph" w:customStyle="1" w:styleId="TableHeading">
    <w:name w:val="Table Heading"/>
    <w:basedOn w:val="HeadingBase"/>
    <w:rsid w:val="005D2208"/>
    <w:pPr>
      <w:keepLines/>
      <w:pBdr>
        <w:bottom w:val="single" w:sz="6" w:space="1" w:color="918585"/>
      </w:pBdr>
      <w:spacing w:before="240"/>
    </w:pPr>
  </w:style>
  <w:style w:type="character" w:customStyle="1" w:styleId="HotSpot">
    <w:name w:val="HotSpot"/>
    <w:rsid w:val="005D2208"/>
    <w:rPr>
      <w:color w:val="0033CC"/>
      <w:u w:val="none"/>
    </w:rPr>
  </w:style>
  <w:style w:type="paragraph" w:customStyle="1" w:styleId="BodyTextRight">
    <w:name w:val="Body Text Right"/>
    <w:basedOn w:val="BodyText"/>
    <w:rsid w:val="005D2208"/>
    <w:pPr>
      <w:spacing w:before="0" w:after="0"/>
      <w:jc w:val="right"/>
    </w:pPr>
  </w:style>
  <w:style w:type="paragraph" w:styleId="Index3">
    <w:name w:val="index 3"/>
    <w:basedOn w:val="ListNumber2"/>
    <w:next w:val="Normal"/>
    <w:semiHidden/>
    <w:rsid w:val="005D2208"/>
    <w:pPr>
      <w:numPr>
        <w:numId w:val="0"/>
      </w:numPr>
      <w:tabs>
        <w:tab w:val="right" w:leader="dot" w:pos="4176"/>
      </w:tabs>
    </w:pPr>
  </w:style>
  <w:style w:type="paragraph" w:styleId="ListNumber2">
    <w:name w:val="List Number 2"/>
    <w:basedOn w:val="List2"/>
    <w:rsid w:val="005D2208"/>
    <w:pPr>
      <w:numPr>
        <w:numId w:val="10"/>
      </w:numPr>
      <w:tabs>
        <w:tab w:val="clear" w:pos="1060"/>
      </w:tabs>
    </w:pPr>
  </w:style>
  <w:style w:type="paragraph" w:customStyle="1" w:styleId="MarginNote">
    <w:name w:val="Margin Note"/>
    <w:basedOn w:val="BodyText"/>
    <w:rsid w:val="005D2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208"/>
    <w:rPr>
      <w:sz w:val="32"/>
    </w:rPr>
  </w:style>
  <w:style w:type="paragraph" w:customStyle="1" w:styleId="HeadingProcedure">
    <w:name w:val="Heading Procedure"/>
    <w:basedOn w:val="HeadingBase"/>
    <w:next w:val="Normal"/>
    <w:rsid w:val="005D2208"/>
    <w:pPr>
      <w:tabs>
        <w:tab w:val="left" w:pos="0"/>
      </w:tabs>
      <w:spacing w:before="120" w:after="60"/>
    </w:pPr>
    <w:rPr>
      <w:i/>
      <w:color w:val="918585"/>
      <w:sz w:val="22"/>
    </w:rPr>
  </w:style>
  <w:style w:type="paragraph" w:customStyle="1" w:styleId="TableBodyText">
    <w:name w:val="Table Body Text"/>
    <w:basedOn w:val="BodyText"/>
    <w:rsid w:val="005D2208"/>
    <w:pPr>
      <w:spacing w:before="60" w:after="60"/>
    </w:pPr>
  </w:style>
  <w:style w:type="paragraph" w:styleId="ListContinue">
    <w:name w:val="List Continue"/>
    <w:basedOn w:val="List"/>
    <w:rsid w:val="005D2208"/>
    <w:pPr>
      <w:ind w:firstLine="0"/>
    </w:pPr>
  </w:style>
  <w:style w:type="paragraph" w:customStyle="1" w:styleId="ListNote">
    <w:name w:val="List Note"/>
    <w:basedOn w:val="List"/>
    <w:rsid w:val="005D2208"/>
    <w:pPr>
      <w:pBdr>
        <w:top w:val="single" w:sz="6" w:space="2" w:color="918585"/>
        <w:bottom w:val="single" w:sz="6" w:space="2" w:color="918585"/>
      </w:pBdr>
      <w:tabs>
        <w:tab w:val="left" w:pos="1021"/>
      </w:tabs>
      <w:ind w:firstLine="0"/>
    </w:pPr>
  </w:style>
  <w:style w:type="paragraph" w:customStyle="1" w:styleId="Warning">
    <w:name w:val="Warning"/>
    <w:basedOn w:val="BodyText"/>
    <w:rsid w:val="005D2208"/>
    <w:pPr>
      <w:shd w:val="clear" w:color="auto" w:fill="D9D9D9"/>
      <w:tabs>
        <w:tab w:val="left" w:pos="992"/>
      </w:tabs>
      <w:ind w:left="119" w:right="119"/>
    </w:pPr>
    <w:rPr>
      <w:sz w:val="20"/>
    </w:rPr>
  </w:style>
  <w:style w:type="paragraph" w:customStyle="1" w:styleId="MarginIcons">
    <w:name w:val="Margin Icons"/>
    <w:basedOn w:val="BodyText"/>
    <w:rsid w:val="005D2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208"/>
    <w:rPr>
      <w:rFonts w:ascii="Courier New" w:hAnsi="Courier New"/>
    </w:rPr>
  </w:style>
  <w:style w:type="paragraph" w:customStyle="1" w:styleId="NoteBullet">
    <w:name w:val="Note Bullet"/>
    <w:basedOn w:val="Note"/>
    <w:rsid w:val="005D2208"/>
    <w:pPr>
      <w:tabs>
        <w:tab w:val="clear" w:pos="680"/>
      </w:tabs>
      <w:spacing w:before="60" w:after="60"/>
    </w:pPr>
  </w:style>
  <w:style w:type="paragraph" w:customStyle="1" w:styleId="SubHeading2">
    <w:name w:val="SubHeading2"/>
    <w:basedOn w:val="HeadingBase"/>
    <w:rsid w:val="005D2208"/>
    <w:pPr>
      <w:spacing w:before="240" w:after="60"/>
    </w:pPr>
    <w:rPr>
      <w:sz w:val="20"/>
    </w:rPr>
  </w:style>
  <w:style w:type="paragraph" w:customStyle="1" w:styleId="SubHeading1">
    <w:name w:val="SubHeading1"/>
    <w:basedOn w:val="HeadingBase"/>
    <w:rsid w:val="005D2208"/>
    <w:pPr>
      <w:spacing w:before="240" w:after="60"/>
    </w:pPr>
    <w:rPr>
      <w:color w:val="918585"/>
      <w:sz w:val="22"/>
    </w:rPr>
  </w:style>
  <w:style w:type="paragraph" w:customStyle="1" w:styleId="SideHeading">
    <w:name w:val="Side Heading"/>
    <w:basedOn w:val="HeadingBase"/>
    <w:rsid w:val="005D2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208"/>
    <w:pPr>
      <w:tabs>
        <w:tab w:val="num" w:pos="360"/>
      </w:tabs>
    </w:pPr>
  </w:style>
  <w:style w:type="paragraph" w:styleId="PlainText">
    <w:name w:val="Plain Text"/>
    <w:basedOn w:val="Normal"/>
    <w:link w:val="PlainTextChar"/>
    <w:rsid w:val="005D2208"/>
    <w:rPr>
      <w:sz w:val="20"/>
    </w:rPr>
  </w:style>
  <w:style w:type="character" w:customStyle="1" w:styleId="PlainTextChar">
    <w:name w:val="Plain Text Char"/>
    <w:basedOn w:val="DefaultParagraphFont"/>
    <w:link w:val="PlainText"/>
    <w:rsid w:val="005D2208"/>
    <w:rPr>
      <w:rFonts w:ascii="Courier New" w:eastAsia="Times New Roman" w:hAnsi="Courier New" w:cs="Times New Roman"/>
      <w:sz w:val="20"/>
      <w:szCs w:val="20"/>
      <w:lang w:eastAsia="en-US"/>
    </w:rPr>
  </w:style>
  <w:style w:type="character" w:customStyle="1" w:styleId="MenuOption">
    <w:name w:val="Menu Option"/>
    <w:basedOn w:val="DefaultParagraphFont"/>
    <w:rsid w:val="005D2208"/>
    <w:rPr>
      <w:b/>
      <w:smallCaps/>
    </w:rPr>
  </w:style>
  <w:style w:type="paragraph" w:customStyle="1" w:styleId="TableListNumber">
    <w:name w:val="Table List Number"/>
    <w:basedOn w:val="ListNumber"/>
    <w:rsid w:val="005D2208"/>
    <w:pPr>
      <w:numPr>
        <w:numId w:val="0"/>
      </w:numPr>
    </w:pPr>
  </w:style>
  <w:style w:type="paragraph" w:styleId="TOC4">
    <w:name w:val="toc 4"/>
    <w:basedOn w:val="TOCBase"/>
    <w:next w:val="Normal"/>
    <w:semiHidden/>
    <w:rsid w:val="005D2208"/>
    <w:pPr>
      <w:tabs>
        <w:tab w:val="right" w:leader="dot" w:pos="9071"/>
      </w:tabs>
      <w:ind w:left="1701"/>
    </w:pPr>
  </w:style>
  <w:style w:type="paragraph" w:customStyle="1" w:styleId="ListAlpha">
    <w:name w:val="List Alpha"/>
    <w:basedOn w:val="List"/>
    <w:rsid w:val="005D2208"/>
    <w:pPr>
      <w:numPr>
        <w:numId w:val="9"/>
      </w:numPr>
    </w:pPr>
  </w:style>
  <w:style w:type="paragraph" w:customStyle="1" w:styleId="ListAlpha2">
    <w:name w:val="List Alpha 2"/>
    <w:basedOn w:val="List2"/>
    <w:rsid w:val="005D2208"/>
    <w:pPr>
      <w:numPr>
        <w:numId w:val="8"/>
      </w:numPr>
    </w:pPr>
  </w:style>
  <w:style w:type="paragraph" w:styleId="List2">
    <w:name w:val="List 2"/>
    <w:basedOn w:val="BodyText"/>
    <w:rsid w:val="005D2208"/>
    <w:pPr>
      <w:tabs>
        <w:tab w:val="left" w:pos="680"/>
      </w:tabs>
      <w:spacing w:before="60" w:after="60"/>
      <w:ind w:left="680" w:hanging="340"/>
    </w:pPr>
  </w:style>
  <w:style w:type="paragraph" w:styleId="List3">
    <w:name w:val="List 3"/>
    <w:basedOn w:val="BodyText"/>
    <w:rsid w:val="005D2208"/>
    <w:pPr>
      <w:tabs>
        <w:tab w:val="left" w:pos="1021"/>
      </w:tabs>
      <w:spacing w:before="60" w:after="60"/>
      <w:ind w:left="1020" w:hanging="340"/>
    </w:pPr>
  </w:style>
  <w:style w:type="paragraph" w:styleId="List4">
    <w:name w:val="List 4"/>
    <w:basedOn w:val="BodyText"/>
    <w:rsid w:val="005D2208"/>
    <w:pPr>
      <w:tabs>
        <w:tab w:val="left" w:pos="1361"/>
      </w:tabs>
      <w:spacing w:before="60" w:after="60"/>
      <w:ind w:left="1361" w:hanging="340"/>
    </w:pPr>
  </w:style>
  <w:style w:type="paragraph" w:styleId="List5">
    <w:name w:val="List 5"/>
    <w:basedOn w:val="BodyText"/>
    <w:rsid w:val="005D2208"/>
    <w:pPr>
      <w:tabs>
        <w:tab w:val="left" w:pos="1701"/>
      </w:tabs>
      <w:spacing w:before="60" w:after="60"/>
      <w:ind w:left="1701" w:hanging="340"/>
    </w:pPr>
  </w:style>
  <w:style w:type="paragraph" w:styleId="ListBullet3">
    <w:name w:val="List Bullet 3"/>
    <w:basedOn w:val="List3"/>
    <w:rsid w:val="005D2208"/>
    <w:pPr>
      <w:numPr>
        <w:numId w:val="14"/>
      </w:numPr>
      <w:tabs>
        <w:tab w:val="clear" w:pos="1021"/>
      </w:tabs>
      <w:ind w:left="1037" w:hanging="357"/>
    </w:pPr>
  </w:style>
  <w:style w:type="paragraph" w:styleId="ListBullet4">
    <w:name w:val="List Bullet 4"/>
    <w:basedOn w:val="List4"/>
    <w:rsid w:val="005D2208"/>
    <w:pPr>
      <w:numPr>
        <w:numId w:val="3"/>
      </w:numPr>
      <w:tabs>
        <w:tab w:val="clear" w:pos="1361"/>
      </w:tabs>
    </w:pPr>
  </w:style>
  <w:style w:type="paragraph" w:styleId="ListBullet5">
    <w:name w:val="List Bullet 5"/>
    <w:basedOn w:val="List5"/>
    <w:rsid w:val="005D2208"/>
    <w:pPr>
      <w:numPr>
        <w:numId w:val="4"/>
      </w:numPr>
    </w:pPr>
  </w:style>
  <w:style w:type="paragraph" w:styleId="ListContinue2">
    <w:name w:val="List Continue 2"/>
    <w:basedOn w:val="List2"/>
    <w:rsid w:val="005D2208"/>
    <w:pPr>
      <w:ind w:firstLine="0"/>
    </w:pPr>
  </w:style>
  <w:style w:type="paragraph" w:styleId="ListContinue3">
    <w:name w:val="List Continue 3"/>
    <w:basedOn w:val="List3"/>
    <w:rsid w:val="005D2208"/>
    <w:pPr>
      <w:ind w:left="1021" w:firstLine="0"/>
    </w:pPr>
  </w:style>
  <w:style w:type="paragraph" w:styleId="ListContinue4">
    <w:name w:val="List Continue 4"/>
    <w:basedOn w:val="List4"/>
    <w:rsid w:val="005D2208"/>
    <w:pPr>
      <w:ind w:firstLine="0"/>
    </w:pPr>
  </w:style>
  <w:style w:type="paragraph" w:styleId="ListContinue5">
    <w:name w:val="List Continue 5"/>
    <w:basedOn w:val="List5"/>
    <w:rsid w:val="005D2208"/>
    <w:pPr>
      <w:ind w:firstLine="0"/>
    </w:pPr>
  </w:style>
  <w:style w:type="paragraph" w:styleId="ListNumber3">
    <w:name w:val="List Number 3"/>
    <w:basedOn w:val="List3"/>
    <w:rsid w:val="005D2208"/>
    <w:pPr>
      <w:numPr>
        <w:numId w:val="5"/>
      </w:numPr>
    </w:pPr>
  </w:style>
  <w:style w:type="paragraph" w:styleId="ListNumber4">
    <w:name w:val="List Number 4"/>
    <w:basedOn w:val="List4"/>
    <w:rsid w:val="005D2208"/>
    <w:pPr>
      <w:numPr>
        <w:numId w:val="6"/>
      </w:numPr>
    </w:pPr>
  </w:style>
  <w:style w:type="paragraph" w:styleId="ListNumber5">
    <w:name w:val="List Number 5"/>
    <w:basedOn w:val="List5"/>
    <w:rsid w:val="005D2208"/>
    <w:pPr>
      <w:numPr>
        <w:numId w:val="7"/>
      </w:numPr>
    </w:pPr>
  </w:style>
  <w:style w:type="paragraph" w:styleId="BlockText">
    <w:name w:val="Block Text"/>
    <w:basedOn w:val="Normal"/>
    <w:rsid w:val="005D2208"/>
    <w:pPr>
      <w:spacing w:after="120"/>
      <w:ind w:left="1440" w:right="1440"/>
    </w:pPr>
  </w:style>
  <w:style w:type="character" w:customStyle="1" w:styleId="Subscript">
    <w:name w:val="Subscript"/>
    <w:basedOn w:val="DefaultParagraphFont"/>
    <w:rsid w:val="005D2208"/>
    <w:rPr>
      <w:sz w:val="16"/>
      <w:vertAlign w:val="subscript"/>
    </w:rPr>
  </w:style>
  <w:style w:type="character" w:customStyle="1" w:styleId="Superscript">
    <w:name w:val="Superscript"/>
    <w:basedOn w:val="DefaultParagraphFont"/>
    <w:rsid w:val="005D2208"/>
    <w:rPr>
      <w:sz w:val="16"/>
      <w:vertAlign w:val="superscript"/>
    </w:rPr>
  </w:style>
  <w:style w:type="character" w:customStyle="1" w:styleId="Symbols">
    <w:name w:val="Symbols"/>
    <w:basedOn w:val="DefaultParagraphFont"/>
    <w:rsid w:val="005D2208"/>
    <w:rPr>
      <w:rFonts w:ascii="Symbol" w:hAnsi="Symbol"/>
    </w:rPr>
  </w:style>
  <w:style w:type="character" w:customStyle="1" w:styleId="MenuOptions">
    <w:name w:val="Menu Options"/>
    <w:basedOn w:val="DefaultParagraphFont"/>
    <w:rsid w:val="005D2208"/>
    <w:rPr>
      <w:rFonts w:ascii="Arial Narrow" w:hAnsi="Arial Narrow"/>
      <w:smallCaps/>
    </w:rPr>
  </w:style>
  <w:style w:type="character" w:customStyle="1" w:styleId="Buttons">
    <w:name w:val="Buttons"/>
    <w:basedOn w:val="DefaultParagraphFont"/>
    <w:rsid w:val="005D2208"/>
    <w:rPr>
      <w:b/>
    </w:rPr>
  </w:style>
  <w:style w:type="character" w:customStyle="1" w:styleId="Underlined">
    <w:name w:val="Underlined"/>
    <w:basedOn w:val="DefaultParagraphFont"/>
    <w:rsid w:val="005D2208"/>
    <w:rPr>
      <w:u w:val="single"/>
    </w:rPr>
  </w:style>
  <w:style w:type="paragraph" w:customStyle="1" w:styleId="TableBodyTextRight">
    <w:name w:val="Table Body Text Right"/>
    <w:basedOn w:val="TableBodyText"/>
    <w:rsid w:val="005D2208"/>
    <w:pPr>
      <w:widowControl w:val="0"/>
      <w:autoSpaceDE w:val="0"/>
      <w:autoSpaceDN w:val="0"/>
      <w:adjustRightInd w:val="0"/>
      <w:jc w:val="right"/>
    </w:pPr>
    <w:rPr>
      <w:rFonts w:cs="Arial"/>
      <w:szCs w:val="18"/>
    </w:rPr>
  </w:style>
  <w:style w:type="paragraph" w:customStyle="1" w:styleId="CopyrightText">
    <w:name w:val="Copyright Text"/>
    <w:basedOn w:val="BodyText"/>
    <w:rsid w:val="005D2208"/>
    <w:rPr>
      <w:sz w:val="18"/>
    </w:rPr>
  </w:style>
  <w:style w:type="paragraph" w:customStyle="1" w:styleId="BodySmallRight">
    <w:name w:val="Body Small Right"/>
    <w:basedOn w:val="BodyTextRight"/>
    <w:rsid w:val="005D2208"/>
    <w:rPr>
      <w:sz w:val="18"/>
      <w:szCs w:val="18"/>
    </w:rPr>
  </w:style>
  <w:style w:type="paragraph" w:customStyle="1" w:styleId="MarginEdition">
    <w:name w:val="Margin Edition"/>
    <w:basedOn w:val="MarginNote"/>
    <w:rsid w:val="005D2208"/>
    <w:pPr>
      <w:spacing w:before="0" w:after="0"/>
    </w:pPr>
    <w:rPr>
      <w:rFonts w:ascii="Times New Roman" w:hAnsi="Times New Roman"/>
      <w:color w:val="999999"/>
    </w:rPr>
  </w:style>
  <w:style w:type="paragraph" w:customStyle="1" w:styleId="Spacer">
    <w:name w:val="Spacer"/>
    <w:basedOn w:val="Normal"/>
    <w:rsid w:val="005D2208"/>
    <w:rPr>
      <w:sz w:val="2"/>
      <w:szCs w:val="2"/>
    </w:rPr>
  </w:style>
  <w:style w:type="character" w:customStyle="1" w:styleId="Small">
    <w:name w:val="Small"/>
    <w:basedOn w:val="DefaultParagraphFont"/>
    <w:rsid w:val="005D2208"/>
    <w:rPr>
      <w:sz w:val="16"/>
    </w:rPr>
  </w:style>
  <w:style w:type="paragraph" w:customStyle="1" w:styleId="WideTable">
    <w:name w:val="Wide Table"/>
    <w:basedOn w:val="Normal"/>
    <w:rsid w:val="005D2208"/>
    <w:pPr>
      <w:ind w:left="-1418"/>
    </w:pPr>
    <w:rPr>
      <w:sz w:val="2"/>
      <w:szCs w:val="2"/>
    </w:rPr>
  </w:style>
  <w:style w:type="character" w:styleId="PageNumber">
    <w:name w:val="page number"/>
    <w:basedOn w:val="DefaultParagraphFont"/>
    <w:rsid w:val="005D2208"/>
  </w:style>
  <w:style w:type="paragraph" w:styleId="Quote">
    <w:name w:val="Quote"/>
    <w:basedOn w:val="Heading1"/>
    <w:link w:val="QuoteChar"/>
    <w:qFormat/>
    <w:rsid w:val="005D2208"/>
    <w:rPr>
      <w:b w:val="0"/>
      <w:sz w:val="72"/>
      <w:szCs w:val="72"/>
      <w:lang w:val="en-NZ"/>
    </w:rPr>
  </w:style>
  <w:style w:type="character" w:customStyle="1" w:styleId="QuoteChar">
    <w:name w:val="Quote Char"/>
    <w:basedOn w:val="DefaultParagraphFont"/>
    <w:link w:val="Quote"/>
    <w:rsid w:val="005D2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208"/>
    <w:pPr>
      <w:pageBreakBefore/>
    </w:pPr>
  </w:style>
  <w:style w:type="paragraph" w:customStyle="1" w:styleId="Border">
    <w:name w:val="Border"/>
    <w:basedOn w:val="Normal"/>
    <w:qFormat/>
    <w:rsid w:val="005D2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208"/>
    <w:rPr>
      <w:b/>
      <w:bCs/>
      <w:i/>
      <w:iCs/>
      <w:color w:val="auto"/>
    </w:rPr>
  </w:style>
  <w:style w:type="paragraph" w:styleId="IntenseQuote">
    <w:name w:val="Intense Quote"/>
    <w:basedOn w:val="Normal"/>
    <w:next w:val="Normal"/>
    <w:link w:val="IntenseQuoteChar"/>
    <w:uiPriority w:val="30"/>
    <w:qFormat/>
    <w:rsid w:val="005D2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208"/>
    <w:rPr>
      <w:smallCaps/>
      <w:color w:val="auto"/>
      <w:u w:val="single"/>
    </w:rPr>
  </w:style>
  <w:style w:type="character" w:styleId="IntenseReference">
    <w:name w:val="Intense Reference"/>
    <w:basedOn w:val="DefaultParagraphFont"/>
    <w:uiPriority w:val="32"/>
    <w:qFormat/>
    <w:rsid w:val="005D2208"/>
    <w:rPr>
      <w:b/>
      <w:bCs/>
      <w:smallCaps/>
      <w:color w:val="auto"/>
      <w:spacing w:val="5"/>
      <w:u w:val="single"/>
    </w:rPr>
  </w:style>
  <w:style w:type="paragraph" w:customStyle="1" w:styleId="2ColumnHeading">
    <w:name w:val="2Column Heading"/>
    <w:basedOn w:val="BodyText"/>
    <w:qFormat/>
    <w:rsid w:val="005D2208"/>
    <w:pPr>
      <w:spacing w:after="60"/>
      <w:ind w:left="-2268"/>
    </w:pPr>
    <w:rPr>
      <w:b/>
    </w:rPr>
  </w:style>
  <w:style w:type="paragraph" w:customStyle="1" w:styleId="Heading1TOC">
    <w:name w:val="Heading1 TOC"/>
    <w:basedOn w:val="Normal"/>
    <w:qFormat/>
    <w:rsid w:val="005D2208"/>
    <w:pPr>
      <w:spacing w:before="240" w:after="120"/>
    </w:pPr>
    <w:rPr>
      <w:rFonts w:ascii="Times New Roman" w:hAnsi="Times New Roman"/>
      <w:b/>
      <w:sz w:val="32"/>
    </w:rPr>
  </w:style>
  <w:style w:type="paragraph" w:customStyle="1" w:styleId="Heading2TOC">
    <w:name w:val="Heading2 TOC"/>
    <w:basedOn w:val="Normal"/>
    <w:qFormat/>
    <w:rsid w:val="005D2208"/>
    <w:pPr>
      <w:spacing w:before="240" w:after="60"/>
    </w:pPr>
    <w:rPr>
      <w:rFonts w:ascii="Times New Roman" w:hAnsi="Times New Roman"/>
      <w:b/>
      <w:sz w:val="28"/>
    </w:rPr>
  </w:style>
  <w:style w:type="character" w:customStyle="1" w:styleId="Underline">
    <w:name w:val="Underline"/>
    <w:basedOn w:val="DefaultParagraphFont"/>
    <w:qFormat/>
    <w:rsid w:val="005D2208"/>
    <w:rPr>
      <w:u w:val="single"/>
    </w:rPr>
  </w:style>
  <w:style w:type="character" w:customStyle="1" w:styleId="BoldandItalics">
    <w:name w:val="Bold and Italics"/>
    <w:qFormat/>
    <w:rsid w:val="005D2208"/>
    <w:rPr>
      <w:b/>
      <w:i/>
      <w:u w:val="none"/>
    </w:rPr>
  </w:style>
  <w:style w:type="paragraph" w:styleId="BalloonText">
    <w:name w:val="Balloon Text"/>
    <w:basedOn w:val="Normal"/>
    <w:link w:val="BalloonTextChar"/>
    <w:rsid w:val="005D2208"/>
    <w:rPr>
      <w:rFonts w:ascii="Tahoma" w:hAnsi="Tahoma" w:cs="Tahoma"/>
      <w:sz w:val="16"/>
      <w:szCs w:val="16"/>
    </w:rPr>
  </w:style>
  <w:style w:type="character" w:customStyle="1" w:styleId="BalloonTextChar">
    <w:name w:val="Balloon Text Char"/>
    <w:basedOn w:val="DefaultParagraphFont"/>
    <w:link w:val="BalloonText"/>
    <w:rsid w:val="005D2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2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208"/>
    <w:rPr>
      <w:b/>
      <w:color w:val="660033"/>
      <w:spacing w:val="0"/>
    </w:rPr>
  </w:style>
  <w:style w:type="paragraph" w:customStyle="1" w:styleId="Nameditemlist">
    <w:name w:val="Named item list"/>
    <w:basedOn w:val="BodyText"/>
    <w:qFormat/>
    <w:rsid w:val="005D2208"/>
    <w:pPr>
      <w:tabs>
        <w:tab w:val="left" w:pos="2835"/>
      </w:tabs>
      <w:ind w:left="2835" w:hanging="2835"/>
    </w:pPr>
  </w:style>
  <w:style w:type="paragraph" w:customStyle="1" w:styleId="BodyTextnopadding">
    <w:name w:val="Body Text no padding"/>
    <w:basedOn w:val="BodyText"/>
    <w:qFormat/>
    <w:rsid w:val="005D2208"/>
    <w:pPr>
      <w:spacing w:before="0" w:after="0"/>
    </w:pPr>
  </w:style>
  <w:style w:type="paragraph" w:customStyle="1" w:styleId="BodyTextBold">
    <w:name w:val="Body Text Bold"/>
    <w:basedOn w:val="BodyText"/>
    <w:qFormat/>
    <w:rsid w:val="005D2208"/>
    <w:rPr>
      <w:b/>
    </w:rPr>
  </w:style>
  <w:style w:type="character" w:styleId="Hyperlink">
    <w:name w:val="Hyperlink"/>
    <w:basedOn w:val="DefaultParagraphFont"/>
    <w:uiPriority w:val="99"/>
    <w:unhideWhenUsed/>
    <w:rsid w:val="004E41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9187</Characters>
  <Application>Microsoft Office Word</Application>
  <DocSecurity>0</DocSecurity>
  <Lines>306</Lines>
  <Paragraphs>170</Paragraphs>
  <ScaleCrop>false</ScaleCrop>
  <Company>Author-it Software Corporation Ltd.</Company>
  <LinksUpToDate>false</LinksUpToDate>
  <CharactersWithSpaces>10425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MEA380 Repair and/or overhaul aircraft hydraulic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