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D92" w:rsidP="00053D92">
      <w:pPr>
        <w:pStyle w:val="Title"/>
      </w:pPr>
      <w:r>
        <w:fldChar w:fldCharType="begin"/>
      </w:r>
      <w:r>
        <w:instrText xml:space="preserve"> TITLE   \* MERGEFORMAT </w:instrText>
      </w:r>
      <w:r>
        <w:fldChar w:fldCharType="separate"/>
      </w:r>
      <w:r>
        <w:t>Assessment Requirements for MEA371 Perform major repairs and modifications to small aircraft metal structure</w:t>
      </w:r>
      <w:r>
        <w:fldChar w:fldCharType="end"/>
      </w:r>
    </w:p>
    <w:p w:rsidR="00053D92" w:rsidP="00053D92">
      <w:pPr>
        <w:pStyle w:val="Version"/>
        <w:sectPr w:rsidSect="00F659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902" w:rsidP="00F65902">
      <w:pPr>
        <w:pStyle w:val="SuperHeading"/>
      </w:pPr>
      <w:r w:rsidRPr="00F65902">
        <w:t>Assessment Requirements for MEA371 Perform major repairs and modifications to small aircraft metal structure</w:t>
      </w:r>
    </w:p>
    <w:p w:rsidR="00000000" w:rsidRPr="00F65902" w:rsidP="00F65902">
      <w:pPr>
        <w:pStyle w:val="Heading1"/>
      </w:pPr>
      <w:bookmarkStart w:id="1" w:name="O_723779"/>
      <w:bookmarkEnd w:id="1"/>
      <w:r w:rsidRPr="00F65902">
        <w:t>Modification History</w:t>
      </w:r>
    </w:p>
    <w:p w:rsidR="00000000" w:rsidRPr="00F65902" w:rsidP="00053D92">
      <w:pPr>
        <w:pStyle w:val="BodyText"/>
      </w:pPr>
      <w:r w:rsidRPr="00F65902">
        <w:t>Release 1 - New unit of competency</w:t>
      </w:r>
    </w:p>
    <w:p w:rsidR="00000000" w:rsidRPr="00F65902" w:rsidP="00F65902">
      <w:pPr>
        <w:pStyle w:val="Heading1"/>
      </w:pPr>
      <w:bookmarkStart w:id="2" w:name="O_723782"/>
      <w:bookmarkEnd w:id="2"/>
      <w:r w:rsidRPr="00F65902">
        <w:t>Performance Evidence</w:t>
      </w:r>
    </w:p>
    <w:p w:rsidR="00000000" w:rsidRPr="00F65902" w:rsidP="00053D92">
      <w:pPr>
        <w:pStyle w:val="BodyText"/>
      </w:pPr>
      <w:r w:rsidRPr="00F65902">
        <w:t>Evidence required to demonstrate competency in this unit must be relevant to and satisfy all of the requirements of the elements and performance criteria under the specified conditions of assessment, and must include:</w:t>
      </w:r>
    </w:p>
    <w:p w:rsidR="00000000" w:rsidRPr="00F65902" w:rsidP="00F65902">
      <w:pPr>
        <w:pStyle w:val="ListBullet"/>
      </w:pPr>
      <w:r w:rsidRPr="00F65902">
        <w:t>applying relevant WHS regulations and</w:t>
      </w:r>
      <w:r w:rsidRPr="00F65902">
        <w:t xml:space="preserve"> practices, including the use of MSDS and PPE</w:t>
      </w:r>
    </w:p>
    <w:p w:rsidR="00000000" w:rsidRPr="00F65902" w:rsidP="00F65902">
      <w:pPr>
        <w:pStyle w:val="ListBullet"/>
      </w:pPr>
      <w:r w:rsidRPr="00F65902">
        <w:t>using approved maintenance documentation and aircraft publications relating to aircraft structure</w:t>
      </w:r>
    </w:p>
    <w:p w:rsidR="00000000" w:rsidRPr="00F65902" w:rsidP="00F65902">
      <w:pPr>
        <w:pStyle w:val="ListBullet"/>
      </w:pPr>
      <w:r w:rsidRPr="00F65902">
        <w:t>identifying aircraft structural assembly fasteners by interpretation of markings, numbering systems, size, shape</w:t>
      </w:r>
      <w:r w:rsidRPr="00F65902">
        <w:t xml:space="preserve"> and colour</w:t>
      </w:r>
    </w:p>
    <w:p w:rsidR="00000000" w:rsidRPr="00F65902" w:rsidP="00F65902">
      <w:pPr>
        <w:pStyle w:val="ListBullet"/>
      </w:pPr>
      <w:r w:rsidRPr="00F65902">
        <w:t>correctly interpreting and/or producing repair scheme/modification drawings, including third angle projection, isometric, sectional formats and hand sketches</w:t>
      </w:r>
    </w:p>
    <w:p w:rsidR="00000000" w:rsidRPr="00F65902" w:rsidP="00F65902">
      <w:pPr>
        <w:pStyle w:val="ListBullet"/>
      </w:pPr>
      <w:r w:rsidRPr="00F65902">
        <w:t>using appropriate hand tools and machines to remove and assemble aircraft structural c</w:t>
      </w:r>
      <w:r w:rsidRPr="00F65902">
        <w:t>omponents, parts, sections and skin, including riveting equipment, drilling equipment, aligning tools and material fasteners (grip pins)</w:t>
      </w:r>
    </w:p>
    <w:p w:rsidR="00000000" w:rsidRPr="00F65902" w:rsidP="00F65902">
      <w:pPr>
        <w:pStyle w:val="ListBullet"/>
      </w:pPr>
      <w:r w:rsidRPr="00F65902">
        <w:t>applying correct removal, installation and repair techniques for:</w:t>
      </w:r>
    </w:p>
    <w:p w:rsidR="00000000" w:rsidRPr="00F65902" w:rsidP="00F65902">
      <w:pPr>
        <w:pStyle w:val="ListBullet2"/>
      </w:pPr>
      <w:r w:rsidRPr="00F65902">
        <w:t>a range of rivets (blind and solid) using hand, sque</w:t>
      </w:r>
      <w:r w:rsidRPr="00F65902">
        <w:t xml:space="preserve">eze and pneumatic situations </w:t>
      </w:r>
    </w:p>
    <w:p w:rsidR="00000000" w:rsidRPr="00F65902" w:rsidP="00F65902">
      <w:pPr>
        <w:pStyle w:val="ListBullet2"/>
      </w:pPr>
      <w:r w:rsidRPr="00F65902">
        <w:t>a range of close tolerance fasteners (standard and oversize – hillocks and taper locks), including hole preparation</w:t>
      </w:r>
    </w:p>
    <w:p w:rsidR="00000000" w:rsidRPr="00F65902" w:rsidP="00F65902">
      <w:pPr>
        <w:pStyle w:val="ListBullet2"/>
      </w:pPr>
      <w:r w:rsidRPr="00F65902">
        <w:t>threaded devices, including internal and external threa</w:t>
      </w:r>
      <w:r w:rsidRPr="00F65902">
        <w:t xml:space="preserve">d cutting, Helicoil inserts and damaged stud replacement </w:t>
      </w:r>
    </w:p>
    <w:p w:rsidR="00000000" w:rsidRPr="00F65902" w:rsidP="00F65902">
      <w:pPr>
        <w:pStyle w:val="ListBullet2"/>
      </w:pPr>
      <w:r w:rsidRPr="00F65902">
        <w:t>hardware assembled by close tolerance fits using heat, cooling and force methods, including bearings, bushes and inserts</w:t>
      </w:r>
    </w:p>
    <w:p w:rsidR="00000000" w:rsidRPr="00F65902" w:rsidP="00F65902">
      <w:pPr>
        <w:pStyle w:val="ListBullet"/>
      </w:pPr>
      <w:r w:rsidRPr="00F65902">
        <w:t>correctly supporting the aircraft structure by jacking, trestling and/or jig</w:t>
      </w:r>
      <w:r w:rsidRPr="00F65902">
        <w:t>ging methods</w:t>
      </w:r>
    </w:p>
    <w:p w:rsidR="00000000" w:rsidRPr="00F65902" w:rsidP="00F65902">
      <w:pPr>
        <w:pStyle w:val="ListBullet"/>
      </w:pPr>
      <w:r w:rsidRPr="00F65902">
        <w:t>performing mensuration checks after structure reassembly.</w:t>
      </w:r>
    </w:p>
    <w:p w:rsidR="00000000" w:rsidRPr="00F65902" w:rsidP="00053D92">
      <w:pPr>
        <w:pStyle w:val="BodyText"/>
      </w:pPr>
      <w:r w:rsidRPr="00F65902">
        <w:t>It is essential that the procedures take into account all aircraft and personal safety precautions relating to aircraft structure.</w:t>
      </w:r>
    </w:p>
    <w:p w:rsidR="00053D92" w:rsidP="00053D92">
      <w:pPr>
        <w:pStyle w:val="BodyText"/>
      </w:pPr>
      <w:r w:rsidRPr="00F65902">
        <w:t>Evidence of transferability of skills and knowledge re</w:t>
      </w:r>
      <w:r w:rsidRPr="00F65902">
        <w:t>lated to the major repair and modification of aircraft structure is essential. This may be demonstrated through application across a number of aircraft systems or aircraft types. Ability to interpret repair/modification procedures and specifications and ap</w:t>
      </w:r>
      <w:r w:rsidRPr="00F65902">
        <w:t>ply them in practice is critical. The application of the procedures should also clearly indicate knowledge of structural flight loads and aerodynamic requirements.</w:t>
      </w:r>
    </w:p>
    <w:p w:rsidR="00000000" w:rsidRPr="00F65902" w:rsidP="00F65902">
      <w:pPr>
        <w:pStyle w:val="Heading1"/>
      </w:pPr>
      <w:bookmarkStart w:id="3" w:name="O_723781"/>
      <w:bookmarkEnd w:id="3"/>
      <w:r w:rsidRPr="00F65902">
        <w:t>Knowledge Evidence</w:t>
      </w:r>
    </w:p>
    <w:p w:rsidR="00000000" w:rsidRPr="00F65902" w:rsidP="00053D92">
      <w:pPr>
        <w:pStyle w:val="BodyText"/>
      </w:pPr>
      <w:r w:rsidRPr="00F65902">
        <w:t>Evidence required to demonstrate competency in this uni</w:t>
      </w:r>
      <w:r w:rsidRPr="00F65902">
        <w:t>t must be relevant to and satisfy all of the requirements of the elements and performance criteria and include knowledge of:</w:t>
      </w:r>
    </w:p>
    <w:p w:rsidR="00000000" w:rsidRPr="00F65902" w:rsidP="00F65902">
      <w:pPr>
        <w:pStyle w:val="ListBullet"/>
      </w:pPr>
      <w:r w:rsidRPr="00F65902">
        <w:t>aircraft construction principles and structural component attachment methods for primary structure:</w:t>
      </w:r>
    </w:p>
    <w:p w:rsidR="00000000" w:rsidRPr="00F65902" w:rsidP="00F65902">
      <w:pPr>
        <w:pStyle w:val="ListBullet2"/>
      </w:pPr>
      <w:r w:rsidRPr="00F65902">
        <w:t xml:space="preserve">fuselage </w:t>
      </w:r>
    </w:p>
    <w:p w:rsidR="00000000" w:rsidRPr="00F65902" w:rsidP="00F65902">
      <w:pPr>
        <w:pStyle w:val="ListBullet2"/>
      </w:pPr>
      <w:r w:rsidRPr="00F65902">
        <w:t>wings and attachmen</w:t>
      </w:r>
      <w:r w:rsidRPr="00F65902">
        <w:t>t fittings</w:t>
      </w:r>
    </w:p>
    <w:p w:rsidR="00000000" w:rsidRPr="00F65902" w:rsidP="00F65902">
      <w:pPr>
        <w:pStyle w:val="ListBullet2"/>
      </w:pPr>
      <w:r w:rsidRPr="00F65902">
        <w:t>horizontal and vertical stabilisers and attachment fittings</w:t>
      </w:r>
    </w:p>
    <w:p w:rsidR="00000000" w:rsidRPr="00F65902" w:rsidP="00F65902">
      <w:pPr>
        <w:pStyle w:val="ListBullet2"/>
      </w:pPr>
      <w:r w:rsidRPr="00F65902">
        <w:t>pylons and attachment fittings</w:t>
      </w:r>
    </w:p>
    <w:p w:rsidR="00000000" w:rsidRPr="00F65902" w:rsidP="00F65902">
      <w:pPr>
        <w:pStyle w:val="ListBullet2"/>
      </w:pPr>
      <w:r w:rsidRPr="00F65902">
        <w:t>flight control surfaces</w:t>
      </w:r>
    </w:p>
    <w:p w:rsidR="00000000" w:rsidRPr="00F65902" w:rsidP="00F65902">
      <w:pPr>
        <w:pStyle w:val="ListBullet2"/>
      </w:pPr>
      <w:r w:rsidRPr="00F65902">
        <w:t>engine mounts and nacelles and attachment fittings</w:t>
      </w:r>
    </w:p>
    <w:p w:rsidR="00000000" w:rsidRPr="00F65902" w:rsidP="00F65902">
      <w:pPr>
        <w:pStyle w:val="ListBullet2"/>
      </w:pPr>
      <w:r w:rsidRPr="00F65902">
        <w:t>undercarriage attachments</w:t>
      </w:r>
    </w:p>
    <w:p w:rsidR="00000000" w:rsidRPr="00F65902" w:rsidP="00F65902">
      <w:pPr>
        <w:pStyle w:val="ListBullet"/>
      </w:pPr>
      <w:r w:rsidRPr="00F65902">
        <w:t>procedures for replacement of primary structure components, such as:</w:t>
      </w:r>
    </w:p>
    <w:p w:rsidR="00000000" w:rsidRPr="00F65902" w:rsidP="00F65902">
      <w:pPr>
        <w:pStyle w:val="ListBullet2"/>
      </w:pPr>
      <w:r w:rsidRPr="00F65902">
        <w:t>fuselage frames and longerons</w:t>
      </w:r>
    </w:p>
    <w:p w:rsidR="00000000" w:rsidRPr="00F65902" w:rsidP="00F65902">
      <w:pPr>
        <w:pStyle w:val="ListBullet2"/>
      </w:pPr>
      <w:r w:rsidRPr="00F65902">
        <w:t>wing spars or spar caps</w:t>
      </w:r>
    </w:p>
    <w:p w:rsidR="00000000" w:rsidRPr="00F65902" w:rsidP="00F65902">
      <w:pPr>
        <w:pStyle w:val="ListBullet2"/>
      </w:pPr>
      <w:r w:rsidRPr="00F65902">
        <w:t>wing-to-fuselage attachment fittings</w:t>
      </w:r>
    </w:p>
    <w:p w:rsidR="00000000" w:rsidRPr="00F65902" w:rsidP="00F65902">
      <w:pPr>
        <w:pStyle w:val="ListBullet2"/>
      </w:pPr>
      <w:r w:rsidRPr="00F65902">
        <w:t>tailplane attachment fittings</w:t>
      </w:r>
    </w:p>
    <w:p w:rsidR="00000000" w:rsidRPr="00F65902" w:rsidP="00F65902">
      <w:pPr>
        <w:pStyle w:val="ListBullet2"/>
      </w:pPr>
      <w:r w:rsidRPr="00F65902">
        <w:t>undercarriage attachment fittings</w:t>
      </w:r>
    </w:p>
    <w:p w:rsidR="00000000" w:rsidRPr="00F65902" w:rsidP="00F65902">
      <w:pPr>
        <w:pStyle w:val="ListBullet"/>
      </w:pPr>
      <w:r w:rsidRPr="00F65902">
        <w:t xml:space="preserve">aircraft mensuration checks – </w:t>
      </w:r>
      <w:r w:rsidRPr="00F65902">
        <w:t>when required and methodology</w:t>
      </w:r>
    </w:p>
    <w:p w:rsidR="00000000" w:rsidRPr="00F65902" w:rsidP="00F65902">
      <w:pPr>
        <w:pStyle w:val="ListBullet"/>
      </w:pPr>
      <w:r w:rsidRPr="00F65902">
        <w:t>repair of integral fuel tanks and sealing of faying surfaces, including specific WHS and PPE requirements</w:t>
      </w:r>
    </w:p>
    <w:p w:rsidR="00000000" w:rsidRPr="00F65902" w:rsidP="00F65902">
      <w:pPr>
        <w:pStyle w:val="ListBullet"/>
      </w:pPr>
      <w:r w:rsidRPr="00F65902">
        <w:t>surface finishes and methods of restoration</w:t>
      </w:r>
    </w:p>
    <w:p w:rsidR="00000000" w:rsidRPr="00F65902" w:rsidP="00F65902">
      <w:pPr>
        <w:pStyle w:val="ListBullet"/>
      </w:pPr>
      <w:r w:rsidRPr="00F65902">
        <w:t>how to obtain MSDS</w:t>
      </w:r>
    </w:p>
    <w:p w:rsidR="00000000" w:rsidRPr="00F65902" w:rsidP="00F65902">
      <w:pPr>
        <w:pStyle w:val="ListBullet"/>
      </w:pPr>
      <w:r w:rsidRPr="00F65902">
        <w:t>relevant maintenance and structural repair manuals and mo</w:t>
      </w:r>
      <w:r w:rsidRPr="00F65902">
        <w:t>dification data</w:t>
      </w:r>
    </w:p>
    <w:p w:rsidR="00000000" w:rsidRPr="00F65902" w:rsidP="00F65902">
      <w:pPr>
        <w:pStyle w:val="ListBullet"/>
      </w:pPr>
      <w:r w:rsidRPr="00F65902">
        <w:t>relevant regulatory requirements and standard procedures.</w:t>
      </w:r>
    </w:p>
    <w:p w:rsidR="00000000" w:rsidRPr="00F65902" w:rsidP="00F65902">
      <w:pPr>
        <w:pStyle w:val="AllowPageBreak"/>
      </w:pPr>
    </w:p>
    <w:p w:rsidR="00000000" w:rsidRPr="00F65902" w:rsidP="00F65902">
      <w:pPr>
        <w:pStyle w:val="Heading1"/>
      </w:pPr>
      <w:bookmarkStart w:id="4" w:name="O_723780"/>
      <w:bookmarkEnd w:id="4"/>
      <w:r w:rsidRPr="00F65902">
        <w:t>Assessment Conditions</w:t>
      </w:r>
    </w:p>
    <w:p w:rsidR="00000000" w:rsidRPr="00F65902" w:rsidP="00F65902">
      <w:pPr>
        <w:pStyle w:val="ListBullet"/>
      </w:pPr>
      <w:r w:rsidRPr="00F65902">
        <w:t xml:space="preserve">Competency should be assessed in the work environment or simulated work environment using </w:t>
      </w:r>
      <w:r w:rsidRPr="00F65902">
        <w:t>tools and equipment specified in maintenance documentation. It is also expected that general-purpose tools and test equipment found in most routine situations would be used where appropriate.</w:t>
      </w:r>
    </w:p>
    <w:p w:rsidR="00000000" w:rsidRPr="00F65902" w:rsidP="00F65902">
      <w:pPr>
        <w:pStyle w:val="ListBullet"/>
      </w:pPr>
      <w:r w:rsidRPr="00F65902">
        <w:t>The following conditions of assessment represent the requirement</w:t>
      </w:r>
      <w:r w:rsidRPr="00F65902">
        <w:t>s of the Regulators (ADF and CASA) and maintenance stakeholders and must be rigorously observed.</w:t>
      </w:r>
    </w:p>
    <w:p w:rsidR="00000000" w:rsidRPr="00F65902" w:rsidP="00F65902">
      <w:pPr>
        <w:pStyle w:val="ListBullet"/>
      </w:pPr>
      <w:r w:rsidRPr="00F65902">
        <w:t xml:space="preserve">A person cannot be assessed as competent until it can be demonstrated to the satisfaction of the workplace assessor that the relevant elements and performance </w:t>
      </w:r>
      <w:r w:rsidRPr="00F65902">
        <w:t>criteria of the unit of competency are being achieved under routine supervision on tasks involving repairing by replacement or modifying major load-carrying structural members, such as skins, longerons, spars, frames and bulkheads.</w:t>
      </w:r>
    </w:p>
    <w:p w:rsidR="00000000" w:rsidRPr="00F65902" w:rsidP="00F65902">
      <w:pPr>
        <w:pStyle w:val="ListBullet"/>
      </w:pPr>
      <w:r w:rsidRPr="00F65902">
        <w:t>This shall be establishe</w:t>
      </w:r>
      <w:r w:rsidRPr="00F65902">
        <w:t>d via the records in the Log of Industrial Experience and Achievement or, where appropriate, an equivalent Industry Evidence Guide (for details refer to the Companion Volume Assessment Guidelines).</w:t>
      </w:r>
    </w:p>
    <w:p w:rsidR="00000000" w:rsidRPr="00F65902" w:rsidP="00F65902">
      <w:pPr>
        <w:pStyle w:val="ListBullet"/>
      </w:pPr>
      <w:r w:rsidRPr="00F65902">
        <w:t>Assessors must satisfy the requirements of the National Vo</w:t>
      </w:r>
      <w:r w:rsidRPr="00F65902">
        <w:t>cational Education and Training Regulator (Australian Skills Quality Authority, or its successors).</w:t>
      </w:r>
    </w:p>
    <w:p w:rsidR="00000000" w:rsidRPr="00F65902" w:rsidP="00F65902">
      <w:pPr>
        <w:pStyle w:val="ListBullet"/>
      </w:pPr>
      <w:r w:rsidRPr="00F65902">
        <w:t>Where the unit is to be used for CASA licensing purposes the Assessor must also meet the criteria specified in the CASR Part 147 Manual of Standards.</w:t>
      </w:r>
    </w:p>
    <w:p w:rsidR="00000000" w:rsidRPr="00F65902" w:rsidP="00F65902">
      <w:pPr>
        <w:pStyle w:val="AllowPageBreak"/>
      </w:pPr>
    </w:p>
    <w:p w:rsidR="00000000" w:rsidRPr="00F65902" w:rsidP="00F65902">
      <w:pPr>
        <w:pStyle w:val="Heading1"/>
      </w:pPr>
      <w:bookmarkStart w:id="5" w:name="O_723778"/>
      <w:bookmarkEnd w:id="5"/>
      <w:r w:rsidRPr="00F65902">
        <w:t>Links</w:t>
      </w:r>
    </w:p>
    <w:p w:rsidR="00000000" w:rsidRPr="00F65902" w:rsidP="00053D92">
      <w:pPr>
        <w:pStyle w:val="BodyText"/>
      </w:pPr>
      <w:r w:rsidRPr="00F6590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17F8C">
        <w:rPr>
          <w:rStyle w:val="Hyperlink"/>
        </w:rPr>
        <w:t>https://vetnet.education.gov.au/Pages/TrainingDocs.aspx?q=ce216c9c-04d5-4b3b-9bcf-4e81d0950371</w:t>
      </w:r>
      <w:r>
        <w:fldChar w:fldCharType="end"/>
      </w:r>
    </w:p>
    <w:p w:rsidR="00000000" w:rsidRPr="00F65902" w:rsidP="00F65902"/>
    <w:sectPr w:rsidSect="00F659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02" w:rsidRPr="00053D92" w:rsidP="00053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D92" w:rsidP="00F65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3D92" w:rsidP="00F6590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3D92" w:rsidP="00F659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D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902" w:rsidRPr="00053D92" w:rsidP="00053D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D92" w:rsidRPr="002D2AF8" w:rsidP="00F65902">
    <w:pPr>
      <w:pStyle w:val="Header"/>
      <w:framePr w:wrap="around"/>
    </w:pPr>
    <w:r>
      <w:fldChar w:fldCharType="begin"/>
    </w:r>
    <w:r>
      <w:instrText xml:space="preserve"> TITLE   \* MERGEFORMAT </w:instrText>
    </w:r>
    <w:r>
      <w:fldChar w:fldCharType="separate"/>
    </w:r>
    <w:r>
      <w:t>Assessment Requirements for MEA371 Perform major repairs and modifications to small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53D92" w:rsidP="00F659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AC7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6B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FE2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9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902"/>
    <w:pPr>
      <w:spacing w:before="360" w:after="60"/>
      <w:outlineLvl w:val="0"/>
    </w:pPr>
    <w:rPr>
      <w:sz w:val="32"/>
    </w:rPr>
  </w:style>
  <w:style w:type="paragraph" w:styleId="Heading2">
    <w:name w:val="heading 2"/>
    <w:basedOn w:val="HeadingBase"/>
    <w:next w:val="BodyText"/>
    <w:link w:val="Heading2Char"/>
    <w:qFormat/>
    <w:rsid w:val="00F65902"/>
    <w:pPr>
      <w:keepLines/>
      <w:spacing w:before="240" w:after="120"/>
      <w:outlineLvl w:val="1"/>
    </w:pPr>
    <w:rPr>
      <w:sz w:val="28"/>
      <w:szCs w:val="40"/>
    </w:rPr>
  </w:style>
  <w:style w:type="paragraph" w:styleId="Heading3">
    <w:name w:val="heading 3"/>
    <w:basedOn w:val="HeadingBase"/>
    <w:next w:val="BodyText"/>
    <w:link w:val="Heading3Char"/>
    <w:qFormat/>
    <w:rsid w:val="00F65902"/>
    <w:pPr>
      <w:spacing w:before="180" w:after="120"/>
      <w:outlineLvl w:val="2"/>
    </w:pPr>
    <w:rPr>
      <w:spacing w:val="-10"/>
      <w:kern w:val="32"/>
    </w:rPr>
  </w:style>
  <w:style w:type="paragraph" w:styleId="Heading4">
    <w:name w:val="heading 4"/>
    <w:basedOn w:val="HeadingBase"/>
    <w:next w:val="BodyText"/>
    <w:link w:val="Heading4Char"/>
    <w:qFormat/>
    <w:rsid w:val="00F65902"/>
    <w:pPr>
      <w:spacing w:before="160" w:after="120"/>
      <w:outlineLvl w:val="3"/>
    </w:pPr>
    <w:rPr>
      <w:sz w:val="22"/>
    </w:rPr>
  </w:style>
  <w:style w:type="paragraph" w:styleId="Heading5">
    <w:name w:val="heading 5"/>
    <w:basedOn w:val="HeadingBase"/>
    <w:next w:val="Normal"/>
    <w:link w:val="Heading5Char"/>
    <w:qFormat/>
    <w:rsid w:val="00F65902"/>
    <w:pPr>
      <w:spacing w:before="80"/>
      <w:outlineLvl w:val="4"/>
    </w:pPr>
    <w:rPr>
      <w:color w:val="918585"/>
      <w:sz w:val="20"/>
    </w:rPr>
  </w:style>
  <w:style w:type="paragraph" w:styleId="Heading6">
    <w:name w:val="heading 6"/>
    <w:basedOn w:val="HeadingBase"/>
    <w:next w:val="Normal"/>
    <w:link w:val="Heading6Char"/>
    <w:qFormat/>
    <w:rsid w:val="00F65902"/>
    <w:pPr>
      <w:spacing w:before="60"/>
      <w:outlineLvl w:val="5"/>
    </w:pPr>
    <w:rPr>
      <w:color w:val="918585"/>
      <w:sz w:val="20"/>
    </w:rPr>
  </w:style>
  <w:style w:type="paragraph" w:styleId="Heading7">
    <w:name w:val="heading 7"/>
    <w:basedOn w:val="Normal"/>
    <w:next w:val="Normal"/>
    <w:link w:val="Heading7Char"/>
    <w:qFormat/>
    <w:rsid w:val="00F65902"/>
    <w:pPr>
      <w:ind w:left="720"/>
      <w:outlineLvl w:val="6"/>
    </w:pPr>
    <w:rPr>
      <w:i/>
    </w:rPr>
  </w:style>
  <w:style w:type="paragraph" w:styleId="Heading8">
    <w:name w:val="heading 8"/>
    <w:basedOn w:val="Normal"/>
    <w:next w:val="Normal"/>
    <w:link w:val="Heading8Char"/>
    <w:qFormat/>
    <w:rsid w:val="00F65902"/>
    <w:pPr>
      <w:ind w:left="720"/>
      <w:outlineLvl w:val="7"/>
    </w:pPr>
    <w:rPr>
      <w:i/>
    </w:rPr>
  </w:style>
  <w:style w:type="paragraph" w:styleId="Heading9">
    <w:name w:val="heading 9"/>
    <w:basedOn w:val="Normal"/>
    <w:next w:val="Normal"/>
    <w:link w:val="Heading9Char"/>
    <w:qFormat/>
    <w:rsid w:val="00F65902"/>
    <w:pPr>
      <w:ind w:left="720"/>
      <w:outlineLvl w:val="8"/>
    </w:pPr>
    <w:rPr>
      <w:i/>
    </w:rPr>
  </w:style>
  <w:style w:type="character" w:default="1" w:styleId="DefaultParagraphFont">
    <w:name w:val="Default Paragraph Font"/>
    <w:uiPriority w:val="1"/>
    <w:unhideWhenUsed/>
    <w:rsid w:val="00F65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902"/>
  </w:style>
  <w:style w:type="character" w:customStyle="1" w:styleId="Heading1Char">
    <w:name w:val="Heading 1 Char"/>
    <w:basedOn w:val="DefaultParagraphFont"/>
    <w:link w:val="Heading1"/>
    <w:rsid w:val="00F65902"/>
    <w:rPr>
      <w:rFonts w:ascii="Times New Roman" w:eastAsia="Times New Roman" w:hAnsi="Times New Roman" w:cs="Times New Roman"/>
      <w:b/>
      <w:sz w:val="32"/>
      <w:szCs w:val="20"/>
      <w:lang w:eastAsia="en-US"/>
    </w:rPr>
  </w:style>
  <w:style w:type="paragraph" w:styleId="BodyText">
    <w:name w:val="Body Text"/>
    <w:basedOn w:val="Normal"/>
    <w:link w:val="BodyTextChar"/>
    <w:rsid w:val="00F659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902"/>
    <w:rPr>
      <w:rFonts w:ascii="Times New Roman" w:eastAsia="Times New Roman" w:hAnsi="Times New Roman" w:cs="Times New Roman"/>
      <w:sz w:val="24"/>
      <w:lang w:eastAsia="en-US"/>
    </w:rPr>
  </w:style>
  <w:style w:type="paragraph" w:styleId="ListBullet">
    <w:name w:val="List Bullet"/>
    <w:basedOn w:val="List"/>
    <w:rsid w:val="00F65902"/>
    <w:pPr>
      <w:numPr>
        <w:numId w:val="12"/>
      </w:numPr>
      <w:tabs>
        <w:tab w:val="clear" w:pos="340"/>
      </w:tabs>
      <w:spacing w:before="40" w:after="40"/>
    </w:pPr>
  </w:style>
  <w:style w:type="paragraph" w:styleId="ListBullet2">
    <w:name w:val="List Bullet 2"/>
    <w:basedOn w:val="List2"/>
    <w:rsid w:val="00F65902"/>
    <w:pPr>
      <w:numPr>
        <w:numId w:val="13"/>
      </w:numPr>
      <w:tabs>
        <w:tab w:val="clear" w:pos="680"/>
      </w:tabs>
    </w:pPr>
  </w:style>
  <w:style w:type="paragraph" w:customStyle="1" w:styleId="SuperHeading">
    <w:name w:val="SuperHeading"/>
    <w:basedOn w:val="Normal"/>
    <w:rsid w:val="00F65902"/>
    <w:pPr>
      <w:spacing w:before="240" w:after="120"/>
      <w:outlineLvl w:val="0"/>
    </w:pPr>
    <w:rPr>
      <w:rFonts w:ascii="Times New Roman" w:hAnsi="Times New Roman"/>
      <w:b/>
      <w:sz w:val="32"/>
    </w:rPr>
  </w:style>
  <w:style w:type="paragraph" w:customStyle="1" w:styleId="AllowPageBreak">
    <w:name w:val="AllowPageBreak"/>
    <w:rsid w:val="00F659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9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9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902"/>
    <w:rPr>
      <w:rFonts w:ascii="Courier New" w:eastAsia="Times New Roman" w:hAnsi="Courier New" w:cs="Times New Roman"/>
      <w:i/>
      <w:szCs w:val="20"/>
      <w:lang w:eastAsia="en-US"/>
    </w:rPr>
  </w:style>
  <w:style w:type="paragraph" w:customStyle="1" w:styleId="HeadingBase">
    <w:name w:val="Heading Base"/>
    <w:rsid w:val="00F65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902"/>
    <w:pPr>
      <w:tabs>
        <w:tab w:val="right" w:leader="dot" w:pos="9072"/>
      </w:tabs>
      <w:ind w:left="567"/>
    </w:pPr>
    <w:rPr>
      <w:szCs w:val="22"/>
    </w:rPr>
  </w:style>
  <w:style w:type="paragraph" w:customStyle="1" w:styleId="TOCBase">
    <w:name w:val="TOC Base"/>
    <w:rsid w:val="00F65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902"/>
    <w:pPr>
      <w:tabs>
        <w:tab w:val="right" w:leader="dot" w:pos="9072"/>
      </w:tabs>
      <w:spacing w:before="40" w:after="40"/>
      <w:ind w:left="284"/>
    </w:pPr>
    <w:rPr>
      <w:rFonts w:ascii="Times New Roman" w:hAnsi="Times New Roman"/>
    </w:rPr>
  </w:style>
  <w:style w:type="paragraph" w:styleId="TOC1">
    <w:name w:val="toc 1"/>
    <w:basedOn w:val="TOCBase"/>
    <w:next w:val="Normal"/>
    <w:rsid w:val="00F659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902"/>
    <w:rPr>
      <w:rFonts w:ascii="Times New Roman" w:eastAsia="Times New Roman" w:hAnsi="Times New Roman" w:cs="Times New Roman"/>
      <w:sz w:val="16"/>
      <w:lang w:eastAsia="en-US"/>
    </w:rPr>
  </w:style>
  <w:style w:type="paragraph" w:styleId="Title">
    <w:name w:val="Title"/>
    <w:basedOn w:val="HeadingBase"/>
    <w:link w:val="TitleChar"/>
    <w:qFormat/>
    <w:rsid w:val="00F65902"/>
    <w:pPr>
      <w:spacing w:before="5040"/>
      <w:jc w:val="center"/>
    </w:pPr>
    <w:rPr>
      <w:sz w:val="48"/>
      <w:szCs w:val="72"/>
      <w:lang w:val="en-US"/>
    </w:rPr>
  </w:style>
  <w:style w:type="character" w:customStyle="1" w:styleId="TitleChar">
    <w:name w:val="Title Char"/>
    <w:basedOn w:val="DefaultParagraphFont"/>
    <w:link w:val="Title"/>
    <w:rsid w:val="00F65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902"/>
    <w:pPr>
      <w:tabs>
        <w:tab w:val="left" w:pos="3600"/>
        <w:tab w:val="left" w:pos="3958"/>
      </w:tabs>
    </w:pPr>
  </w:style>
  <w:style w:type="paragraph" w:styleId="List">
    <w:name w:val="List"/>
    <w:basedOn w:val="BodyText"/>
    <w:next w:val="BodyText"/>
    <w:rsid w:val="00F65902"/>
    <w:pPr>
      <w:tabs>
        <w:tab w:val="left" w:pos="340"/>
      </w:tabs>
      <w:spacing w:before="60" w:after="60"/>
      <w:ind w:left="340" w:hanging="340"/>
    </w:pPr>
  </w:style>
  <w:style w:type="paragraph" w:customStyle="1" w:styleId="Note">
    <w:name w:val="Note"/>
    <w:basedOn w:val="BodyText"/>
    <w:rsid w:val="00F659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5902"/>
    <w:rPr>
      <w:b/>
      <w:spacing w:val="0"/>
    </w:rPr>
  </w:style>
  <w:style w:type="paragraph" w:customStyle="1" w:styleId="SuperTitle">
    <w:name w:val="SuperTitle"/>
    <w:basedOn w:val="Title"/>
    <w:rsid w:val="00F65902"/>
    <w:pPr>
      <w:framePr w:wrap="auto" w:hAnchor="text" w:y="6049"/>
    </w:pPr>
    <w:rPr>
      <w:color w:val="000000"/>
      <w:sz w:val="40"/>
    </w:rPr>
  </w:style>
  <w:style w:type="paragraph" w:customStyle="1" w:styleId="TOCTitle">
    <w:name w:val="TOCTitle"/>
    <w:basedOn w:val="Heading1"/>
    <w:rsid w:val="00F65902"/>
    <w:pPr>
      <w:spacing w:after="240"/>
      <w:jc w:val="center"/>
      <w:outlineLvl w:val="9"/>
    </w:pPr>
    <w:rPr>
      <w:caps/>
    </w:rPr>
  </w:style>
  <w:style w:type="paragraph" w:customStyle="1" w:styleId="Version">
    <w:name w:val="Version"/>
    <w:rsid w:val="00F659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5902"/>
    <w:pPr>
      <w:keepNext w:val="0"/>
      <w:tabs>
        <w:tab w:val="right" w:pos="4176"/>
      </w:tabs>
      <w:ind w:left="198" w:hanging="198"/>
    </w:pPr>
    <w:rPr>
      <w:rFonts w:ascii="Garamond" w:hAnsi="Garamond"/>
    </w:rPr>
  </w:style>
  <w:style w:type="paragraph" w:styleId="IndexHeading">
    <w:name w:val="index heading"/>
    <w:basedOn w:val="Normal"/>
    <w:next w:val="Index1"/>
    <w:semiHidden/>
    <w:rsid w:val="00F65902"/>
    <w:pPr>
      <w:spacing w:before="120" w:after="120"/>
    </w:pPr>
    <w:rPr>
      <w:rFonts w:ascii="Arial" w:hAnsi="Arial"/>
      <w:b/>
      <w:color w:val="918585"/>
      <w:sz w:val="24"/>
    </w:rPr>
  </w:style>
  <w:style w:type="paragraph" w:styleId="Header">
    <w:name w:val="header"/>
    <w:basedOn w:val="Normal"/>
    <w:link w:val="HeaderChar"/>
    <w:rsid w:val="00F65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902"/>
    <w:rPr>
      <w:rFonts w:ascii="Times New Roman" w:eastAsia="Times New Roman" w:hAnsi="Times New Roman" w:cs="Times New Roman"/>
      <w:sz w:val="16"/>
      <w:szCs w:val="20"/>
      <w:lang w:val="en-GB" w:eastAsia="en-US"/>
    </w:rPr>
  </w:style>
  <w:style w:type="paragraph" w:customStyle="1" w:styleId="Chapter">
    <w:name w:val="Chapter"/>
    <w:basedOn w:val="Normal"/>
    <w:rsid w:val="00F65902"/>
    <w:pPr>
      <w:spacing w:before="240"/>
    </w:pPr>
    <w:rPr>
      <w:rFonts w:ascii="Times New Roman" w:hAnsi="Times New Roman"/>
      <w:smallCaps/>
      <w:spacing w:val="80"/>
      <w:sz w:val="28"/>
    </w:rPr>
  </w:style>
  <w:style w:type="paragraph" w:customStyle="1" w:styleId="InChapter">
    <w:name w:val="InChapter"/>
    <w:basedOn w:val="Heading3"/>
    <w:rsid w:val="00F65902"/>
    <w:pPr>
      <w:spacing w:after="240"/>
      <w:outlineLvl w:val="9"/>
    </w:pPr>
    <w:rPr>
      <w:noProof/>
    </w:rPr>
  </w:style>
  <w:style w:type="paragraph" w:styleId="Index2">
    <w:name w:val="index 2"/>
    <w:basedOn w:val="Normal"/>
    <w:next w:val="Normal"/>
    <w:semiHidden/>
    <w:rsid w:val="00F65902"/>
    <w:pPr>
      <w:tabs>
        <w:tab w:val="right" w:pos="4176"/>
      </w:tabs>
      <w:ind w:left="568" w:hanging="284"/>
    </w:pPr>
    <w:rPr>
      <w:rFonts w:ascii="Garamond" w:hAnsi="Garamond"/>
    </w:rPr>
  </w:style>
  <w:style w:type="paragraph" w:customStyle="1" w:styleId="Byline">
    <w:name w:val="Byline"/>
    <w:rsid w:val="00F65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902"/>
    <w:pPr>
      <w:tabs>
        <w:tab w:val="clear" w:pos="3600"/>
        <w:tab w:val="clear" w:pos="3958"/>
      </w:tabs>
      <w:jc w:val="right"/>
    </w:pPr>
  </w:style>
  <w:style w:type="character" w:styleId="Emphasis">
    <w:name w:val="Emphasis"/>
    <w:basedOn w:val="DefaultParagraphFont"/>
    <w:qFormat/>
    <w:rsid w:val="00F65902"/>
    <w:rPr>
      <w:i/>
    </w:rPr>
  </w:style>
  <w:style w:type="paragraph" w:styleId="Caption">
    <w:name w:val="caption"/>
    <w:basedOn w:val="BodyText"/>
    <w:next w:val="Normal"/>
    <w:qFormat/>
    <w:rsid w:val="00F65902"/>
    <w:pPr>
      <w:framePr w:w="2268" w:hSpace="181" w:vSpace="181" w:wrap="around" w:vAnchor="text" w:hAnchor="page" w:x="1135" w:y="285" w:anchorLock="1"/>
    </w:pPr>
    <w:rPr>
      <w:i/>
    </w:rPr>
  </w:style>
  <w:style w:type="paragraph" w:customStyle="1" w:styleId="MiniTOCTitle">
    <w:name w:val="MiniTOCTitle"/>
    <w:basedOn w:val="Heading4"/>
    <w:rsid w:val="00F65902"/>
    <w:pPr>
      <w:spacing w:before="240"/>
      <w:outlineLvl w:val="9"/>
    </w:pPr>
    <w:rPr>
      <w:noProof/>
      <w:sz w:val="24"/>
    </w:rPr>
  </w:style>
  <w:style w:type="paragraph" w:customStyle="1" w:styleId="MiniTOCItem">
    <w:name w:val="MiniTOCItem"/>
    <w:basedOn w:val="ListBullet"/>
    <w:rsid w:val="00F65902"/>
    <w:pPr>
      <w:numPr>
        <w:numId w:val="0"/>
      </w:numPr>
      <w:tabs>
        <w:tab w:val="right" w:leader="dot" w:pos="6521"/>
      </w:tabs>
      <w:spacing w:before="0" w:after="0"/>
    </w:pPr>
  </w:style>
  <w:style w:type="paragraph" w:customStyle="1" w:styleId="TOFTitle">
    <w:name w:val="TOFTitle"/>
    <w:basedOn w:val="TOCTitle"/>
    <w:rsid w:val="00F65902"/>
  </w:style>
  <w:style w:type="paragraph" w:styleId="TableofFigures">
    <w:name w:val="table of figures"/>
    <w:basedOn w:val="Normal"/>
    <w:next w:val="Normal"/>
    <w:semiHidden/>
    <w:rsid w:val="00F65902"/>
    <w:pPr>
      <w:tabs>
        <w:tab w:val="right" w:leader="dot" w:pos="9072"/>
      </w:tabs>
      <w:ind w:left="970" w:hanging="403"/>
    </w:pPr>
    <w:rPr>
      <w:rFonts w:ascii="Times New Roman" w:hAnsi="Times New Roman"/>
      <w:b/>
    </w:rPr>
  </w:style>
  <w:style w:type="paragraph" w:styleId="ListNumber">
    <w:name w:val="List Number"/>
    <w:basedOn w:val="List"/>
    <w:rsid w:val="00F65902"/>
    <w:pPr>
      <w:numPr>
        <w:numId w:val="15"/>
      </w:numPr>
      <w:tabs>
        <w:tab w:val="clear" w:pos="340"/>
      </w:tabs>
    </w:pPr>
  </w:style>
  <w:style w:type="character" w:customStyle="1" w:styleId="WingdingSymbols">
    <w:name w:val="Wingding Symbols"/>
    <w:rsid w:val="00F65902"/>
    <w:rPr>
      <w:rFonts w:ascii="Wingdings" w:hAnsi="Wingdings"/>
    </w:rPr>
  </w:style>
  <w:style w:type="paragraph" w:customStyle="1" w:styleId="TableHeading">
    <w:name w:val="Table Heading"/>
    <w:basedOn w:val="HeadingBase"/>
    <w:rsid w:val="00F65902"/>
    <w:pPr>
      <w:keepLines/>
      <w:pBdr>
        <w:bottom w:val="single" w:sz="6" w:space="1" w:color="918585"/>
      </w:pBdr>
      <w:spacing w:before="240"/>
    </w:pPr>
  </w:style>
  <w:style w:type="character" w:customStyle="1" w:styleId="HotSpot">
    <w:name w:val="HotSpot"/>
    <w:rsid w:val="00F65902"/>
    <w:rPr>
      <w:color w:val="0033CC"/>
      <w:u w:val="none"/>
    </w:rPr>
  </w:style>
  <w:style w:type="paragraph" w:customStyle="1" w:styleId="BodyTextRight">
    <w:name w:val="Body Text Right"/>
    <w:basedOn w:val="BodyText"/>
    <w:rsid w:val="00F65902"/>
    <w:pPr>
      <w:spacing w:before="0" w:after="0"/>
      <w:jc w:val="right"/>
    </w:pPr>
  </w:style>
  <w:style w:type="paragraph" w:styleId="Index3">
    <w:name w:val="index 3"/>
    <w:basedOn w:val="ListNumber2"/>
    <w:next w:val="Normal"/>
    <w:semiHidden/>
    <w:rsid w:val="00F65902"/>
    <w:pPr>
      <w:numPr>
        <w:numId w:val="0"/>
      </w:numPr>
      <w:tabs>
        <w:tab w:val="right" w:leader="dot" w:pos="4176"/>
      </w:tabs>
    </w:pPr>
  </w:style>
  <w:style w:type="paragraph" w:styleId="ListNumber2">
    <w:name w:val="List Number 2"/>
    <w:basedOn w:val="List2"/>
    <w:rsid w:val="00F65902"/>
    <w:pPr>
      <w:numPr>
        <w:numId w:val="10"/>
      </w:numPr>
      <w:tabs>
        <w:tab w:val="clear" w:pos="1060"/>
      </w:tabs>
    </w:pPr>
  </w:style>
  <w:style w:type="paragraph" w:customStyle="1" w:styleId="MarginNote">
    <w:name w:val="Margin Note"/>
    <w:basedOn w:val="BodyText"/>
    <w:rsid w:val="00F65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9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902"/>
    <w:rPr>
      <w:sz w:val="32"/>
    </w:rPr>
  </w:style>
  <w:style w:type="paragraph" w:customStyle="1" w:styleId="HeadingProcedure">
    <w:name w:val="Heading Procedure"/>
    <w:basedOn w:val="HeadingBase"/>
    <w:next w:val="Normal"/>
    <w:rsid w:val="00F65902"/>
    <w:pPr>
      <w:tabs>
        <w:tab w:val="left" w:pos="0"/>
      </w:tabs>
      <w:spacing w:before="120" w:after="60"/>
    </w:pPr>
    <w:rPr>
      <w:i/>
      <w:color w:val="918585"/>
      <w:sz w:val="22"/>
    </w:rPr>
  </w:style>
  <w:style w:type="paragraph" w:customStyle="1" w:styleId="TableBodyText">
    <w:name w:val="Table Body Text"/>
    <w:basedOn w:val="BodyText"/>
    <w:rsid w:val="00F65902"/>
    <w:pPr>
      <w:spacing w:before="60" w:after="60"/>
    </w:pPr>
  </w:style>
  <w:style w:type="paragraph" w:styleId="ListContinue">
    <w:name w:val="List Continue"/>
    <w:basedOn w:val="List"/>
    <w:rsid w:val="00F65902"/>
    <w:pPr>
      <w:ind w:firstLine="0"/>
    </w:pPr>
  </w:style>
  <w:style w:type="paragraph" w:customStyle="1" w:styleId="ListNote">
    <w:name w:val="List Note"/>
    <w:basedOn w:val="List"/>
    <w:rsid w:val="00F65902"/>
    <w:pPr>
      <w:pBdr>
        <w:top w:val="single" w:sz="6" w:space="2" w:color="918585"/>
        <w:bottom w:val="single" w:sz="6" w:space="2" w:color="918585"/>
      </w:pBdr>
      <w:tabs>
        <w:tab w:val="left" w:pos="1021"/>
      </w:tabs>
      <w:ind w:firstLine="0"/>
    </w:pPr>
  </w:style>
  <w:style w:type="paragraph" w:customStyle="1" w:styleId="Warning">
    <w:name w:val="Warning"/>
    <w:basedOn w:val="BodyText"/>
    <w:rsid w:val="00F65902"/>
    <w:pPr>
      <w:shd w:val="clear" w:color="auto" w:fill="D9D9D9"/>
      <w:tabs>
        <w:tab w:val="left" w:pos="992"/>
      </w:tabs>
      <w:ind w:left="119" w:right="119"/>
    </w:pPr>
    <w:rPr>
      <w:sz w:val="20"/>
    </w:rPr>
  </w:style>
  <w:style w:type="paragraph" w:customStyle="1" w:styleId="MarginIcons">
    <w:name w:val="Margin Icons"/>
    <w:basedOn w:val="BodyText"/>
    <w:rsid w:val="00F65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902"/>
    <w:rPr>
      <w:rFonts w:ascii="Courier New" w:hAnsi="Courier New"/>
    </w:rPr>
  </w:style>
  <w:style w:type="paragraph" w:customStyle="1" w:styleId="NoteBullet">
    <w:name w:val="Note Bullet"/>
    <w:basedOn w:val="Note"/>
    <w:rsid w:val="00F65902"/>
    <w:pPr>
      <w:tabs>
        <w:tab w:val="clear" w:pos="680"/>
      </w:tabs>
      <w:spacing w:before="60" w:after="60"/>
    </w:pPr>
  </w:style>
  <w:style w:type="paragraph" w:customStyle="1" w:styleId="SubHeading2">
    <w:name w:val="SubHeading2"/>
    <w:basedOn w:val="HeadingBase"/>
    <w:rsid w:val="00F65902"/>
    <w:pPr>
      <w:spacing w:before="240" w:after="60"/>
    </w:pPr>
    <w:rPr>
      <w:sz w:val="20"/>
    </w:rPr>
  </w:style>
  <w:style w:type="paragraph" w:customStyle="1" w:styleId="SubHeading1">
    <w:name w:val="SubHeading1"/>
    <w:basedOn w:val="HeadingBase"/>
    <w:rsid w:val="00F65902"/>
    <w:pPr>
      <w:spacing w:before="240" w:after="60"/>
    </w:pPr>
    <w:rPr>
      <w:color w:val="918585"/>
      <w:sz w:val="22"/>
    </w:rPr>
  </w:style>
  <w:style w:type="paragraph" w:customStyle="1" w:styleId="SideHeading">
    <w:name w:val="Side Heading"/>
    <w:basedOn w:val="HeadingBase"/>
    <w:rsid w:val="00F65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902"/>
    <w:pPr>
      <w:tabs>
        <w:tab w:val="num" w:pos="360"/>
      </w:tabs>
    </w:pPr>
  </w:style>
  <w:style w:type="paragraph" w:styleId="PlainText">
    <w:name w:val="Plain Text"/>
    <w:basedOn w:val="Normal"/>
    <w:link w:val="PlainTextChar"/>
    <w:rsid w:val="00F65902"/>
    <w:rPr>
      <w:sz w:val="20"/>
    </w:rPr>
  </w:style>
  <w:style w:type="character" w:customStyle="1" w:styleId="PlainTextChar">
    <w:name w:val="Plain Text Char"/>
    <w:basedOn w:val="DefaultParagraphFont"/>
    <w:link w:val="PlainText"/>
    <w:rsid w:val="00F65902"/>
    <w:rPr>
      <w:rFonts w:ascii="Courier New" w:eastAsia="Times New Roman" w:hAnsi="Courier New" w:cs="Times New Roman"/>
      <w:sz w:val="20"/>
      <w:szCs w:val="20"/>
      <w:lang w:eastAsia="en-US"/>
    </w:rPr>
  </w:style>
  <w:style w:type="character" w:customStyle="1" w:styleId="MenuOption">
    <w:name w:val="Menu Option"/>
    <w:basedOn w:val="DefaultParagraphFont"/>
    <w:rsid w:val="00F65902"/>
    <w:rPr>
      <w:b/>
      <w:smallCaps/>
    </w:rPr>
  </w:style>
  <w:style w:type="paragraph" w:customStyle="1" w:styleId="TableListNumber">
    <w:name w:val="Table List Number"/>
    <w:basedOn w:val="ListNumber"/>
    <w:rsid w:val="00F65902"/>
    <w:pPr>
      <w:numPr>
        <w:numId w:val="0"/>
      </w:numPr>
    </w:pPr>
  </w:style>
  <w:style w:type="paragraph" w:styleId="TOC4">
    <w:name w:val="toc 4"/>
    <w:basedOn w:val="TOCBase"/>
    <w:next w:val="Normal"/>
    <w:semiHidden/>
    <w:rsid w:val="00F65902"/>
    <w:pPr>
      <w:tabs>
        <w:tab w:val="right" w:leader="dot" w:pos="9071"/>
      </w:tabs>
      <w:ind w:left="1701"/>
    </w:pPr>
  </w:style>
  <w:style w:type="paragraph" w:customStyle="1" w:styleId="ListAlpha">
    <w:name w:val="List Alpha"/>
    <w:basedOn w:val="List"/>
    <w:rsid w:val="00F65902"/>
    <w:pPr>
      <w:numPr>
        <w:numId w:val="9"/>
      </w:numPr>
    </w:pPr>
  </w:style>
  <w:style w:type="paragraph" w:customStyle="1" w:styleId="ListAlpha2">
    <w:name w:val="List Alpha 2"/>
    <w:basedOn w:val="List2"/>
    <w:rsid w:val="00F65902"/>
    <w:pPr>
      <w:numPr>
        <w:numId w:val="8"/>
      </w:numPr>
    </w:pPr>
  </w:style>
  <w:style w:type="paragraph" w:styleId="List2">
    <w:name w:val="List 2"/>
    <w:basedOn w:val="BodyText"/>
    <w:rsid w:val="00F65902"/>
    <w:pPr>
      <w:tabs>
        <w:tab w:val="left" w:pos="680"/>
      </w:tabs>
      <w:spacing w:before="60" w:after="60"/>
      <w:ind w:left="680" w:hanging="340"/>
    </w:pPr>
  </w:style>
  <w:style w:type="paragraph" w:styleId="List3">
    <w:name w:val="List 3"/>
    <w:basedOn w:val="BodyText"/>
    <w:rsid w:val="00F65902"/>
    <w:pPr>
      <w:tabs>
        <w:tab w:val="left" w:pos="1021"/>
      </w:tabs>
      <w:spacing w:before="60" w:after="60"/>
      <w:ind w:left="1020" w:hanging="340"/>
    </w:pPr>
  </w:style>
  <w:style w:type="paragraph" w:styleId="List4">
    <w:name w:val="List 4"/>
    <w:basedOn w:val="BodyText"/>
    <w:rsid w:val="00F65902"/>
    <w:pPr>
      <w:tabs>
        <w:tab w:val="left" w:pos="1361"/>
      </w:tabs>
      <w:spacing w:before="60" w:after="60"/>
      <w:ind w:left="1361" w:hanging="340"/>
    </w:pPr>
  </w:style>
  <w:style w:type="paragraph" w:styleId="List5">
    <w:name w:val="List 5"/>
    <w:basedOn w:val="BodyText"/>
    <w:rsid w:val="00F65902"/>
    <w:pPr>
      <w:tabs>
        <w:tab w:val="left" w:pos="1701"/>
      </w:tabs>
      <w:spacing w:before="60" w:after="60"/>
      <w:ind w:left="1701" w:hanging="340"/>
    </w:pPr>
  </w:style>
  <w:style w:type="paragraph" w:styleId="ListBullet3">
    <w:name w:val="List Bullet 3"/>
    <w:basedOn w:val="List3"/>
    <w:rsid w:val="00F65902"/>
    <w:pPr>
      <w:numPr>
        <w:numId w:val="14"/>
      </w:numPr>
      <w:tabs>
        <w:tab w:val="clear" w:pos="1021"/>
      </w:tabs>
      <w:ind w:left="1037" w:hanging="357"/>
    </w:pPr>
  </w:style>
  <w:style w:type="paragraph" w:styleId="ListBullet4">
    <w:name w:val="List Bullet 4"/>
    <w:basedOn w:val="List4"/>
    <w:rsid w:val="00F65902"/>
    <w:pPr>
      <w:numPr>
        <w:numId w:val="3"/>
      </w:numPr>
      <w:tabs>
        <w:tab w:val="clear" w:pos="1361"/>
      </w:tabs>
    </w:pPr>
  </w:style>
  <w:style w:type="paragraph" w:styleId="ListBullet5">
    <w:name w:val="List Bullet 5"/>
    <w:basedOn w:val="List5"/>
    <w:rsid w:val="00F65902"/>
    <w:pPr>
      <w:numPr>
        <w:numId w:val="4"/>
      </w:numPr>
    </w:pPr>
  </w:style>
  <w:style w:type="paragraph" w:styleId="ListContinue2">
    <w:name w:val="List Continue 2"/>
    <w:basedOn w:val="List2"/>
    <w:rsid w:val="00F65902"/>
    <w:pPr>
      <w:ind w:firstLine="0"/>
    </w:pPr>
  </w:style>
  <w:style w:type="paragraph" w:styleId="ListContinue3">
    <w:name w:val="List Continue 3"/>
    <w:basedOn w:val="List3"/>
    <w:rsid w:val="00F65902"/>
    <w:pPr>
      <w:ind w:left="1021" w:firstLine="0"/>
    </w:pPr>
  </w:style>
  <w:style w:type="paragraph" w:styleId="ListContinue4">
    <w:name w:val="List Continue 4"/>
    <w:basedOn w:val="List4"/>
    <w:rsid w:val="00F65902"/>
    <w:pPr>
      <w:ind w:firstLine="0"/>
    </w:pPr>
  </w:style>
  <w:style w:type="paragraph" w:styleId="ListContinue5">
    <w:name w:val="List Continue 5"/>
    <w:basedOn w:val="List5"/>
    <w:rsid w:val="00F65902"/>
    <w:pPr>
      <w:ind w:firstLine="0"/>
    </w:pPr>
  </w:style>
  <w:style w:type="paragraph" w:styleId="ListNumber3">
    <w:name w:val="List Number 3"/>
    <w:basedOn w:val="List3"/>
    <w:rsid w:val="00F65902"/>
    <w:pPr>
      <w:numPr>
        <w:numId w:val="5"/>
      </w:numPr>
    </w:pPr>
  </w:style>
  <w:style w:type="paragraph" w:styleId="ListNumber4">
    <w:name w:val="List Number 4"/>
    <w:basedOn w:val="List4"/>
    <w:rsid w:val="00F65902"/>
    <w:pPr>
      <w:numPr>
        <w:numId w:val="6"/>
      </w:numPr>
    </w:pPr>
  </w:style>
  <w:style w:type="paragraph" w:styleId="ListNumber5">
    <w:name w:val="List Number 5"/>
    <w:basedOn w:val="List5"/>
    <w:rsid w:val="00F65902"/>
    <w:pPr>
      <w:numPr>
        <w:numId w:val="7"/>
      </w:numPr>
    </w:pPr>
  </w:style>
  <w:style w:type="paragraph" w:styleId="BlockText">
    <w:name w:val="Block Text"/>
    <w:basedOn w:val="Normal"/>
    <w:rsid w:val="00F65902"/>
    <w:pPr>
      <w:spacing w:after="120"/>
      <w:ind w:left="1440" w:right="1440"/>
    </w:pPr>
  </w:style>
  <w:style w:type="character" w:customStyle="1" w:styleId="Subscript">
    <w:name w:val="Subscript"/>
    <w:basedOn w:val="DefaultParagraphFont"/>
    <w:rsid w:val="00F65902"/>
    <w:rPr>
      <w:sz w:val="16"/>
      <w:vertAlign w:val="subscript"/>
    </w:rPr>
  </w:style>
  <w:style w:type="character" w:customStyle="1" w:styleId="Superscript">
    <w:name w:val="Superscript"/>
    <w:basedOn w:val="DefaultParagraphFont"/>
    <w:rsid w:val="00F65902"/>
    <w:rPr>
      <w:sz w:val="16"/>
      <w:vertAlign w:val="superscript"/>
    </w:rPr>
  </w:style>
  <w:style w:type="character" w:customStyle="1" w:styleId="Symbols">
    <w:name w:val="Symbols"/>
    <w:basedOn w:val="DefaultParagraphFont"/>
    <w:rsid w:val="00F65902"/>
    <w:rPr>
      <w:rFonts w:ascii="Symbol" w:hAnsi="Symbol"/>
    </w:rPr>
  </w:style>
  <w:style w:type="character" w:customStyle="1" w:styleId="MenuOptions">
    <w:name w:val="Menu Options"/>
    <w:basedOn w:val="DefaultParagraphFont"/>
    <w:rsid w:val="00F65902"/>
    <w:rPr>
      <w:rFonts w:ascii="Arial Narrow" w:hAnsi="Arial Narrow"/>
      <w:smallCaps/>
    </w:rPr>
  </w:style>
  <w:style w:type="character" w:customStyle="1" w:styleId="Buttons">
    <w:name w:val="Buttons"/>
    <w:basedOn w:val="DefaultParagraphFont"/>
    <w:rsid w:val="00F65902"/>
    <w:rPr>
      <w:b/>
    </w:rPr>
  </w:style>
  <w:style w:type="character" w:customStyle="1" w:styleId="Underlined">
    <w:name w:val="Underlined"/>
    <w:basedOn w:val="DefaultParagraphFont"/>
    <w:rsid w:val="00F65902"/>
    <w:rPr>
      <w:u w:val="single"/>
    </w:rPr>
  </w:style>
  <w:style w:type="paragraph" w:customStyle="1" w:styleId="TableBodyTextRight">
    <w:name w:val="Table Body Text Right"/>
    <w:basedOn w:val="TableBodyText"/>
    <w:rsid w:val="00F65902"/>
    <w:pPr>
      <w:widowControl w:val="0"/>
      <w:autoSpaceDE w:val="0"/>
      <w:autoSpaceDN w:val="0"/>
      <w:adjustRightInd w:val="0"/>
      <w:jc w:val="right"/>
    </w:pPr>
    <w:rPr>
      <w:rFonts w:cs="Arial"/>
      <w:szCs w:val="18"/>
    </w:rPr>
  </w:style>
  <w:style w:type="paragraph" w:customStyle="1" w:styleId="CopyrightText">
    <w:name w:val="Copyright Text"/>
    <w:basedOn w:val="BodyText"/>
    <w:rsid w:val="00F65902"/>
    <w:rPr>
      <w:sz w:val="18"/>
    </w:rPr>
  </w:style>
  <w:style w:type="paragraph" w:customStyle="1" w:styleId="BodySmallRight">
    <w:name w:val="Body Small Right"/>
    <w:basedOn w:val="BodyTextRight"/>
    <w:rsid w:val="00F65902"/>
    <w:rPr>
      <w:sz w:val="18"/>
      <w:szCs w:val="18"/>
    </w:rPr>
  </w:style>
  <w:style w:type="paragraph" w:customStyle="1" w:styleId="MarginEdition">
    <w:name w:val="Margin Edition"/>
    <w:basedOn w:val="MarginNote"/>
    <w:rsid w:val="00F65902"/>
    <w:pPr>
      <w:spacing w:before="0" w:after="0"/>
    </w:pPr>
    <w:rPr>
      <w:rFonts w:ascii="Times New Roman" w:hAnsi="Times New Roman"/>
      <w:color w:val="999999"/>
    </w:rPr>
  </w:style>
  <w:style w:type="paragraph" w:customStyle="1" w:styleId="Spacer">
    <w:name w:val="Spacer"/>
    <w:basedOn w:val="Normal"/>
    <w:rsid w:val="00F65902"/>
    <w:rPr>
      <w:sz w:val="2"/>
      <w:szCs w:val="2"/>
    </w:rPr>
  </w:style>
  <w:style w:type="character" w:customStyle="1" w:styleId="Small">
    <w:name w:val="Small"/>
    <w:basedOn w:val="DefaultParagraphFont"/>
    <w:rsid w:val="00F65902"/>
    <w:rPr>
      <w:sz w:val="16"/>
    </w:rPr>
  </w:style>
  <w:style w:type="paragraph" w:customStyle="1" w:styleId="WideTable">
    <w:name w:val="Wide Table"/>
    <w:basedOn w:val="Normal"/>
    <w:rsid w:val="00F65902"/>
    <w:pPr>
      <w:ind w:left="-1418"/>
    </w:pPr>
    <w:rPr>
      <w:sz w:val="2"/>
      <w:szCs w:val="2"/>
    </w:rPr>
  </w:style>
  <w:style w:type="character" w:styleId="PageNumber">
    <w:name w:val="page number"/>
    <w:basedOn w:val="DefaultParagraphFont"/>
    <w:rsid w:val="00F65902"/>
  </w:style>
  <w:style w:type="paragraph" w:styleId="Quote">
    <w:name w:val="Quote"/>
    <w:basedOn w:val="Heading1"/>
    <w:link w:val="QuoteChar"/>
    <w:qFormat/>
    <w:rsid w:val="00F65902"/>
    <w:rPr>
      <w:b w:val="0"/>
      <w:sz w:val="72"/>
      <w:szCs w:val="72"/>
      <w:lang w:val="en-NZ"/>
    </w:rPr>
  </w:style>
  <w:style w:type="character" w:customStyle="1" w:styleId="QuoteChar">
    <w:name w:val="Quote Char"/>
    <w:basedOn w:val="DefaultParagraphFont"/>
    <w:link w:val="Quote"/>
    <w:rsid w:val="00F65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902"/>
    <w:pPr>
      <w:pageBreakBefore/>
    </w:pPr>
  </w:style>
  <w:style w:type="paragraph" w:customStyle="1" w:styleId="Border">
    <w:name w:val="Border"/>
    <w:basedOn w:val="Normal"/>
    <w:qFormat/>
    <w:rsid w:val="00F65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902"/>
    <w:rPr>
      <w:b/>
      <w:bCs/>
      <w:i/>
      <w:iCs/>
      <w:color w:val="auto"/>
    </w:rPr>
  </w:style>
  <w:style w:type="paragraph" w:styleId="IntenseQuote">
    <w:name w:val="Intense Quote"/>
    <w:basedOn w:val="Normal"/>
    <w:next w:val="Normal"/>
    <w:link w:val="IntenseQuoteChar"/>
    <w:uiPriority w:val="30"/>
    <w:qFormat/>
    <w:rsid w:val="00F65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9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902"/>
    <w:rPr>
      <w:smallCaps/>
      <w:color w:val="auto"/>
      <w:u w:val="single"/>
    </w:rPr>
  </w:style>
  <w:style w:type="character" w:styleId="IntenseReference">
    <w:name w:val="Intense Reference"/>
    <w:basedOn w:val="DefaultParagraphFont"/>
    <w:uiPriority w:val="32"/>
    <w:qFormat/>
    <w:rsid w:val="00F65902"/>
    <w:rPr>
      <w:b/>
      <w:bCs/>
      <w:smallCaps/>
      <w:color w:val="auto"/>
      <w:spacing w:val="5"/>
      <w:u w:val="single"/>
    </w:rPr>
  </w:style>
  <w:style w:type="paragraph" w:customStyle="1" w:styleId="2ColumnHeading">
    <w:name w:val="2Column Heading"/>
    <w:basedOn w:val="BodyText"/>
    <w:qFormat/>
    <w:rsid w:val="00F65902"/>
    <w:pPr>
      <w:spacing w:after="60"/>
      <w:ind w:left="-2268"/>
    </w:pPr>
    <w:rPr>
      <w:b/>
    </w:rPr>
  </w:style>
  <w:style w:type="paragraph" w:customStyle="1" w:styleId="Heading1TOC">
    <w:name w:val="Heading1 TOC"/>
    <w:basedOn w:val="Normal"/>
    <w:qFormat/>
    <w:rsid w:val="00F65902"/>
    <w:pPr>
      <w:spacing w:before="240" w:after="120"/>
    </w:pPr>
    <w:rPr>
      <w:rFonts w:ascii="Times New Roman" w:hAnsi="Times New Roman"/>
      <w:b/>
      <w:sz w:val="32"/>
    </w:rPr>
  </w:style>
  <w:style w:type="paragraph" w:customStyle="1" w:styleId="Heading2TOC">
    <w:name w:val="Heading2 TOC"/>
    <w:basedOn w:val="Normal"/>
    <w:qFormat/>
    <w:rsid w:val="00F65902"/>
    <w:pPr>
      <w:spacing w:before="240" w:after="60"/>
    </w:pPr>
    <w:rPr>
      <w:rFonts w:ascii="Times New Roman" w:hAnsi="Times New Roman"/>
      <w:b/>
      <w:sz w:val="28"/>
    </w:rPr>
  </w:style>
  <w:style w:type="character" w:customStyle="1" w:styleId="Underline">
    <w:name w:val="Underline"/>
    <w:basedOn w:val="DefaultParagraphFont"/>
    <w:qFormat/>
    <w:rsid w:val="00F65902"/>
    <w:rPr>
      <w:u w:val="single"/>
    </w:rPr>
  </w:style>
  <w:style w:type="character" w:customStyle="1" w:styleId="BoldandItalics">
    <w:name w:val="Bold and Italics"/>
    <w:qFormat/>
    <w:rsid w:val="00F65902"/>
    <w:rPr>
      <w:b/>
      <w:i/>
      <w:u w:val="none"/>
    </w:rPr>
  </w:style>
  <w:style w:type="paragraph" w:styleId="BalloonText">
    <w:name w:val="Balloon Text"/>
    <w:basedOn w:val="Normal"/>
    <w:link w:val="BalloonTextChar"/>
    <w:rsid w:val="00F65902"/>
    <w:rPr>
      <w:rFonts w:ascii="Tahoma" w:hAnsi="Tahoma" w:cs="Tahoma"/>
      <w:sz w:val="16"/>
      <w:szCs w:val="16"/>
    </w:rPr>
  </w:style>
  <w:style w:type="character" w:customStyle="1" w:styleId="BalloonTextChar">
    <w:name w:val="Balloon Text Char"/>
    <w:basedOn w:val="DefaultParagraphFont"/>
    <w:link w:val="BalloonText"/>
    <w:rsid w:val="00F659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9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9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902"/>
    <w:rPr>
      <w:b/>
      <w:color w:val="660033"/>
      <w:spacing w:val="0"/>
    </w:rPr>
  </w:style>
  <w:style w:type="paragraph" w:customStyle="1" w:styleId="Nameditemlist">
    <w:name w:val="Named item list"/>
    <w:basedOn w:val="BodyText"/>
    <w:qFormat/>
    <w:rsid w:val="00F65902"/>
    <w:pPr>
      <w:tabs>
        <w:tab w:val="left" w:pos="2835"/>
      </w:tabs>
      <w:ind w:left="2835" w:hanging="2835"/>
    </w:pPr>
  </w:style>
  <w:style w:type="paragraph" w:customStyle="1" w:styleId="BodyTextnopadding">
    <w:name w:val="Body Text no padding"/>
    <w:basedOn w:val="BodyText"/>
    <w:qFormat/>
    <w:rsid w:val="00F65902"/>
    <w:pPr>
      <w:spacing w:before="0" w:after="0"/>
    </w:pPr>
  </w:style>
  <w:style w:type="paragraph" w:customStyle="1" w:styleId="BodyTextBold">
    <w:name w:val="Body Text Bold"/>
    <w:basedOn w:val="BodyText"/>
    <w:qFormat/>
    <w:rsid w:val="00F65902"/>
    <w:rPr>
      <w:b/>
    </w:rPr>
  </w:style>
  <w:style w:type="character" w:styleId="Hyperlink">
    <w:name w:val="Hyperlink"/>
    <w:basedOn w:val="DefaultParagraphFont"/>
    <w:uiPriority w:val="99"/>
    <w:unhideWhenUsed/>
    <w:rsid w:val="00053D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4603</Characters>
  <Application>Microsoft Office Word</Application>
  <DocSecurity>0</DocSecurity>
  <Lines>95</Lines>
  <Paragraphs>60</Paragraphs>
  <ScaleCrop>false</ScaleCrop>
  <Company>Author-it Software Corporation Ltd.</Company>
  <LinksUpToDate>false</LinksUpToDate>
  <CharactersWithSpaces>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MEA371 Perform major repairs and modifications to small aircraft metal structure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2019-09-30T08:30:00Z</dcterms:created>
  <dcterms:modified xsi:type="dcterms:W3CDTF">2019-09-30T08:30:00Z</dcterms:modified>
</cp:coreProperties>
</file>