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8F7" w:rsidP="00E368F7">
      <w:pPr>
        <w:pStyle w:val="Title"/>
      </w:pPr>
      <w:r>
        <w:fldChar w:fldCharType="begin"/>
      </w:r>
      <w:r>
        <w:instrText xml:space="preserve"> TITLE   \* MERGEFORMAT </w:instrText>
      </w:r>
      <w:r>
        <w:fldChar w:fldCharType="separate"/>
      </w:r>
      <w:r>
        <w:t>MEA368 Shot peen aircraft components</w:t>
      </w:r>
      <w:r>
        <w:fldChar w:fldCharType="end"/>
      </w:r>
    </w:p>
    <w:p w:rsidR="00E368F7" w:rsidP="00E368F7">
      <w:pPr>
        <w:pStyle w:val="Version"/>
        <w:sectPr w:rsidSect="00A93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3BCA" w:rsidP="00A93BCA">
      <w:pPr>
        <w:pStyle w:val="SuperHeading"/>
      </w:pPr>
      <w:r w:rsidRPr="00A93BCA">
        <w:t>MEA368 Shot peen aircraft components</w:t>
      </w:r>
    </w:p>
    <w:p w:rsidR="00000000" w:rsidRPr="00A93BCA" w:rsidP="00A93BCA">
      <w:pPr>
        <w:pStyle w:val="Heading1"/>
      </w:pPr>
      <w:bookmarkStart w:id="1" w:name="O_998932"/>
      <w:bookmarkEnd w:id="1"/>
      <w:r w:rsidRPr="00A93BCA">
        <w:t>Modification History</w:t>
      </w:r>
    </w:p>
    <w:p w:rsidR="00000000" w:rsidRPr="00A93BCA" w:rsidP="00E368F7">
      <w:pPr>
        <w:pStyle w:val="BodyText"/>
      </w:pPr>
      <w:r w:rsidRPr="00A93BCA">
        <w:t>Release 2. Equivalent to MEA368 Shot peen aircraft components with amended prerequisite codes.</w:t>
      </w:r>
    </w:p>
    <w:p w:rsidR="00000000" w:rsidRPr="00A93BCA" w:rsidP="00A93BCA">
      <w:pPr>
        <w:pStyle w:val="Heading1"/>
      </w:pPr>
      <w:bookmarkStart w:id="2" w:name="O_998931"/>
      <w:bookmarkEnd w:id="2"/>
      <w:r w:rsidRPr="00A93BCA">
        <w:t>Application</w:t>
      </w:r>
    </w:p>
    <w:p w:rsidR="00000000" w:rsidRPr="00A93BCA" w:rsidP="00E368F7">
      <w:pPr>
        <w:pStyle w:val="BodyText"/>
      </w:pPr>
      <w:r w:rsidRPr="00A93BCA">
        <w:t>This unit of competency requires application of hand skills and the use of relevant process documentation to sh</w:t>
      </w:r>
      <w:r w:rsidRPr="00A93BCA">
        <w:t>ot peen aircraft components, such as structural components and components of engines, propellers and landing gear shock struts from fixed and rotary wing aircraft during scheduled or unscheduled maintenance.</w:t>
      </w:r>
    </w:p>
    <w:p w:rsidR="00000000" w:rsidRPr="00A93BCA" w:rsidP="00E368F7">
      <w:pPr>
        <w:pStyle w:val="BodyText"/>
      </w:pPr>
      <w:r w:rsidRPr="00A93BCA">
        <w:t xml:space="preserve">The unit is part of the Mechanical Certificate </w:t>
      </w:r>
      <w:r w:rsidRPr="00A93BCA">
        <w:t>IV training pathway and is used in workplaces that operate under the airworthiness regulatory systems of the Australian Defence Force (ADF) and the Civil Aviation Safety Authority (CASA).</w:t>
      </w:r>
    </w:p>
    <w:p w:rsidR="00000000" w:rsidRPr="00A93BCA" w:rsidP="00A93BCA">
      <w:pPr>
        <w:pStyle w:val="Heading1"/>
      </w:pPr>
      <w:bookmarkStart w:id="3" w:name="O_998930"/>
      <w:bookmarkEnd w:id="3"/>
      <w:r w:rsidRPr="00A93BCA">
        <w:t>Pre-requisite Unit</w:t>
      </w:r>
    </w:p>
    <w:tbl>
      <w:tblPr>
        <w:tblW w:w="0" w:type="auto"/>
        <w:tblLayout w:type="fixed"/>
        <w:tblCellMar>
          <w:left w:w="62" w:type="dxa"/>
          <w:right w:w="62" w:type="dxa"/>
        </w:tblCellMar>
        <w:tblLook w:val="0000"/>
      </w:tblPr>
      <w:tblGrid>
        <w:gridCol w:w="1768"/>
        <w:gridCol w:w="6878"/>
      </w:tblGrid>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MEA107</w:t>
            </w:r>
          </w:p>
        </w:tc>
        <w:tc>
          <w:tcPr>
            <w:tcW w:w="687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Interpret and use aviatio</w:t>
            </w:r>
            <w:r w:rsidRPr="00A93BCA">
              <w:t>n maintenance industry manuals and specifications</w:t>
            </w:r>
          </w:p>
        </w:tc>
      </w:tr>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MEA154</w:t>
            </w:r>
          </w:p>
        </w:tc>
        <w:tc>
          <w:tcPr>
            <w:tcW w:w="687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Apply work health and safety practices in aviation maintenance</w:t>
            </w:r>
          </w:p>
        </w:tc>
      </w:tr>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MEA155</w:t>
            </w:r>
          </w:p>
        </w:tc>
        <w:tc>
          <w:tcPr>
            <w:tcW w:w="687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Plan and organise aviation maintenance work activities</w:t>
            </w:r>
          </w:p>
        </w:tc>
      </w:tr>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MEA156</w:t>
            </w:r>
          </w:p>
        </w:tc>
        <w:tc>
          <w:tcPr>
            <w:tcW w:w="687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Apply quality standards during aviation maintenance activities</w:t>
            </w:r>
          </w:p>
        </w:tc>
      </w:tr>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MEA157</w:t>
            </w:r>
          </w:p>
        </w:tc>
        <w:tc>
          <w:tcPr>
            <w:tcW w:w="687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Complete aviation maintenance industry documentation</w:t>
            </w:r>
          </w:p>
        </w:tc>
      </w:tr>
      <w:tr w:rsidTr="00A93BCA">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MEA158</w:t>
            </w:r>
          </w:p>
        </w:tc>
        <w:tc>
          <w:tcPr>
            <w:tcW w:w="6878" w:type="dxa"/>
            <w:tcBorders>
              <w:top w:val="nil"/>
              <w:left w:val="nil"/>
              <w:bottom w:val="nil"/>
              <w:right w:val="nil"/>
            </w:tcBorders>
            <w:tcMar>
              <w:top w:w="0" w:type="dxa"/>
              <w:left w:w="62" w:type="dxa"/>
              <w:bottom w:w="0" w:type="dxa"/>
              <w:right w:w="62" w:type="dxa"/>
            </w:tcMar>
          </w:tcPr>
          <w:p w:rsidR="00000000" w:rsidRPr="00A93BCA" w:rsidP="00A93BCA">
            <w:pPr>
              <w:pStyle w:val="BodyText"/>
            </w:pPr>
            <w:r w:rsidRPr="00A93BCA">
              <w:t>Perform basic hand skills, standard trade practices and fundamentals in aviation maintenance</w:t>
            </w:r>
          </w:p>
        </w:tc>
      </w:tr>
    </w:tbl>
    <w:p w:rsidR="00000000" w:rsidRPr="00A93BCA" w:rsidP="00A93BCA">
      <w:pPr>
        <w:pStyle w:val="BodyText"/>
      </w:pPr>
    </w:p>
    <w:p w:rsidR="00000000" w:rsidRPr="00A93BCA" w:rsidP="00A93BCA">
      <w:pPr>
        <w:pStyle w:val="AllowPageBreak"/>
      </w:pPr>
    </w:p>
    <w:p w:rsidR="00000000" w:rsidRPr="00A93BCA" w:rsidP="00A93BCA">
      <w:pPr>
        <w:pStyle w:val="Heading1"/>
      </w:pPr>
      <w:bookmarkStart w:id="4" w:name="O_998929"/>
      <w:bookmarkEnd w:id="4"/>
      <w:r w:rsidRPr="00A93BCA">
        <w:t>Competency Field</w:t>
      </w:r>
    </w:p>
    <w:p w:rsidR="00000000" w:rsidRPr="00A93BCA" w:rsidP="00E368F7">
      <w:pPr>
        <w:pStyle w:val="BodyText"/>
      </w:pPr>
      <w:r w:rsidRPr="00A93BCA">
        <w:t>Aviation maintenance</w:t>
      </w:r>
    </w:p>
    <w:p w:rsidR="00000000" w:rsidRPr="00A93BCA" w:rsidP="00A93BCA">
      <w:pPr>
        <w:pStyle w:val="Heading1"/>
      </w:pPr>
      <w:bookmarkStart w:id="5" w:name="O_998928"/>
      <w:bookmarkEnd w:id="5"/>
      <w:r w:rsidRPr="00A93BCA">
        <w:t>Unit Sector</w:t>
      </w:r>
    </w:p>
    <w:p w:rsidR="00000000" w:rsidRPr="00A93BCA" w:rsidP="00A93BCA">
      <w:pPr>
        <w:pStyle w:val="Heading1"/>
      </w:pPr>
      <w:bookmarkStart w:id="6" w:name="O_998927"/>
      <w:bookmarkEnd w:id="6"/>
      <w:r w:rsidRPr="00A93BCA">
        <w:t>Elements and Performance Criteria</w:t>
      </w:r>
    </w:p>
    <w:tbl>
      <w:tblPr>
        <w:tblW w:w="9243" w:type="dxa"/>
        <w:tblLayout w:type="fixed"/>
        <w:tblCellMar>
          <w:left w:w="62" w:type="dxa"/>
          <w:right w:w="62" w:type="dxa"/>
        </w:tblCellMar>
        <w:tblLook w:val="0000"/>
      </w:tblPr>
      <w:tblGrid>
        <w:gridCol w:w="722"/>
        <w:gridCol w:w="2269"/>
        <w:gridCol w:w="816"/>
        <w:gridCol w:w="5436"/>
      </w:tblGrid>
      <w:tr w:rsidTr="00A93BCA">
        <w:tblPrEx>
          <w:tblW w:w="9243" w:type="dxa"/>
          <w:tblLayout w:type="fixed"/>
          <w:tblCellMar>
            <w:left w:w="62" w:type="dxa"/>
            <w:right w:w="62" w:type="dxa"/>
          </w:tblCellMar>
          <w:tblLook w:val="0000"/>
        </w:tblPrEx>
        <w:trPr>
          <w:trHeight w:val="403"/>
        </w:trPr>
        <w:tc>
          <w:tcPr>
            <w:tcW w:w="2991" w:type="dxa"/>
            <w:gridSpan w:val="2"/>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Elements describe the essential outcomes.</w:t>
            </w:r>
          </w:p>
        </w:tc>
        <w:tc>
          <w:tcPr>
            <w:tcW w:w="6252" w:type="dxa"/>
            <w:gridSpan w:val="2"/>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 xml:space="preserve">Performance criteria describe the performance needed to demonstrate achievement of the element. </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1.</w:t>
            </w:r>
          </w:p>
        </w:tc>
        <w:tc>
          <w:tcPr>
            <w:tcW w:w="2269"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Prepare for shot peening task</w:t>
            </w: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1.1</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Process documentation is obtained and correctly interpreted</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1.2</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Shot peening equipment is prepared in accordance with the applicable process</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w:t>
            </w:r>
          </w:p>
        </w:tc>
        <w:tc>
          <w:tcPr>
            <w:tcW w:w="2269"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Apply shot peening process to Almen strip</w:t>
            </w: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2.1</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correct Almen strip is selected and fitted and equipment s</w:t>
            </w:r>
            <w:r w:rsidRPr="00A93BCA">
              <w:t>et up with the correct stand-off distance and regulated air pressure or spindle speed in accordance with the process documentation</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2.2</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Applicable work health and safety (WHS) provisions are observed, including the use of material safety data sheets (MSDS) and personal protective equipment (PPE)</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2.3</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process is correctly applied to the Almen strip</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2.4</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Almen strip distortion is</w:t>
            </w:r>
            <w:r w:rsidRPr="00A93BCA">
              <w:t xml:space="preserve"> measured to ensure that it is within the specified tolerance</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2.5</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Equipment settings are adjusted and the Almen strip test repeated, if required</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2.6</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Settings that produce spec</w:t>
            </w:r>
            <w:r w:rsidRPr="00A93BCA">
              <w:t>ified Almen strip distortion are recorded and the test strip is presented for inspection</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3.</w:t>
            </w:r>
          </w:p>
        </w:tc>
        <w:tc>
          <w:tcPr>
            <w:tcW w:w="2269"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Apply shot peening process to component</w:t>
            </w: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3.1</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component is cleaned and masked in accordance with process documentation</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3.2</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Shot peening is applied in accordan</w:t>
            </w:r>
            <w:r w:rsidRPr="00A93BCA">
              <w:t>ce with the process documentation using equipment settings derived from Almen test strip and while observing all WHS requirements, including use of MSDS and PPE</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3.3</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shot peened surface is checked for required density and coverage and re-peened, if n</w:t>
            </w:r>
            <w:r w:rsidRPr="00A93BCA">
              <w:t>ecessary</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3.4</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The shot peened component is checked for cleanliness to ensure that all contaminants have been removed in accordance with the process documentation</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4.</w:t>
            </w:r>
          </w:p>
        </w:tc>
        <w:tc>
          <w:tcPr>
            <w:tcW w:w="2269"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Complete shot peening task</w:t>
            </w: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4.1</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Task completion is recorded in accordance with standard enterprise procedures</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4.2</w:t>
            </w:r>
          </w:p>
        </w:tc>
        <w:tc>
          <w:tcPr>
            <w:tcW w:w="543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Shot peened component is presented for inspection, along with Almen test strip and completed documentation</w:t>
            </w:r>
          </w:p>
        </w:tc>
      </w:tr>
      <w:tr w:rsidTr="00A93BCA">
        <w:tblPrEx>
          <w:tblW w:w="9243" w:type="dxa"/>
          <w:tblLayout w:type="fixed"/>
          <w:tblCellMar>
            <w:left w:w="62" w:type="dxa"/>
            <w:right w:w="62" w:type="dxa"/>
          </w:tblCellMar>
          <w:tblLook w:val="0000"/>
        </w:tblPrEx>
        <w:tc>
          <w:tcPr>
            <w:tcW w:w="72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16"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4.3</w:t>
            </w:r>
          </w:p>
        </w:tc>
        <w:tc>
          <w:tcPr>
            <w:tcW w:w="5436" w:type="dxa"/>
            <w:tcBorders>
              <w:top w:val="nil"/>
              <w:left w:val="nil"/>
              <w:bottom w:val="nil"/>
              <w:right w:val="nil"/>
            </w:tcBorders>
            <w:tcMar>
              <w:top w:w="0" w:type="dxa"/>
              <w:left w:w="62" w:type="dxa"/>
              <w:bottom w:w="0" w:type="dxa"/>
              <w:right w:w="62" w:type="dxa"/>
            </w:tcMar>
          </w:tcPr>
          <w:p w:rsidR="00000000" w:rsidRPr="00A93BCA" w:rsidP="00A93BCA">
            <w:pPr>
              <w:pStyle w:val="BodyText"/>
            </w:pPr>
            <w:r w:rsidRPr="00A93BCA">
              <w:t>Where applicable, the component is tagged, sealed or pack</w:t>
            </w:r>
            <w:r w:rsidRPr="00A93BCA">
              <w:t>aged in accordance with specified procedures</w:t>
            </w:r>
          </w:p>
        </w:tc>
      </w:tr>
    </w:tbl>
    <w:p w:rsidR="00000000" w:rsidRPr="00A93BCA" w:rsidP="00A93BCA">
      <w:pPr>
        <w:pStyle w:val="BodyText"/>
      </w:pPr>
    </w:p>
    <w:p w:rsidR="00000000" w:rsidRPr="00A93BCA" w:rsidP="00A93BCA">
      <w:pPr>
        <w:pStyle w:val="AllowPageBreak"/>
      </w:pPr>
    </w:p>
    <w:p w:rsidR="00000000" w:rsidRPr="00A93BCA" w:rsidP="00A93BCA">
      <w:pPr>
        <w:pStyle w:val="Heading1"/>
      </w:pPr>
      <w:bookmarkStart w:id="7" w:name="O_998926"/>
      <w:bookmarkEnd w:id="7"/>
      <w:r w:rsidRPr="00A93BCA">
        <w:t>Foundation Skills</w:t>
      </w:r>
    </w:p>
    <w:p w:rsidR="00000000" w:rsidRPr="00A93BCA" w:rsidP="00E368F7">
      <w:pPr>
        <w:pStyle w:val="BodyText"/>
      </w:pPr>
      <w:r w:rsidRPr="00A93BCA">
        <w:t>Foundation skills essential to performance are explicit in the performance criteria of this unit of competency.</w:t>
      </w:r>
    </w:p>
    <w:p w:rsidR="00000000" w:rsidRPr="00A93BCA" w:rsidP="00A93BCA">
      <w:pPr>
        <w:pStyle w:val="Heading1"/>
      </w:pPr>
      <w:bookmarkStart w:id="8" w:name="O_998925"/>
      <w:bookmarkEnd w:id="8"/>
      <w:r w:rsidRPr="00A93BCA">
        <w:t>Range of Conditions</w:t>
      </w:r>
    </w:p>
    <w:tbl>
      <w:tblPr>
        <w:tblW w:w="0" w:type="auto"/>
        <w:tblLayout w:type="fixed"/>
        <w:tblCellMar>
          <w:left w:w="62" w:type="dxa"/>
          <w:right w:w="62" w:type="dxa"/>
        </w:tblCellMar>
        <w:tblLook w:val="0000"/>
      </w:tblPr>
      <w:tblGrid>
        <w:gridCol w:w="2970"/>
        <w:gridCol w:w="6102"/>
      </w:tblGrid>
      <w:tr w:rsidTr="00A93B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t>This field allows for different work environments and conditions that may affect performance. Essential operating conditions that may be present (depending on the work situation, needs of the candidate, accessibility of the item, and local industry and reg</w:t>
            </w:r>
            <w:r w:rsidRPr="00A93BCA">
              <w:t>ional contexts) are included.</w:t>
            </w:r>
          </w:p>
        </w:tc>
      </w:tr>
      <w:tr w:rsidTr="00A93B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rPr>
                <w:rStyle w:val="SpecialBold"/>
              </w:rPr>
              <w:t>Shot peening equipment includes:</w:t>
            </w:r>
          </w:p>
        </w:tc>
        <w:tc>
          <w:tcPr>
            <w:tcW w:w="6102" w:type="dxa"/>
            <w:tcBorders>
              <w:top w:val="nil"/>
              <w:left w:val="nil"/>
              <w:bottom w:val="nil"/>
              <w:right w:val="nil"/>
            </w:tcBorders>
            <w:tcMar>
              <w:top w:w="0" w:type="dxa"/>
              <w:left w:w="62" w:type="dxa"/>
              <w:bottom w:w="0" w:type="dxa"/>
              <w:right w:w="62" w:type="dxa"/>
            </w:tcMar>
          </w:tcPr>
          <w:p w:rsidR="00000000" w:rsidP="00A93BCA">
            <w:pPr>
              <w:pStyle w:val="ListBullet"/>
              <w:rPr>
                <w:lang w:val="en-NZ"/>
              </w:rPr>
            </w:pPr>
            <w:r w:rsidRPr="00A93BCA">
              <w:t>Air pressure or rotor propulsion of shot and either fixed or portable shot peen units</w:t>
            </w:r>
          </w:p>
        </w:tc>
      </w:tr>
      <w:tr w:rsidTr="00A93B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rPr>
                <w:rStyle w:val="SpecialBold"/>
              </w:rPr>
              <w:t>Stand-off distance applies to:</w:t>
            </w:r>
          </w:p>
        </w:tc>
        <w:tc>
          <w:tcPr>
            <w:tcW w:w="6102" w:type="dxa"/>
            <w:tcBorders>
              <w:top w:val="nil"/>
              <w:left w:val="nil"/>
              <w:bottom w:val="nil"/>
              <w:right w:val="nil"/>
            </w:tcBorders>
            <w:tcMar>
              <w:top w:w="0" w:type="dxa"/>
              <w:left w:w="62" w:type="dxa"/>
              <w:bottom w:w="0" w:type="dxa"/>
              <w:right w:w="62" w:type="dxa"/>
            </w:tcMar>
          </w:tcPr>
          <w:p w:rsidR="00000000" w:rsidRPr="00A93BCA" w:rsidP="00A93BCA">
            <w:pPr>
              <w:pStyle w:val="ListBullet"/>
            </w:pPr>
            <w:r w:rsidRPr="00A93BCA">
              <w:t>nozzle distance from surface for air pressure shot peening processes, o</w:t>
            </w:r>
            <w:r w:rsidRPr="00A93BCA">
              <w:t>r</w:t>
            </w:r>
          </w:p>
          <w:p w:rsidR="00000000" w:rsidP="00A93BCA">
            <w:pPr>
              <w:pStyle w:val="ListBullet"/>
              <w:rPr>
                <w:lang w:val="en-NZ"/>
              </w:rPr>
            </w:pPr>
            <w:r w:rsidRPr="00A93BCA">
              <w:t>spindle distance from job for rotor shot peening</w:t>
            </w:r>
          </w:p>
        </w:tc>
      </w:tr>
      <w:tr w:rsidTr="00A93B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rPr>
                <w:rStyle w:val="SpecialBold"/>
              </w:rPr>
              <w:t xml:space="preserve">Regulated air pressure or spindle speed: </w:t>
            </w:r>
          </w:p>
        </w:tc>
        <w:tc>
          <w:tcPr>
            <w:tcW w:w="6102" w:type="dxa"/>
            <w:tcBorders>
              <w:top w:val="nil"/>
              <w:left w:val="nil"/>
              <w:bottom w:val="nil"/>
              <w:right w:val="nil"/>
            </w:tcBorders>
            <w:tcMar>
              <w:top w:w="0" w:type="dxa"/>
              <w:left w:w="62" w:type="dxa"/>
              <w:bottom w:w="0" w:type="dxa"/>
              <w:right w:w="62" w:type="dxa"/>
            </w:tcMar>
          </w:tcPr>
          <w:p w:rsidR="00000000" w:rsidP="00A93BCA">
            <w:pPr>
              <w:pStyle w:val="ListBullet"/>
              <w:rPr>
                <w:lang w:val="en-NZ"/>
              </w:rPr>
            </w:pPr>
            <w:r w:rsidRPr="00A93BCA">
              <w:t>The specified air pressure applied to the shot nozzle or the specified revolutions per minute (r.p.m.) of the spindle in the rotor peening process</w:t>
            </w:r>
          </w:p>
        </w:tc>
      </w:tr>
      <w:tr w:rsidTr="00A93B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93BCA">
            <w:pPr>
              <w:pStyle w:val="BodyText"/>
              <w:rPr>
                <w:lang w:val="en-NZ"/>
              </w:rPr>
            </w:pPr>
            <w:r w:rsidRPr="00A93BCA">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A93BCA" w:rsidP="00A93BCA">
            <w:pPr>
              <w:pStyle w:val="ListBullet"/>
            </w:pPr>
            <w:r w:rsidRPr="00A93BCA">
              <w:t>Industry standard procedures specified by manufacturers, regulatory authorities or the enterprise</w:t>
            </w:r>
          </w:p>
        </w:tc>
      </w:tr>
    </w:tbl>
    <w:p w:rsidR="00000000" w:rsidRPr="00A93BCA" w:rsidP="00A93BCA">
      <w:pPr>
        <w:pStyle w:val="BodyText"/>
      </w:pPr>
    </w:p>
    <w:p w:rsidR="00000000" w:rsidRPr="00A93BCA" w:rsidP="00A93BCA">
      <w:pPr>
        <w:pStyle w:val="AllowPageBreak"/>
      </w:pPr>
    </w:p>
    <w:p w:rsidR="00000000" w:rsidRPr="00A93BCA" w:rsidP="00A93BCA">
      <w:pPr>
        <w:pStyle w:val="Heading1"/>
      </w:pPr>
      <w:bookmarkStart w:id="9" w:name="O_998924"/>
      <w:bookmarkEnd w:id="9"/>
      <w:r w:rsidRPr="00A93BCA">
        <w:t>Unit Mapping Information</w:t>
      </w:r>
    </w:p>
    <w:p w:rsidR="00000000" w:rsidRPr="00A93BCA" w:rsidP="00E368F7">
      <w:pPr>
        <w:pStyle w:val="BodyText"/>
      </w:pPr>
      <w:r w:rsidRPr="00A93BCA">
        <w:t>Release 2. Equivalent to MEA368 Shot peen aircraft components</w:t>
      </w:r>
    </w:p>
    <w:p w:rsidR="00000000" w:rsidRPr="00A93BCA" w:rsidP="00A93BCA">
      <w:pPr>
        <w:pStyle w:val="Heading1"/>
      </w:pPr>
      <w:bookmarkStart w:id="10" w:name="O_998933"/>
      <w:bookmarkEnd w:id="10"/>
      <w:r w:rsidRPr="00A93BCA">
        <w:t>Links</w:t>
      </w:r>
    </w:p>
    <w:p w:rsidR="00000000" w:rsidRPr="00A93BCA" w:rsidP="00E368F7">
      <w:pPr>
        <w:pStyle w:val="BodyText"/>
      </w:pPr>
      <w:r w:rsidRPr="00A93BC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E030F">
        <w:rPr>
          <w:rStyle w:val="Hyperlink"/>
        </w:rPr>
        <w:t>https://vetnet.education.gov.au/Pages/TrainingDocs.aspx?q=ce216c9c-04d5-4b3b-9bcf-4e81d0950371</w:t>
      </w:r>
      <w:r>
        <w:fldChar w:fldCharType="end"/>
      </w:r>
    </w:p>
    <w:p w:rsidR="00000000" w:rsidRPr="00A93BCA" w:rsidP="00A93BCA"/>
    <w:sectPr w:rsidSect="00A93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A" w:rsidRPr="00E368F7" w:rsidP="00E36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F7" w:rsidP="00A9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8F7" w:rsidP="00A93BC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68F7" w:rsidP="00A93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BCA" w:rsidRPr="00E368F7" w:rsidP="00E36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8F7" w:rsidRPr="002D2AF8" w:rsidP="00A93BCA">
    <w:pPr>
      <w:pStyle w:val="Header"/>
      <w:framePr w:wrap="around"/>
    </w:pPr>
    <w:r>
      <w:fldChar w:fldCharType="begin"/>
    </w:r>
    <w:r>
      <w:instrText xml:space="preserve"> TITLE   \* MERGEFORMAT </w:instrText>
    </w:r>
    <w:r>
      <w:fldChar w:fldCharType="separate"/>
    </w:r>
    <w:r>
      <w:t>MEA368 Shot peen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E368F7" w:rsidP="00A93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4408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45A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BCA"/>
    <w:pPr>
      <w:spacing w:before="360" w:after="60"/>
      <w:outlineLvl w:val="0"/>
    </w:pPr>
    <w:rPr>
      <w:sz w:val="32"/>
    </w:rPr>
  </w:style>
  <w:style w:type="paragraph" w:styleId="Heading2">
    <w:name w:val="heading 2"/>
    <w:basedOn w:val="HeadingBase"/>
    <w:next w:val="BodyText"/>
    <w:link w:val="Heading2Char"/>
    <w:qFormat/>
    <w:rsid w:val="00A93BCA"/>
    <w:pPr>
      <w:keepLines/>
      <w:spacing w:before="240" w:after="120"/>
      <w:outlineLvl w:val="1"/>
    </w:pPr>
    <w:rPr>
      <w:sz w:val="28"/>
      <w:szCs w:val="40"/>
    </w:rPr>
  </w:style>
  <w:style w:type="paragraph" w:styleId="Heading3">
    <w:name w:val="heading 3"/>
    <w:basedOn w:val="HeadingBase"/>
    <w:next w:val="BodyText"/>
    <w:link w:val="Heading3Char"/>
    <w:qFormat/>
    <w:rsid w:val="00A93BCA"/>
    <w:pPr>
      <w:spacing w:before="180" w:after="120"/>
      <w:outlineLvl w:val="2"/>
    </w:pPr>
    <w:rPr>
      <w:spacing w:val="-10"/>
      <w:kern w:val="32"/>
    </w:rPr>
  </w:style>
  <w:style w:type="paragraph" w:styleId="Heading4">
    <w:name w:val="heading 4"/>
    <w:basedOn w:val="HeadingBase"/>
    <w:next w:val="BodyText"/>
    <w:link w:val="Heading4Char"/>
    <w:qFormat/>
    <w:rsid w:val="00A93BCA"/>
    <w:pPr>
      <w:spacing w:before="160" w:after="120"/>
      <w:outlineLvl w:val="3"/>
    </w:pPr>
    <w:rPr>
      <w:sz w:val="22"/>
    </w:rPr>
  </w:style>
  <w:style w:type="paragraph" w:styleId="Heading5">
    <w:name w:val="heading 5"/>
    <w:basedOn w:val="HeadingBase"/>
    <w:next w:val="Normal"/>
    <w:link w:val="Heading5Char"/>
    <w:qFormat/>
    <w:rsid w:val="00A93BCA"/>
    <w:pPr>
      <w:spacing w:before="80"/>
      <w:outlineLvl w:val="4"/>
    </w:pPr>
    <w:rPr>
      <w:color w:val="918585"/>
      <w:sz w:val="20"/>
    </w:rPr>
  </w:style>
  <w:style w:type="paragraph" w:styleId="Heading6">
    <w:name w:val="heading 6"/>
    <w:basedOn w:val="HeadingBase"/>
    <w:next w:val="Normal"/>
    <w:link w:val="Heading6Char"/>
    <w:qFormat/>
    <w:rsid w:val="00A93BCA"/>
    <w:pPr>
      <w:spacing w:before="60"/>
      <w:outlineLvl w:val="5"/>
    </w:pPr>
    <w:rPr>
      <w:color w:val="918585"/>
      <w:sz w:val="20"/>
    </w:rPr>
  </w:style>
  <w:style w:type="paragraph" w:styleId="Heading7">
    <w:name w:val="heading 7"/>
    <w:basedOn w:val="Normal"/>
    <w:next w:val="Normal"/>
    <w:link w:val="Heading7Char"/>
    <w:qFormat/>
    <w:rsid w:val="00A93BCA"/>
    <w:pPr>
      <w:ind w:left="720"/>
      <w:outlineLvl w:val="6"/>
    </w:pPr>
    <w:rPr>
      <w:i/>
    </w:rPr>
  </w:style>
  <w:style w:type="paragraph" w:styleId="Heading8">
    <w:name w:val="heading 8"/>
    <w:basedOn w:val="Normal"/>
    <w:next w:val="Normal"/>
    <w:link w:val="Heading8Char"/>
    <w:qFormat/>
    <w:rsid w:val="00A93BCA"/>
    <w:pPr>
      <w:ind w:left="720"/>
      <w:outlineLvl w:val="7"/>
    </w:pPr>
    <w:rPr>
      <w:i/>
    </w:rPr>
  </w:style>
  <w:style w:type="paragraph" w:styleId="Heading9">
    <w:name w:val="heading 9"/>
    <w:basedOn w:val="Normal"/>
    <w:next w:val="Normal"/>
    <w:link w:val="Heading9Char"/>
    <w:qFormat/>
    <w:rsid w:val="00A93BCA"/>
    <w:pPr>
      <w:ind w:left="720"/>
      <w:outlineLvl w:val="8"/>
    </w:pPr>
    <w:rPr>
      <w:i/>
    </w:rPr>
  </w:style>
  <w:style w:type="character" w:default="1" w:styleId="DefaultParagraphFont">
    <w:name w:val="Default Paragraph Font"/>
    <w:uiPriority w:val="1"/>
    <w:unhideWhenUsed/>
    <w:rsid w:val="00A9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BCA"/>
  </w:style>
  <w:style w:type="character" w:customStyle="1" w:styleId="Heading1Char">
    <w:name w:val="Heading 1 Char"/>
    <w:basedOn w:val="DefaultParagraphFont"/>
    <w:link w:val="Heading1"/>
    <w:rsid w:val="00A93BCA"/>
    <w:rPr>
      <w:rFonts w:ascii="Times New Roman" w:eastAsia="Times New Roman" w:hAnsi="Times New Roman" w:cs="Times New Roman"/>
      <w:b/>
      <w:sz w:val="32"/>
      <w:szCs w:val="20"/>
      <w:lang w:eastAsia="en-US"/>
    </w:rPr>
  </w:style>
  <w:style w:type="paragraph" w:styleId="BodyText">
    <w:name w:val="Body Text"/>
    <w:basedOn w:val="Normal"/>
    <w:link w:val="BodyTextChar"/>
    <w:rsid w:val="00A93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BCA"/>
    <w:rPr>
      <w:rFonts w:ascii="Times New Roman" w:eastAsia="Times New Roman" w:hAnsi="Times New Roman" w:cs="Times New Roman"/>
      <w:sz w:val="24"/>
      <w:lang w:eastAsia="en-US"/>
    </w:rPr>
  </w:style>
  <w:style w:type="paragraph" w:styleId="ListBullet">
    <w:name w:val="List Bullet"/>
    <w:basedOn w:val="List"/>
    <w:rsid w:val="00A93BCA"/>
    <w:pPr>
      <w:numPr>
        <w:numId w:val="11"/>
      </w:numPr>
      <w:tabs>
        <w:tab w:val="clear" w:pos="340"/>
      </w:tabs>
      <w:spacing w:before="40" w:after="40"/>
    </w:pPr>
  </w:style>
  <w:style w:type="character" w:customStyle="1" w:styleId="SpecialBold">
    <w:name w:val="Special Bold"/>
    <w:basedOn w:val="DefaultParagraphFont"/>
    <w:rsid w:val="00A93BCA"/>
    <w:rPr>
      <w:b/>
      <w:spacing w:val="0"/>
    </w:rPr>
  </w:style>
  <w:style w:type="paragraph" w:customStyle="1" w:styleId="SuperHeading">
    <w:name w:val="SuperHeading"/>
    <w:basedOn w:val="Normal"/>
    <w:rsid w:val="00A93BCA"/>
    <w:pPr>
      <w:spacing w:before="240" w:after="120"/>
      <w:outlineLvl w:val="0"/>
    </w:pPr>
    <w:rPr>
      <w:rFonts w:ascii="Times New Roman" w:hAnsi="Times New Roman"/>
      <w:b/>
      <w:sz w:val="32"/>
    </w:rPr>
  </w:style>
  <w:style w:type="paragraph" w:customStyle="1" w:styleId="AllowPageBreak">
    <w:name w:val="AllowPageBreak"/>
    <w:rsid w:val="00A93B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BCA"/>
    <w:rPr>
      <w:rFonts w:ascii="Courier New" w:eastAsia="Times New Roman" w:hAnsi="Courier New" w:cs="Times New Roman"/>
      <w:i/>
      <w:szCs w:val="20"/>
      <w:lang w:eastAsia="en-US"/>
    </w:rPr>
  </w:style>
  <w:style w:type="paragraph" w:customStyle="1" w:styleId="HeadingBase">
    <w:name w:val="Heading Base"/>
    <w:rsid w:val="00A9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BCA"/>
    <w:pPr>
      <w:tabs>
        <w:tab w:val="right" w:leader="dot" w:pos="9072"/>
      </w:tabs>
      <w:ind w:left="567"/>
    </w:pPr>
    <w:rPr>
      <w:szCs w:val="22"/>
    </w:rPr>
  </w:style>
  <w:style w:type="paragraph" w:customStyle="1" w:styleId="TOCBase">
    <w:name w:val="TOC Base"/>
    <w:rsid w:val="00A9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BCA"/>
    <w:pPr>
      <w:tabs>
        <w:tab w:val="right" w:leader="dot" w:pos="9072"/>
      </w:tabs>
      <w:spacing w:before="40" w:after="40"/>
      <w:ind w:left="284"/>
    </w:pPr>
    <w:rPr>
      <w:rFonts w:ascii="Times New Roman" w:hAnsi="Times New Roman"/>
    </w:rPr>
  </w:style>
  <w:style w:type="paragraph" w:styleId="TOC1">
    <w:name w:val="toc 1"/>
    <w:basedOn w:val="TOCBase"/>
    <w:next w:val="Normal"/>
    <w:rsid w:val="00A93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BCA"/>
    <w:rPr>
      <w:rFonts w:ascii="Times New Roman" w:eastAsia="Times New Roman" w:hAnsi="Times New Roman" w:cs="Times New Roman"/>
      <w:sz w:val="16"/>
      <w:lang w:eastAsia="en-US"/>
    </w:rPr>
  </w:style>
  <w:style w:type="paragraph" w:styleId="Title">
    <w:name w:val="Title"/>
    <w:basedOn w:val="HeadingBase"/>
    <w:link w:val="TitleChar"/>
    <w:qFormat/>
    <w:rsid w:val="00A93BCA"/>
    <w:pPr>
      <w:spacing w:before="5040"/>
      <w:jc w:val="center"/>
    </w:pPr>
    <w:rPr>
      <w:sz w:val="48"/>
      <w:szCs w:val="72"/>
      <w:lang w:val="en-US"/>
    </w:rPr>
  </w:style>
  <w:style w:type="character" w:customStyle="1" w:styleId="TitleChar">
    <w:name w:val="Title Char"/>
    <w:basedOn w:val="DefaultParagraphFont"/>
    <w:link w:val="Title"/>
    <w:rsid w:val="00A9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BCA"/>
    <w:pPr>
      <w:tabs>
        <w:tab w:val="left" w:pos="3600"/>
        <w:tab w:val="left" w:pos="3958"/>
      </w:tabs>
    </w:pPr>
  </w:style>
  <w:style w:type="paragraph" w:styleId="List">
    <w:name w:val="List"/>
    <w:basedOn w:val="BodyText"/>
    <w:next w:val="BodyText"/>
    <w:rsid w:val="00A93BCA"/>
    <w:pPr>
      <w:tabs>
        <w:tab w:val="left" w:pos="340"/>
      </w:tabs>
      <w:spacing w:before="60" w:after="60"/>
      <w:ind w:left="340" w:hanging="340"/>
    </w:pPr>
  </w:style>
  <w:style w:type="paragraph" w:customStyle="1" w:styleId="Note">
    <w:name w:val="Note"/>
    <w:basedOn w:val="BodyText"/>
    <w:rsid w:val="00A93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BCA"/>
    <w:pPr>
      <w:framePr w:wrap="auto" w:hAnchor="text" w:y="6049"/>
    </w:pPr>
    <w:rPr>
      <w:color w:val="000000"/>
      <w:sz w:val="40"/>
    </w:rPr>
  </w:style>
  <w:style w:type="paragraph" w:customStyle="1" w:styleId="TOCTitle">
    <w:name w:val="TOCTitle"/>
    <w:basedOn w:val="Heading1"/>
    <w:rsid w:val="00A93BCA"/>
    <w:pPr>
      <w:spacing w:after="240"/>
      <w:jc w:val="center"/>
      <w:outlineLvl w:val="9"/>
    </w:pPr>
    <w:rPr>
      <w:caps/>
    </w:rPr>
  </w:style>
  <w:style w:type="paragraph" w:customStyle="1" w:styleId="Version">
    <w:name w:val="Version"/>
    <w:rsid w:val="00A93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BCA"/>
    <w:pPr>
      <w:numPr>
        <w:numId w:val="12"/>
      </w:numPr>
      <w:tabs>
        <w:tab w:val="clear" w:pos="680"/>
      </w:tabs>
    </w:pPr>
  </w:style>
  <w:style w:type="paragraph" w:styleId="Index1">
    <w:name w:val="index 1"/>
    <w:basedOn w:val="Normal"/>
    <w:next w:val="Normal"/>
    <w:semiHidden/>
    <w:rsid w:val="00A93BCA"/>
    <w:pPr>
      <w:keepNext w:val="0"/>
      <w:tabs>
        <w:tab w:val="right" w:pos="4176"/>
      </w:tabs>
      <w:ind w:left="198" w:hanging="198"/>
    </w:pPr>
    <w:rPr>
      <w:rFonts w:ascii="Garamond" w:hAnsi="Garamond"/>
    </w:rPr>
  </w:style>
  <w:style w:type="paragraph" w:styleId="IndexHeading">
    <w:name w:val="index heading"/>
    <w:basedOn w:val="Normal"/>
    <w:next w:val="Index1"/>
    <w:semiHidden/>
    <w:rsid w:val="00A93BCA"/>
    <w:pPr>
      <w:spacing w:before="120" w:after="120"/>
    </w:pPr>
    <w:rPr>
      <w:rFonts w:ascii="Arial" w:hAnsi="Arial"/>
      <w:b/>
      <w:color w:val="918585"/>
      <w:sz w:val="24"/>
    </w:rPr>
  </w:style>
  <w:style w:type="paragraph" w:styleId="Header">
    <w:name w:val="header"/>
    <w:basedOn w:val="Normal"/>
    <w:link w:val="HeaderChar"/>
    <w:rsid w:val="00A9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BCA"/>
    <w:rPr>
      <w:rFonts w:ascii="Times New Roman" w:eastAsia="Times New Roman" w:hAnsi="Times New Roman" w:cs="Times New Roman"/>
      <w:sz w:val="16"/>
      <w:szCs w:val="20"/>
      <w:lang w:val="en-GB" w:eastAsia="en-US"/>
    </w:rPr>
  </w:style>
  <w:style w:type="paragraph" w:customStyle="1" w:styleId="Chapter">
    <w:name w:val="Chapter"/>
    <w:basedOn w:val="Normal"/>
    <w:rsid w:val="00A93BCA"/>
    <w:pPr>
      <w:spacing w:before="240"/>
    </w:pPr>
    <w:rPr>
      <w:rFonts w:ascii="Times New Roman" w:hAnsi="Times New Roman"/>
      <w:smallCaps/>
      <w:spacing w:val="80"/>
      <w:sz w:val="28"/>
    </w:rPr>
  </w:style>
  <w:style w:type="paragraph" w:customStyle="1" w:styleId="InChapter">
    <w:name w:val="InChapter"/>
    <w:basedOn w:val="Heading3"/>
    <w:rsid w:val="00A93BCA"/>
    <w:pPr>
      <w:spacing w:after="240"/>
      <w:outlineLvl w:val="9"/>
    </w:pPr>
    <w:rPr>
      <w:noProof/>
    </w:rPr>
  </w:style>
  <w:style w:type="paragraph" w:styleId="Index2">
    <w:name w:val="index 2"/>
    <w:basedOn w:val="Normal"/>
    <w:next w:val="Normal"/>
    <w:semiHidden/>
    <w:rsid w:val="00A93BCA"/>
    <w:pPr>
      <w:tabs>
        <w:tab w:val="right" w:pos="4176"/>
      </w:tabs>
      <w:ind w:left="568" w:hanging="284"/>
    </w:pPr>
    <w:rPr>
      <w:rFonts w:ascii="Garamond" w:hAnsi="Garamond"/>
    </w:rPr>
  </w:style>
  <w:style w:type="paragraph" w:customStyle="1" w:styleId="Byline">
    <w:name w:val="Byline"/>
    <w:rsid w:val="00A9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BCA"/>
    <w:pPr>
      <w:tabs>
        <w:tab w:val="clear" w:pos="3600"/>
        <w:tab w:val="clear" w:pos="3958"/>
      </w:tabs>
      <w:jc w:val="right"/>
    </w:pPr>
  </w:style>
  <w:style w:type="character" w:styleId="Emphasis">
    <w:name w:val="Emphasis"/>
    <w:basedOn w:val="DefaultParagraphFont"/>
    <w:qFormat/>
    <w:rsid w:val="00A93BCA"/>
    <w:rPr>
      <w:i/>
    </w:rPr>
  </w:style>
  <w:style w:type="paragraph" w:styleId="Caption">
    <w:name w:val="caption"/>
    <w:basedOn w:val="BodyText"/>
    <w:next w:val="Normal"/>
    <w:qFormat/>
    <w:rsid w:val="00A93BCA"/>
    <w:pPr>
      <w:framePr w:w="2268" w:hSpace="181" w:vSpace="181" w:wrap="around" w:vAnchor="text" w:hAnchor="page" w:x="1135" w:y="285" w:anchorLock="1"/>
    </w:pPr>
    <w:rPr>
      <w:i/>
    </w:rPr>
  </w:style>
  <w:style w:type="paragraph" w:customStyle="1" w:styleId="MiniTOCTitle">
    <w:name w:val="MiniTOCTitle"/>
    <w:basedOn w:val="Heading4"/>
    <w:rsid w:val="00A93BCA"/>
    <w:pPr>
      <w:spacing w:before="240"/>
      <w:outlineLvl w:val="9"/>
    </w:pPr>
    <w:rPr>
      <w:noProof/>
      <w:sz w:val="24"/>
    </w:rPr>
  </w:style>
  <w:style w:type="paragraph" w:customStyle="1" w:styleId="MiniTOCItem">
    <w:name w:val="MiniTOCItem"/>
    <w:basedOn w:val="ListBullet"/>
    <w:rsid w:val="00A93BCA"/>
    <w:pPr>
      <w:numPr>
        <w:numId w:val="0"/>
      </w:numPr>
      <w:tabs>
        <w:tab w:val="right" w:leader="dot" w:pos="6521"/>
      </w:tabs>
      <w:spacing w:before="0" w:after="0"/>
    </w:pPr>
  </w:style>
  <w:style w:type="paragraph" w:customStyle="1" w:styleId="TOFTitle">
    <w:name w:val="TOFTitle"/>
    <w:basedOn w:val="TOCTitle"/>
    <w:rsid w:val="00A93BCA"/>
  </w:style>
  <w:style w:type="paragraph" w:styleId="TableofFigures">
    <w:name w:val="table of figures"/>
    <w:basedOn w:val="Normal"/>
    <w:next w:val="Normal"/>
    <w:semiHidden/>
    <w:rsid w:val="00A93BCA"/>
    <w:pPr>
      <w:tabs>
        <w:tab w:val="right" w:leader="dot" w:pos="9072"/>
      </w:tabs>
      <w:ind w:left="970" w:hanging="403"/>
    </w:pPr>
    <w:rPr>
      <w:rFonts w:ascii="Times New Roman" w:hAnsi="Times New Roman"/>
      <w:b/>
    </w:rPr>
  </w:style>
  <w:style w:type="paragraph" w:styleId="ListNumber">
    <w:name w:val="List Number"/>
    <w:basedOn w:val="List"/>
    <w:rsid w:val="00A93BCA"/>
    <w:pPr>
      <w:numPr>
        <w:numId w:val="14"/>
      </w:numPr>
      <w:tabs>
        <w:tab w:val="clear" w:pos="340"/>
      </w:tabs>
    </w:pPr>
  </w:style>
  <w:style w:type="character" w:customStyle="1" w:styleId="WingdingSymbols">
    <w:name w:val="Wingding Symbols"/>
    <w:rsid w:val="00A93BCA"/>
    <w:rPr>
      <w:rFonts w:ascii="Wingdings" w:hAnsi="Wingdings"/>
    </w:rPr>
  </w:style>
  <w:style w:type="paragraph" w:customStyle="1" w:styleId="TableHeading">
    <w:name w:val="Table Heading"/>
    <w:basedOn w:val="HeadingBase"/>
    <w:rsid w:val="00A93BCA"/>
    <w:pPr>
      <w:keepLines/>
      <w:pBdr>
        <w:bottom w:val="single" w:sz="6" w:space="1" w:color="918585"/>
      </w:pBdr>
      <w:spacing w:before="240"/>
    </w:pPr>
  </w:style>
  <w:style w:type="character" w:customStyle="1" w:styleId="HotSpot">
    <w:name w:val="HotSpot"/>
    <w:rsid w:val="00A93BCA"/>
    <w:rPr>
      <w:color w:val="0033CC"/>
      <w:u w:val="none"/>
    </w:rPr>
  </w:style>
  <w:style w:type="paragraph" w:customStyle="1" w:styleId="BodyTextRight">
    <w:name w:val="Body Text Right"/>
    <w:basedOn w:val="BodyText"/>
    <w:rsid w:val="00A93BCA"/>
    <w:pPr>
      <w:spacing w:before="0" w:after="0"/>
      <w:jc w:val="right"/>
    </w:pPr>
  </w:style>
  <w:style w:type="paragraph" w:styleId="Index3">
    <w:name w:val="index 3"/>
    <w:basedOn w:val="ListNumber2"/>
    <w:next w:val="Normal"/>
    <w:semiHidden/>
    <w:rsid w:val="00A93BCA"/>
    <w:pPr>
      <w:numPr>
        <w:numId w:val="0"/>
      </w:numPr>
      <w:tabs>
        <w:tab w:val="right" w:leader="dot" w:pos="4176"/>
      </w:tabs>
    </w:pPr>
  </w:style>
  <w:style w:type="paragraph" w:styleId="ListNumber2">
    <w:name w:val="List Number 2"/>
    <w:basedOn w:val="List2"/>
    <w:rsid w:val="00A93BCA"/>
    <w:pPr>
      <w:numPr>
        <w:numId w:val="9"/>
      </w:numPr>
      <w:tabs>
        <w:tab w:val="clear" w:pos="1060"/>
      </w:tabs>
    </w:pPr>
  </w:style>
  <w:style w:type="paragraph" w:customStyle="1" w:styleId="MarginNote">
    <w:name w:val="Margin Note"/>
    <w:basedOn w:val="BodyText"/>
    <w:rsid w:val="00A9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BCA"/>
    <w:rPr>
      <w:sz w:val="32"/>
    </w:rPr>
  </w:style>
  <w:style w:type="paragraph" w:customStyle="1" w:styleId="HeadingProcedure">
    <w:name w:val="Heading Procedure"/>
    <w:basedOn w:val="HeadingBase"/>
    <w:next w:val="Normal"/>
    <w:rsid w:val="00A93BCA"/>
    <w:pPr>
      <w:tabs>
        <w:tab w:val="left" w:pos="0"/>
      </w:tabs>
      <w:spacing w:before="120" w:after="60"/>
    </w:pPr>
    <w:rPr>
      <w:i/>
      <w:color w:val="918585"/>
      <w:sz w:val="22"/>
    </w:rPr>
  </w:style>
  <w:style w:type="paragraph" w:customStyle="1" w:styleId="TableBodyText">
    <w:name w:val="Table Body Text"/>
    <w:basedOn w:val="BodyText"/>
    <w:rsid w:val="00A93BCA"/>
    <w:pPr>
      <w:spacing w:before="60" w:after="60"/>
    </w:pPr>
  </w:style>
  <w:style w:type="paragraph" w:styleId="ListContinue">
    <w:name w:val="List Continue"/>
    <w:basedOn w:val="List"/>
    <w:rsid w:val="00A93BCA"/>
    <w:pPr>
      <w:ind w:firstLine="0"/>
    </w:pPr>
  </w:style>
  <w:style w:type="paragraph" w:customStyle="1" w:styleId="ListNote">
    <w:name w:val="List Note"/>
    <w:basedOn w:val="List"/>
    <w:rsid w:val="00A93BCA"/>
    <w:pPr>
      <w:pBdr>
        <w:top w:val="single" w:sz="6" w:space="2" w:color="918585"/>
        <w:bottom w:val="single" w:sz="6" w:space="2" w:color="918585"/>
      </w:pBdr>
      <w:tabs>
        <w:tab w:val="left" w:pos="1021"/>
      </w:tabs>
      <w:ind w:firstLine="0"/>
    </w:pPr>
  </w:style>
  <w:style w:type="paragraph" w:customStyle="1" w:styleId="Warning">
    <w:name w:val="Warning"/>
    <w:basedOn w:val="BodyText"/>
    <w:rsid w:val="00A93BCA"/>
    <w:pPr>
      <w:shd w:val="clear" w:color="auto" w:fill="D9D9D9"/>
      <w:tabs>
        <w:tab w:val="left" w:pos="992"/>
      </w:tabs>
      <w:ind w:left="119" w:right="119"/>
    </w:pPr>
    <w:rPr>
      <w:sz w:val="20"/>
    </w:rPr>
  </w:style>
  <w:style w:type="paragraph" w:customStyle="1" w:styleId="MarginIcons">
    <w:name w:val="Margin Icons"/>
    <w:basedOn w:val="BodyText"/>
    <w:rsid w:val="00A93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BCA"/>
    <w:rPr>
      <w:rFonts w:ascii="Courier New" w:hAnsi="Courier New"/>
    </w:rPr>
  </w:style>
  <w:style w:type="paragraph" w:customStyle="1" w:styleId="NoteBullet">
    <w:name w:val="Note Bullet"/>
    <w:basedOn w:val="Note"/>
    <w:rsid w:val="00A93BCA"/>
    <w:pPr>
      <w:tabs>
        <w:tab w:val="clear" w:pos="680"/>
      </w:tabs>
      <w:spacing w:before="60" w:after="60"/>
    </w:pPr>
  </w:style>
  <w:style w:type="paragraph" w:customStyle="1" w:styleId="SubHeading2">
    <w:name w:val="SubHeading2"/>
    <w:basedOn w:val="HeadingBase"/>
    <w:rsid w:val="00A93BCA"/>
    <w:pPr>
      <w:spacing w:before="240" w:after="60"/>
    </w:pPr>
    <w:rPr>
      <w:sz w:val="20"/>
    </w:rPr>
  </w:style>
  <w:style w:type="paragraph" w:customStyle="1" w:styleId="SubHeading1">
    <w:name w:val="SubHeading1"/>
    <w:basedOn w:val="HeadingBase"/>
    <w:rsid w:val="00A93BCA"/>
    <w:pPr>
      <w:spacing w:before="240" w:after="60"/>
    </w:pPr>
    <w:rPr>
      <w:color w:val="918585"/>
      <w:sz w:val="22"/>
    </w:rPr>
  </w:style>
  <w:style w:type="paragraph" w:customStyle="1" w:styleId="SideHeading">
    <w:name w:val="Side Heading"/>
    <w:basedOn w:val="HeadingBase"/>
    <w:rsid w:val="00A9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BCA"/>
    <w:pPr>
      <w:numPr>
        <w:numId w:val="10"/>
      </w:numPr>
    </w:pPr>
  </w:style>
  <w:style w:type="paragraph" w:styleId="PlainText">
    <w:name w:val="Plain Text"/>
    <w:basedOn w:val="Normal"/>
    <w:link w:val="PlainTextChar"/>
    <w:rsid w:val="00A93BCA"/>
    <w:rPr>
      <w:sz w:val="20"/>
    </w:rPr>
  </w:style>
  <w:style w:type="character" w:customStyle="1" w:styleId="PlainTextChar">
    <w:name w:val="Plain Text Char"/>
    <w:basedOn w:val="DefaultParagraphFont"/>
    <w:link w:val="PlainText"/>
    <w:rsid w:val="00A93BCA"/>
    <w:rPr>
      <w:rFonts w:ascii="Courier New" w:eastAsia="Times New Roman" w:hAnsi="Courier New" w:cs="Times New Roman"/>
      <w:sz w:val="20"/>
      <w:szCs w:val="20"/>
      <w:lang w:eastAsia="en-US"/>
    </w:rPr>
  </w:style>
  <w:style w:type="character" w:customStyle="1" w:styleId="MenuOption">
    <w:name w:val="Menu Option"/>
    <w:basedOn w:val="DefaultParagraphFont"/>
    <w:rsid w:val="00A93BCA"/>
    <w:rPr>
      <w:b/>
      <w:smallCaps/>
    </w:rPr>
  </w:style>
  <w:style w:type="paragraph" w:customStyle="1" w:styleId="TableListNumber">
    <w:name w:val="Table List Number"/>
    <w:basedOn w:val="ListNumber"/>
    <w:rsid w:val="00A93BCA"/>
    <w:pPr>
      <w:numPr>
        <w:numId w:val="0"/>
      </w:numPr>
    </w:pPr>
  </w:style>
  <w:style w:type="paragraph" w:styleId="TOC4">
    <w:name w:val="toc 4"/>
    <w:basedOn w:val="TOCBase"/>
    <w:next w:val="Normal"/>
    <w:semiHidden/>
    <w:rsid w:val="00A93BCA"/>
    <w:pPr>
      <w:tabs>
        <w:tab w:val="right" w:leader="dot" w:pos="9071"/>
      </w:tabs>
      <w:ind w:left="1701"/>
    </w:pPr>
  </w:style>
  <w:style w:type="paragraph" w:customStyle="1" w:styleId="ListAlpha">
    <w:name w:val="List Alpha"/>
    <w:basedOn w:val="List"/>
    <w:rsid w:val="00A93BCA"/>
    <w:pPr>
      <w:numPr>
        <w:numId w:val="8"/>
      </w:numPr>
    </w:pPr>
  </w:style>
  <w:style w:type="paragraph" w:customStyle="1" w:styleId="ListAlpha2">
    <w:name w:val="List Alpha 2"/>
    <w:basedOn w:val="List2"/>
    <w:rsid w:val="00A93BCA"/>
    <w:pPr>
      <w:numPr>
        <w:numId w:val="7"/>
      </w:numPr>
    </w:pPr>
  </w:style>
  <w:style w:type="paragraph" w:styleId="List2">
    <w:name w:val="List 2"/>
    <w:basedOn w:val="BodyText"/>
    <w:rsid w:val="00A93BCA"/>
    <w:pPr>
      <w:tabs>
        <w:tab w:val="left" w:pos="680"/>
      </w:tabs>
      <w:spacing w:before="60" w:after="60"/>
      <w:ind w:left="680" w:hanging="340"/>
    </w:pPr>
  </w:style>
  <w:style w:type="paragraph" w:styleId="List3">
    <w:name w:val="List 3"/>
    <w:basedOn w:val="BodyText"/>
    <w:rsid w:val="00A93BCA"/>
    <w:pPr>
      <w:tabs>
        <w:tab w:val="left" w:pos="1021"/>
      </w:tabs>
      <w:spacing w:before="60" w:after="60"/>
      <w:ind w:left="1020" w:hanging="340"/>
    </w:pPr>
  </w:style>
  <w:style w:type="paragraph" w:styleId="List4">
    <w:name w:val="List 4"/>
    <w:basedOn w:val="BodyText"/>
    <w:rsid w:val="00A93BCA"/>
    <w:pPr>
      <w:tabs>
        <w:tab w:val="left" w:pos="1361"/>
      </w:tabs>
      <w:spacing w:before="60" w:after="60"/>
      <w:ind w:left="1361" w:hanging="340"/>
    </w:pPr>
  </w:style>
  <w:style w:type="paragraph" w:styleId="List5">
    <w:name w:val="List 5"/>
    <w:basedOn w:val="BodyText"/>
    <w:rsid w:val="00A93BCA"/>
    <w:pPr>
      <w:tabs>
        <w:tab w:val="left" w:pos="1701"/>
      </w:tabs>
      <w:spacing w:before="60" w:after="60"/>
      <w:ind w:left="1701" w:hanging="340"/>
    </w:pPr>
  </w:style>
  <w:style w:type="paragraph" w:styleId="ListBullet3">
    <w:name w:val="List Bullet 3"/>
    <w:basedOn w:val="List3"/>
    <w:rsid w:val="00A93BCA"/>
    <w:pPr>
      <w:numPr>
        <w:numId w:val="13"/>
      </w:numPr>
      <w:tabs>
        <w:tab w:val="clear" w:pos="1021"/>
      </w:tabs>
      <w:ind w:left="1037" w:hanging="357"/>
    </w:pPr>
  </w:style>
  <w:style w:type="paragraph" w:styleId="ListBullet4">
    <w:name w:val="List Bullet 4"/>
    <w:basedOn w:val="List4"/>
    <w:rsid w:val="00A93BCA"/>
    <w:pPr>
      <w:numPr>
        <w:numId w:val="2"/>
      </w:numPr>
      <w:tabs>
        <w:tab w:val="clear" w:pos="1361"/>
      </w:tabs>
    </w:pPr>
  </w:style>
  <w:style w:type="paragraph" w:styleId="ListBullet5">
    <w:name w:val="List Bullet 5"/>
    <w:basedOn w:val="List5"/>
    <w:rsid w:val="00A93BCA"/>
    <w:pPr>
      <w:numPr>
        <w:numId w:val="3"/>
      </w:numPr>
    </w:pPr>
  </w:style>
  <w:style w:type="paragraph" w:styleId="ListContinue2">
    <w:name w:val="List Continue 2"/>
    <w:basedOn w:val="List2"/>
    <w:rsid w:val="00A93BCA"/>
    <w:pPr>
      <w:ind w:firstLine="0"/>
    </w:pPr>
  </w:style>
  <w:style w:type="paragraph" w:styleId="ListContinue3">
    <w:name w:val="List Continue 3"/>
    <w:basedOn w:val="List3"/>
    <w:rsid w:val="00A93BCA"/>
    <w:pPr>
      <w:ind w:left="1021" w:firstLine="0"/>
    </w:pPr>
  </w:style>
  <w:style w:type="paragraph" w:styleId="ListContinue4">
    <w:name w:val="List Continue 4"/>
    <w:basedOn w:val="List4"/>
    <w:rsid w:val="00A93BCA"/>
    <w:pPr>
      <w:ind w:firstLine="0"/>
    </w:pPr>
  </w:style>
  <w:style w:type="paragraph" w:styleId="ListContinue5">
    <w:name w:val="List Continue 5"/>
    <w:basedOn w:val="List5"/>
    <w:rsid w:val="00A93BCA"/>
    <w:pPr>
      <w:ind w:firstLine="0"/>
    </w:pPr>
  </w:style>
  <w:style w:type="paragraph" w:styleId="ListNumber3">
    <w:name w:val="List Number 3"/>
    <w:basedOn w:val="List3"/>
    <w:rsid w:val="00A93BCA"/>
    <w:pPr>
      <w:numPr>
        <w:numId w:val="4"/>
      </w:numPr>
    </w:pPr>
  </w:style>
  <w:style w:type="paragraph" w:styleId="ListNumber4">
    <w:name w:val="List Number 4"/>
    <w:basedOn w:val="List4"/>
    <w:rsid w:val="00A93BCA"/>
    <w:pPr>
      <w:numPr>
        <w:numId w:val="5"/>
      </w:numPr>
    </w:pPr>
  </w:style>
  <w:style w:type="paragraph" w:styleId="ListNumber5">
    <w:name w:val="List Number 5"/>
    <w:basedOn w:val="List5"/>
    <w:rsid w:val="00A93BCA"/>
    <w:pPr>
      <w:numPr>
        <w:numId w:val="6"/>
      </w:numPr>
    </w:pPr>
  </w:style>
  <w:style w:type="paragraph" w:styleId="BlockText">
    <w:name w:val="Block Text"/>
    <w:basedOn w:val="Normal"/>
    <w:rsid w:val="00A93BCA"/>
    <w:pPr>
      <w:spacing w:after="120"/>
      <w:ind w:left="1440" w:right="1440"/>
    </w:pPr>
  </w:style>
  <w:style w:type="character" w:customStyle="1" w:styleId="Subscript">
    <w:name w:val="Subscript"/>
    <w:basedOn w:val="DefaultParagraphFont"/>
    <w:rsid w:val="00A93BCA"/>
    <w:rPr>
      <w:sz w:val="16"/>
      <w:vertAlign w:val="subscript"/>
    </w:rPr>
  </w:style>
  <w:style w:type="character" w:customStyle="1" w:styleId="Superscript">
    <w:name w:val="Superscript"/>
    <w:basedOn w:val="DefaultParagraphFont"/>
    <w:rsid w:val="00A93BCA"/>
    <w:rPr>
      <w:sz w:val="16"/>
      <w:vertAlign w:val="superscript"/>
    </w:rPr>
  </w:style>
  <w:style w:type="character" w:customStyle="1" w:styleId="Symbols">
    <w:name w:val="Symbols"/>
    <w:basedOn w:val="DefaultParagraphFont"/>
    <w:rsid w:val="00A93BCA"/>
    <w:rPr>
      <w:rFonts w:ascii="Symbol" w:hAnsi="Symbol"/>
    </w:rPr>
  </w:style>
  <w:style w:type="character" w:customStyle="1" w:styleId="MenuOptions">
    <w:name w:val="Menu Options"/>
    <w:basedOn w:val="DefaultParagraphFont"/>
    <w:rsid w:val="00A93BCA"/>
    <w:rPr>
      <w:rFonts w:ascii="Arial Narrow" w:hAnsi="Arial Narrow"/>
      <w:smallCaps/>
    </w:rPr>
  </w:style>
  <w:style w:type="character" w:customStyle="1" w:styleId="Buttons">
    <w:name w:val="Buttons"/>
    <w:basedOn w:val="DefaultParagraphFont"/>
    <w:rsid w:val="00A93BCA"/>
    <w:rPr>
      <w:b/>
    </w:rPr>
  </w:style>
  <w:style w:type="character" w:customStyle="1" w:styleId="Underlined">
    <w:name w:val="Underlined"/>
    <w:basedOn w:val="DefaultParagraphFont"/>
    <w:rsid w:val="00A93BCA"/>
    <w:rPr>
      <w:u w:val="single"/>
    </w:rPr>
  </w:style>
  <w:style w:type="paragraph" w:customStyle="1" w:styleId="TableBodyTextRight">
    <w:name w:val="Table Body Text Right"/>
    <w:basedOn w:val="TableBodyText"/>
    <w:rsid w:val="00A93BCA"/>
    <w:pPr>
      <w:widowControl w:val="0"/>
      <w:autoSpaceDE w:val="0"/>
      <w:autoSpaceDN w:val="0"/>
      <w:adjustRightInd w:val="0"/>
      <w:jc w:val="right"/>
    </w:pPr>
    <w:rPr>
      <w:rFonts w:cs="Arial"/>
      <w:szCs w:val="18"/>
    </w:rPr>
  </w:style>
  <w:style w:type="paragraph" w:customStyle="1" w:styleId="CopyrightText">
    <w:name w:val="Copyright Text"/>
    <w:basedOn w:val="BodyText"/>
    <w:rsid w:val="00A93BCA"/>
    <w:rPr>
      <w:sz w:val="18"/>
    </w:rPr>
  </w:style>
  <w:style w:type="paragraph" w:customStyle="1" w:styleId="BodySmallRight">
    <w:name w:val="Body Small Right"/>
    <w:basedOn w:val="BodyTextRight"/>
    <w:rsid w:val="00A93BCA"/>
    <w:rPr>
      <w:sz w:val="18"/>
      <w:szCs w:val="18"/>
    </w:rPr>
  </w:style>
  <w:style w:type="paragraph" w:customStyle="1" w:styleId="MarginEdition">
    <w:name w:val="Margin Edition"/>
    <w:basedOn w:val="MarginNote"/>
    <w:rsid w:val="00A93BCA"/>
    <w:pPr>
      <w:spacing w:before="0" w:after="0"/>
    </w:pPr>
    <w:rPr>
      <w:rFonts w:ascii="Times New Roman" w:hAnsi="Times New Roman"/>
      <w:color w:val="999999"/>
    </w:rPr>
  </w:style>
  <w:style w:type="paragraph" w:customStyle="1" w:styleId="Spacer">
    <w:name w:val="Spacer"/>
    <w:basedOn w:val="Normal"/>
    <w:rsid w:val="00A93BCA"/>
    <w:rPr>
      <w:sz w:val="2"/>
      <w:szCs w:val="2"/>
    </w:rPr>
  </w:style>
  <w:style w:type="character" w:customStyle="1" w:styleId="Small">
    <w:name w:val="Small"/>
    <w:basedOn w:val="DefaultParagraphFont"/>
    <w:rsid w:val="00A93BCA"/>
    <w:rPr>
      <w:sz w:val="16"/>
    </w:rPr>
  </w:style>
  <w:style w:type="paragraph" w:customStyle="1" w:styleId="WideTable">
    <w:name w:val="Wide Table"/>
    <w:basedOn w:val="Normal"/>
    <w:rsid w:val="00A93BCA"/>
    <w:pPr>
      <w:ind w:left="-1418"/>
    </w:pPr>
    <w:rPr>
      <w:sz w:val="2"/>
      <w:szCs w:val="2"/>
    </w:rPr>
  </w:style>
  <w:style w:type="character" w:styleId="PageNumber">
    <w:name w:val="page number"/>
    <w:basedOn w:val="DefaultParagraphFont"/>
    <w:rsid w:val="00A93BCA"/>
  </w:style>
  <w:style w:type="paragraph" w:styleId="Quote">
    <w:name w:val="Quote"/>
    <w:basedOn w:val="Heading1"/>
    <w:link w:val="QuoteChar"/>
    <w:qFormat/>
    <w:rsid w:val="00A93BCA"/>
    <w:rPr>
      <w:b w:val="0"/>
      <w:sz w:val="72"/>
      <w:szCs w:val="72"/>
      <w:lang w:val="en-NZ"/>
    </w:rPr>
  </w:style>
  <w:style w:type="character" w:customStyle="1" w:styleId="QuoteChar">
    <w:name w:val="Quote Char"/>
    <w:basedOn w:val="DefaultParagraphFont"/>
    <w:link w:val="Quote"/>
    <w:rsid w:val="00A9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BCA"/>
    <w:pPr>
      <w:pageBreakBefore/>
    </w:pPr>
  </w:style>
  <w:style w:type="paragraph" w:customStyle="1" w:styleId="Border">
    <w:name w:val="Border"/>
    <w:basedOn w:val="Normal"/>
    <w:qFormat/>
    <w:rsid w:val="00A93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BCA"/>
    <w:rPr>
      <w:b/>
      <w:bCs/>
      <w:i/>
      <w:iCs/>
      <w:color w:val="auto"/>
    </w:rPr>
  </w:style>
  <w:style w:type="paragraph" w:styleId="IntenseQuote">
    <w:name w:val="Intense Quote"/>
    <w:basedOn w:val="Normal"/>
    <w:next w:val="Normal"/>
    <w:link w:val="IntenseQuoteChar"/>
    <w:uiPriority w:val="30"/>
    <w:qFormat/>
    <w:rsid w:val="00A93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BCA"/>
    <w:rPr>
      <w:smallCaps/>
      <w:color w:val="auto"/>
      <w:u w:val="single"/>
    </w:rPr>
  </w:style>
  <w:style w:type="character" w:styleId="IntenseReference">
    <w:name w:val="Intense Reference"/>
    <w:basedOn w:val="DefaultParagraphFont"/>
    <w:uiPriority w:val="32"/>
    <w:qFormat/>
    <w:rsid w:val="00A93BCA"/>
    <w:rPr>
      <w:b/>
      <w:bCs/>
      <w:smallCaps/>
      <w:color w:val="auto"/>
      <w:spacing w:val="5"/>
      <w:u w:val="single"/>
    </w:rPr>
  </w:style>
  <w:style w:type="paragraph" w:customStyle="1" w:styleId="2ColumnHeading">
    <w:name w:val="2Column Heading"/>
    <w:basedOn w:val="BodyText"/>
    <w:qFormat/>
    <w:rsid w:val="00A93BCA"/>
    <w:pPr>
      <w:spacing w:after="60"/>
      <w:ind w:left="-2268"/>
    </w:pPr>
    <w:rPr>
      <w:b/>
    </w:rPr>
  </w:style>
  <w:style w:type="paragraph" w:customStyle="1" w:styleId="Heading1TOC">
    <w:name w:val="Heading1 TOC"/>
    <w:basedOn w:val="Normal"/>
    <w:qFormat/>
    <w:rsid w:val="00A93BCA"/>
    <w:pPr>
      <w:spacing w:before="240" w:after="120"/>
    </w:pPr>
    <w:rPr>
      <w:rFonts w:ascii="Times New Roman" w:hAnsi="Times New Roman"/>
      <w:b/>
      <w:sz w:val="32"/>
    </w:rPr>
  </w:style>
  <w:style w:type="paragraph" w:customStyle="1" w:styleId="Heading2TOC">
    <w:name w:val="Heading2 TOC"/>
    <w:basedOn w:val="Normal"/>
    <w:qFormat/>
    <w:rsid w:val="00A93BCA"/>
    <w:pPr>
      <w:spacing w:before="240" w:after="60"/>
    </w:pPr>
    <w:rPr>
      <w:rFonts w:ascii="Times New Roman" w:hAnsi="Times New Roman"/>
      <w:b/>
      <w:sz w:val="28"/>
    </w:rPr>
  </w:style>
  <w:style w:type="character" w:customStyle="1" w:styleId="Underline">
    <w:name w:val="Underline"/>
    <w:basedOn w:val="DefaultParagraphFont"/>
    <w:qFormat/>
    <w:rsid w:val="00A93BCA"/>
    <w:rPr>
      <w:u w:val="single"/>
    </w:rPr>
  </w:style>
  <w:style w:type="character" w:customStyle="1" w:styleId="BoldandItalics">
    <w:name w:val="Bold and Italics"/>
    <w:qFormat/>
    <w:rsid w:val="00A93BCA"/>
    <w:rPr>
      <w:b/>
      <w:i/>
      <w:u w:val="none"/>
    </w:rPr>
  </w:style>
  <w:style w:type="paragraph" w:styleId="BalloonText">
    <w:name w:val="Balloon Text"/>
    <w:basedOn w:val="Normal"/>
    <w:link w:val="BalloonTextChar"/>
    <w:rsid w:val="00A93BCA"/>
    <w:rPr>
      <w:rFonts w:ascii="Tahoma" w:hAnsi="Tahoma" w:cs="Tahoma"/>
      <w:sz w:val="16"/>
      <w:szCs w:val="16"/>
    </w:rPr>
  </w:style>
  <w:style w:type="character" w:customStyle="1" w:styleId="BalloonTextChar">
    <w:name w:val="Balloon Text Char"/>
    <w:basedOn w:val="DefaultParagraphFont"/>
    <w:link w:val="BalloonText"/>
    <w:rsid w:val="00A93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BCA"/>
    <w:rPr>
      <w:b/>
      <w:color w:val="660033"/>
      <w:spacing w:val="0"/>
    </w:rPr>
  </w:style>
  <w:style w:type="paragraph" w:customStyle="1" w:styleId="Nameditemlist">
    <w:name w:val="Named item list"/>
    <w:basedOn w:val="BodyText"/>
    <w:qFormat/>
    <w:rsid w:val="00A93BCA"/>
    <w:pPr>
      <w:tabs>
        <w:tab w:val="left" w:pos="2835"/>
      </w:tabs>
      <w:ind w:left="2835" w:hanging="2835"/>
    </w:pPr>
  </w:style>
  <w:style w:type="paragraph" w:customStyle="1" w:styleId="BodyTextnopadding">
    <w:name w:val="Body Text no padding"/>
    <w:basedOn w:val="BodyText"/>
    <w:qFormat/>
    <w:rsid w:val="00A93BCA"/>
    <w:pPr>
      <w:spacing w:before="0" w:after="0"/>
    </w:pPr>
  </w:style>
  <w:style w:type="paragraph" w:customStyle="1" w:styleId="BodyTextBold">
    <w:name w:val="Body Text Bold"/>
    <w:basedOn w:val="BodyText"/>
    <w:qFormat/>
    <w:rsid w:val="00A93BCA"/>
    <w:rPr>
      <w:b/>
    </w:rPr>
  </w:style>
  <w:style w:type="character" w:styleId="Hyperlink">
    <w:name w:val="Hyperlink"/>
    <w:basedOn w:val="DefaultParagraphFont"/>
    <w:uiPriority w:val="99"/>
    <w:unhideWhenUsed/>
    <w:rsid w:val="00E36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4133</Characters>
  <Application>Microsoft Office Word</Application>
  <DocSecurity>0</DocSecurity>
  <Lines>179</Lines>
  <Paragraphs>100</Paragraphs>
  <ScaleCrop>false</ScaleCrop>
  <Company>Author-it Software Corporation Ltd.</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MEA368 Shot peen aircraft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