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F66" w:rsidP="007D4F66">
      <w:pPr>
        <w:pStyle w:val="Title"/>
      </w:pPr>
      <w:r>
        <w:fldChar w:fldCharType="begin"/>
      </w:r>
      <w:r>
        <w:instrText xml:space="preserve"> TITLE   \* MERGEFORMAT </w:instrText>
      </w:r>
      <w:r>
        <w:fldChar w:fldCharType="separate"/>
      </w:r>
      <w:r>
        <w:t>Assessment Requirements for MEA368 Shot peen aircraft components</w:t>
      </w:r>
      <w:r>
        <w:fldChar w:fldCharType="end"/>
      </w:r>
    </w:p>
    <w:p w:rsidR="007D4F66" w:rsidP="007D4F66">
      <w:pPr>
        <w:pStyle w:val="Version"/>
        <w:sectPr w:rsidSect="00D00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0AF5" w:rsidP="00D00AF5">
      <w:pPr>
        <w:pStyle w:val="SuperHeading"/>
      </w:pPr>
      <w:r w:rsidRPr="00D00AF5">
        <w:t>Assessment Requirements for MEA368 Shot peen aircraft components</w:t>
      </w:r>
    </w:p>
    <w:p w:rsidR="00000000" w:rsidRPr="00D00AF5" w:rsidP="00D00AF5">
      <w:pPr>
        <w:pStyle w:val="Heading1"/>
      </w:pPr>
      <w:bookmarkStart w:id="1" w:name="O_998922"/>
      <w:bookmarkEnd w:id="1"/>
      <w:r w:rsidRPr="00D00AF5">
        <w:t>Modification History</w:t>
      </w:r>
    </w:p>
    <w:p w:rsidR="00000000" w:rsidRPr="00D00AF5" w:rsidP="007D4F66">
      <w:pPr>
        <w:pStyle w:val="BodyText"/>
      </w:pPr>
      <w:r w:rsidRPr="00D00AF5">
        <w:t>Release 2. Equivalent to MEA368 Shot peen aircraft components with amended prerequisite codes.</w:t>
      </w:r>
    </w:p>
    <w:p w:rsidR="00000000" w:rsidRPr="00D00AF5" w:rsidP="00D00AF5">
      <w:pPr>
        <w:pStyle w:val="Heading1"/>
      </w:pPr>
      <w:bookmarkStart w:id="2" w:name="O_998921"/>
      <w:bookmarkEnd w:id="2"/>
      <w:r w:rsidRPr="00D00AF5">
        <w:t>Performance Evidence</w:t>
      </w:r>
    </w:p>
    <w:p w:rsidR="00000000" w:rsidRPr="00D00AF5" w:rsidP="007D4F66">
      <w:pPr>
        <w:pStyle w:val="BodyText"/>
      </w:pPr>
      <w:r w:rsidRPr="00D00AF5">
        <w:t>Evidence required to demonstrate competency in this unit must be relevant to and satisfy all of the requirements of the elements and performance criteria under the specified conditions of assessment, and must include:</w:t>
      </w:r>
    </w:p>
    <w:p w:rsidR="00000000" w:rsidRPr="00D00AF5" w:rsidP="00D00AF5">
      <w:pPr>
        <w:pStyle w:val="ListBullet"/>
      </w:pPr>
      <w:r w:rsidRPr="00D00AF5">
        <w:t>applying relevant WHS procedures, inc</w:t>
      </w:r>
      <w:r w:rsidRPr="00D00AF5">
        <w:t>luding the use of MSDS and applicable items of PPE</w:t>
      </w:r>
    </w:p>
    <w:p w:rsidR="00000000" w:rsidRPr="00D00AF5" w:rsidP="00D00AF5">
      <w:pPr>
        <w:pStyle w:val="ListBullet"/>
      </w:pPr>
      <w:r w:rsidRPr="00D00AF5">
        <w:t>using relevant process documentation relating to shot peening of component surfaces to:</w:t>
      </w:r>
    </w:p>
    <w:p w:rsidR="00000000" w:rsidRPr="00D00AF5" w:rsidP="00D00AF5">
      <w:pPr>
        <w:pStyle w:val="ListBullet2"/>
      </w:pPr>
      <w:r w:rsidRPr="00D00AF5">
        <w:t>select and set up the required shot peening equipment</w:t>
      </w:r>
    </w:p>
    <w:p w:rsidR="00000000" w:rsidRPr="00D00AF5" w:rsidP="00D00AF5">
      <w:pPr>
        <w:pStyle w:val="ListBullet2"/>
      </w:pPr>
      <w:r w:rsidRPr="00D00AF5">
        <w:t>select and set up the Almen test strip</w:t>
      </w:r>
    </w:p>
    <w:p w:rsidR="00000000" w:rsidRPr="00D00AF5" w:rsidP="00D00AF5">
      <w:pPr>
        <w:pStyle w:val="ListBullet2"/>
      </w:pPr>
      <w:r w:rsidRPr="00D00AF5">
        <w:t>adjust equipment settin</w:t>
      </w:r>
      <w:r w:rsidRPr="00D00AF5">
        <w:t>gs to obtain the required Almen strip distortion</w:t>
      </w:r>
    </w:p>
    <w:p w:rsidR="00000000" w:rsidRPr="00D00AF5" w:rsidP="00D00AF5">
      <w:pPr>
        <w:pStyle w:val="ListBullet2"/>
      </w:pPr>
      <w:r w:rsidRPr="00D00AF5">
        <w:t>prepare component surfaces for shot peening</w:t>
      </w:r>
    </w:p>
    <w:p w:rsidR="00000000" w:rsidRPr="00D00AF5" w:rsidP="00D00AF5">
      <w:pPr>
        <w:pStyle w:val="ListBullet2"/>
      </w:pPr>
      <w:r w:rsidRPr="00D00AF5">
        <w:t>shot peen surfaces to obtain the specified intensity and coverage</w:t>
      </w:r>
    </w:p>
    <w:p w:rsidR="00000000" w:rsidRPr="00D00AF5" w:rsidP="00D00AF5">
      <w:pPr>
        <w:pStyle w:val="ListBullet2"/>
      </w:pPr>
      <w:r w:rsidRPr="00D00AF5">
        <w:t>remove surface contaminants from shot peened surfaces</w:t>
      </w:r>
    </w:p>
    <w:p w:rsidR="00000000" w:rsidRPr="00D00AF5" w:rsidP="00D00AF5">
      <w:pPr>
        <w:pStyle w:val="ListBullet"/>
      </w:pPr>
      <w:r w:rsidRPr="00D00AF5">
        <w:t>correctly disposing of waste shot peening media.</w:t>
      </w:r>
    </w:p>
    <w:p w:rsidR="00000000" w:rsidRPr="00D00AF5" w:rsidP="007D4F66">
      <w:pPr>
        <w:pStyle w:val="BodyText"/>
      </w:pPr>
      <w:r w:rsidRPr="00D00AF5">
        <w:t>The underlying skills inherent in this unit should be transferable across a range of shot peening applications associated with aircraft components. It is essential that the relevant procedures are interprete</w:t>
      </w:r>
      <w:r w:rsidRPr="00D00AF5">
        <w:t>d and applied to ensure quality and safety standards are achieved.</w:t>
      </w:r>
    </w:p>
    <w:p w:rsidR="00000000" w:rsidRPr="00D00AF5" w:rsidP="007D4F66">
      <w:pPr>
        <w:pStyle w:val="BodyText"/>
      </w:pPr>
      <w:r w:rsidRPr="00D00AF5">
        <w:t xml:space="preserve">Evidence of transferability of skills and knowledge related to shot peening is essential. This shall be demonstrated through application across a number of different aircraft components. </w:t>
      </w:r>
    </w:p>
    <w:p w:rsidR="00000000" w:rsidRPr="00D00AF5" w:rsidP="00D00AF5">
      <w:pPr>
        <w:pStyle w:val="Heading1"/>
      </w:pPr>
      <w:bookmarkStart w:id="3" w:name="O_998920"/>
      <w:bookmarkEnd w:id="3"/>
      <w:r w:rsidRPr="00D00AF5">
        <w:t>Knowledge Evidence</w:t>
      </w:r>
    </w:p>
    <w:p w:rsidR="00000000" w:rsidRPr="00D00AF5" w:rsidP="007D4F66">
      <w:pPr>
        <w:pStyle w:val="BodyText"/>
      </w:pPr>
      <w:r w:rsidRPr="00D00AF5">
        <w:t>Evidence required to demonstrate competency in this unit must be relevant to and satisfy all of the requirements of the elements and performance criteria and include knowledge of:</w:t>
      </w:r>
    </w:p>
    <w:p w:rsidR="00000000" w:rsidRPr="00D00AF5" w:rsidP="00D00AF5">
      <w:pPr>
        <w:pStyle w:val="ListBullet"/>
      </w:pPr>
      <w:r w:rsidRPr="00D00AF5">
        <w:t>how to obtain relevant MSDS</w:t>
      </w:r>
    </w:p>
    <w:p w:rsidR="00000000" w:rsidRPr="00D00AF5" w:rsidP="00D00AF5">
      <w:pPr>
        <w:pStyle w:val="ListBullet"/>
      </w:pPr>
      <w:r w:rsidRPr="00D00AF5">
        <w:t xml:space="preserve">the correct </w:t>
      </w:r>
      <w:r w:rsidRPr="00D00AF5">
        <w:t>use of PPE</w:t>
      </w:r>
    </w:p>
    <w:p w:rsidR="00000000" w:rsidRPr="00D00AF5" w:rsidP="00D00AF5">
      <w:pPr>
        <w:pStyle w:val="ListBullet"/>
      </w:pPr>
      <w:r w:rsidRPr="00D00AF5">
        <w:t>WHS procedures</w:t>
      </w:r>
    </w:p>
    <w:p w:rsidR="00000000" w:rsidRPr="00D00AF5" w:rsidP="00D00AF5">
      <w:pPr>
        <w:pStyle w:val="ListBullet"/>
      </w:pPr>
      <w:r w:rsidRPr="00D00AF5">
        <w:t>the reasons for shot peening</w:t>
      </w:r>
    </w:p>
    <w:p w:rsidR="00000000" w:rsidRPr="00D00AF5" w:rsidP="00D00AF5">
      <w:pPr>
        <w:pStyle w:val="ListBullet"/>
      </w:pPr>
      <w:r w:rsidRPr="00D00AF5">
        <w:t xml:space="preserve">the types of aircraft component and the materials that are shot peened </w:t>
      </w:r>
    </w:p>
    <w:p w:rsidR="00000000" w:rsidRPr="00D00AF5" w:rsidP="00D00AF5">
      <w:pPr>
        <w:pStyle w:val="ListBullet"/>
      </w:pPr>
      <w:r w:rsidRPr="00D00AF5">
        <w:t>shot peening equipment and processes applicable to aircraft components</w:t>
      </w:r>
    </w:p>
    <w:p w:rsidR="00000000" w:rsidRPr="00D00AF5" w:rsidP="00D00AF5">
      <w:pPr>
        <w:pStyle w:val="ListBullet"/>
      </w:pPr>
      <w:r w:rsidRPr="00D00AF5">
        <w:t>the uses of different types of shot peening media</w:t>
      </w:r>
    </w:p>
    <w:p w:rsidR="00000000" w:rsidRPr="00D00AF5" w:rsidP="00D00AF5">
      <w:pPr>
        <w:pStyle w:val="ListBullet"/>
      </w:pPr>
      <w:r w:rsidRPr="00D00AF5">
        <w:t xml:space="preserve">the use </w:t>
      </w:r>
      <w:r w:rsidRPr="00D00AF5">
        <w:t>of process documentation</w:t>
      </w:r>
    </w:p>
    <w:p w:rsidR="00000000" w:rsidRPr="00D00AF5" w:rsidP="00D00AF5">
      <w:pPr>
        <w:pStyle w:val="ListBullet"/>
      </w:pPr>
      <w:r w:rsidRPr="00D00AF5">
        <w:t>the types of Almen test strips and their uses</w:t>
      </w:r>
    </w:p>
    <w:p w:rsidR="00000000" w:rsidRPr="00D00AF5" w:rsidP="00D00AF5">
      <w:pPr>
        <w:pStyle w:val="ListBullet"/>
      </w:pPr>
      <w:r w:rsidRPr="00D00AF5">
        <w:t>setting up and calibrating equipment for use</w:t>
      </w:r>
    </w:p>
    <w:p w:rsidR="00000000" w:rsidRPr="00D00AF5" w:rsidP="00D00AF5">
      <w:pPr>
        <w:pStyle w:val="ListBullet"/>
      </w:pPr>
      <w:r w:rsidRPr="00D00AF5">
        <w:t>preparation of surfaces for peening and cleaning after peening</w:t>
      </w:r>
    </w:p>
    <w:p w:rsidR="00000000" w:rsidRPr="00D00AF5" w:rsidP="00D00AF5">
      <w:pPr>
        <w:pStyle w:val="ListBullet"/>
      </w:pPr>
      <w:r w:rsidRPr="00D00AF5">
        <w:t>environmental requirements associated with disposal of used media.</w:t>
      </w:r>
    </w:p>
    <w:p w:rsidR="00000000" w:rsidRPr="00D00AF5" w:rsidP="00D00AF5">
      <w:pPr>
        <w:pStyle w:val="AllowPageBreak"/>
      </w:pPr>
    </w:p>
    <w:p w:rsidR="00000000" w:rsidRPr="00D00AF5" w:rsidP="00D00AF5">
      <w:pPr>
        <w:pStyle w:val="Heading1"/>
      </w:pPr>
      <w:bookmarkStart w:id="4" w:name="O_998919"/>
      <w:bookmarkEnd w:id="4"/>
      <w:r w:rsidRPr="00D00AF5">
        <w:t>Assessment Conditions</w:t>
      </w:r>
    </w:p>
    <w:p w:rsidR="00000000" w:rsidRPr="00D00AF5" w:rsidP="00D00AF5">
      <w:pPr>
        <w:pStyle w:val="ListBullet"/>
      </w:pPr>
      <w:r w:rsidRPr="00D00AF5">
        <w:t>Competency should be assessed in the work environment or simulated work environment using equipment specified in process documentation. It is also expected that general and special purpose tools and test equipment found in mo</w:t>
      </w:r>
      <w:r w:rsidRPr="00D00AF5">
        <w:t>st routine situations would be used where appropriate.</w:t>
      </w:r>
    </w:p>
    <w:p w:rsidR="00000000" w:rsidRPr="00D00AF5" w:rsidP="00D00AF5">
      <w:pPr>
        <w:pStyle w:val="ListBullet"/>
      </w:pPr>
      <w:r w:rsidRPr="00D00AF5">
        <w:t xml:space="preserve">The work plan should take account of applicable safety and quality requirements in accordance with the industry and regulatory standards. Ability to obtain and correctly interpret shot peening process </w:t>
      </w:r>
      <w:r w:rsidRPr="00D00AF5">
        <w:t>documentation will be necessary before undertaking any action.</w:t>
      </w:r>
    </w:p>
    <w:p w:rsidR="00000000" w:rsidRPr="00D00AF5" w:rsidP="00D00AF5">
      <w:pPr>
        <w:pStyle w:val="ListBullet"/>
      </w:pPr>
      <w:r w:rsidRPr="00D00AF5">
        <w:t>The following conditions of assessment represent the requirements of the Regulators (ADF and CASA) and maintenance stakeholders and must be rigorously observed.</w:t>
      </w:r>
    </w:p>
    <w:p w:rsidR="00000000" w:rsidRPr="00D00AF5" w:rsidP="00D00AF5">
      <w:pPr>
        <w:pStyle w:val="ListBullet"/>
      </w:pPr>
      <w:r w:rsidRPr="00D00AF5">
        <w:t>A person cannot be assessed as c</w:t>
      </w:r>
      <w:r w:rsidRPr="00D00AF5">
        <w:t>ompetent until it can be demonstrated to the satisfaction of the workplace assessor that the relevant elements and performance criteria of the unit of competency are being achieved under routine supervision on a representative range of shot peening tasks t</w:t>
      </w:r>
      <w:r w:rsidRPr="00D00AF5">
        <w:t xml:space="preserve">hat are performed within the enterprise. </w:t>
      </w:r>
    </w:p>
    <w:p w:rsidR="00000000" w:rsidRPr="00D00AF5" w:rsidP="00D00AF5">
      <w:pPr>
        <w:pStyle w:val="ListBullet"/>
      </w:pPr>
      <w:r w:rsidRPr="00D00AF5">
        <w:t>This shall be established via the records in the Log of Industrial Experience and Achievement or, where appropriate, an equivalent Industry Evidence Guide (for details refer to the Companion Volume Assessment Guide</w:t>
      </w:r>
      <w:r w:rsidRPr="00D00AF5">
        <w:t>lines).</w:t>
      </w:r>
    </w:p>
    <w:p w:rsidR="00000000" w:rsidRPr="00D00AF5" w:rsidP="00D00AF5">
      <w:pPr>
        <w:pStyle w:val="ListBullet"/>
      </w:pPr>
      <w:r w:rsidRPr="00D00AF5">
        <w:t>Assessors must satisfy the requirements of the National Vocational Education and Training Regulator (Australian Skills Quality Authority, or its successors).</w:t>
      </w:r>
    </w:p>
    <w:p w:rsidR="00000000" w:rsidRPr="00D00AF5" w:rsidP="00D00AF5">
      <w:pPr>
        <w:pStyle w:val="ListBullet"/>
      </w:pPr>
      <w:r w:rsidRPr="00D00AF5">
        <w:t>Where the unit is to be used for CASA licensing purposes the Assessor must also meet the c</w:t>
      </w:r>
      <w:r w:rsidRPr="00D00AF5">
        <w:t>riteria specified in the CASR Part 147 Manual of Standards.</w:t>
      </w:r>
    </w:p>
    <w:p w:rsidR="00000000" w:rsidRPr="00D00AF5" w:rsidP="00D00AF5">
      <w:pPr>
        <w:pStyle w:val="AllowPageBreak"/>
      </w:pPr>
    </w:p>
    <w:p w:rsidR="00000000" w:rsidRPr="00D00AF5" w:rsidP="00D00AF5">
      <w:pPr>
        <w:pStyle w:val="Heading1"/>
      </w:pPr>
      <w:bookmarkStart w:id="5" w:name="O_998934"/>
      <w:bookmarkEnd w:id="5"/>
      <w:r w:rsidRPr="00D00AF5">
        <w:t>Links</w:t>
      </w:r>
    </w:p>
    <w:p w:rsidR="00000000" w:rsidRPr="00D00AF5" w:rsidP="007D4F66">
      <w:pPr>
        <w:pStyle w:val="BodyText"/>
      </w:pPr>
      <w:r w:rsidRPr="00D00AF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538FE">
        <w:rPr>
          <w:rStyle w:val="Hyperlink"/>
        </w:rPr>
        <w:t>https://vetnet.education.gov.au/Pages/TrainingDocs.aspx?q=ce216c9c-04d5-4b3b-9bcf-4e81d0950371</w:t>
      </w:r>
      <w:r>
        <w:fldChar w:fldCharType="end"/>
      </w:r>
    </w:p>
    <w:p w:rsidR="00000000" w:rsidRPr="00D00AF5" w:rsidP="00D00AF5"/>
    <w:sectPr w:rsidSect="00D00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F5" w:rsidRPr="007D4F66" w:rsidP="007D4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66" w:rsidP="00D00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4F66" w:rsidP="00D00A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F66" w:rsidP="00D00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AF5" w:rsidRPr="007D4F66" w:rsidP="007D4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66" w:rsidRPr="002D2AF8" w:rsidP="00D00AF5">
    <w:pPr>
      <w:pStyle w:val="Header"/>
      <w:framePr w:wrap="around"/>
    </w:pPr>
    <w:r>
      <w:fldChar w:fldCharType="begin"/>
    </w:r>
    <w:r>
      <w:instrText xml:space="preserve"> TITLE   \* MERGEFORMAT </w:instrText>
    </w:r>
    <w:r>
      <w:fldChar w:fldCharType="separate"/>
    </w:r>
    <w:r>
      <w:t>Assessment Requirements for MEA368 Shot 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D4F66" w:rsidP="00D00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EB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2E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C2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AF5"/>
    <w:pPr>
      <w:spacing w:before="360" w:after="60"/>
      <w:outlineLvl w:val="0"/>
    </w:pPr>
    <w:rPr>
      <w:sz w:val="32"/>
    </w:rPr>
  </w:style>
  <w:style w:type="paragraph" w:styleId="Heading2">
    <w:name w:val="heading 2"/>
    <w:basedOn w:val="HeadingBase"/>
    <w:next w:val="BodyText"/>
    <w:link w:val="Heading2Char"/>
    <w:qFormat/>
    <w:rsid w:val="00D00AF5"/>
    <w:pPr>
      <w:keepLines/>
      <w:spacing w:before="240" w:after="120"/>
      <w:outlineLvl w:val="1"/>
    </w:pPr>
    <w:rPr>
      <w:sz w:val="28"/>
      <w:szCs w:val="40"/>
    </w:rPr>
  </w:style>
  <w:style w:type="paragraph" w:styleId="Heading3">
    <w:name w:val="heading 3"/>
    <w:basedOn w:val="HeadingBase"/>
    <w:next w:val="BodyText"/>
    <w:link w:val="Heading3Char"/>
    <w:qFormat/>
    <w:rsid w:val="00D00AF5"/>
    <w:pPr>
      <w:spacing w:before="180" w:after="120"/>
      <w:outlineLvl w:val="2"/>
    </w:pPr>
    <w:rPr>
      <w:spacing w:val="-10"/>
      <w:kern w:val="32"/>
    </w:rPr>
  </w:style>
  <w:style w:type="paragraph" w:styleId="Heading4">
    <w:name w:val="heading 4"/>
    <w:basedOn w:val="HeadingBase"/>
    <w:next w:val="BodyText"/>
    <w:link w:val="Heading4Char"/>
    <w:qFormat/>
    <w:rsid w:val="00D00AF5"/>
    <w:pPr>
      <w:spacing w:before="160" w:after="120"/>
      <w:outlineLvl w:val="3"/>
    </w:pPr>
    <w:rPr>
      <w:sz w:val="22"/>
    </w:rPr>
  </w:style>
  <w:style w:type="paragraph" w:styleId="Heading5">
    <w:name w:val="heading 5"/>
    <w:basedOn w:val="HeadingBase"/>
    <w:next w:val="Normal"/>
    <w:link w:val="Heading5Char"/>
    <w:qFormat/>
    <w:rsid w:val="00D00AF5"/>
    <w:pPr>
      <w:spacing w:before="80"/>
      <w:outlineLvl w:val="4"/>
    </w:pPr>
    <w:rPr>
      <w:color w:val="918585"/>
      <w:sz w:val="20"/>
    </w:rPr>
  </w:style>
  <w:style w:type="paragraph" w:styleId="Heading6">
    <w:name w:val="heading 6"/>
    <w:basedOn w:val="HeadingBase"/>
    <w:next w:val="Normal"/>
    <w:link w:val="Heading6Char"/>
    <w:qFormat/>
    <w:rsid w:val="00D00AF5"/>
    <w:pPr>
      <w:spacing w:before="60"/>
      <w:outlineLvl w:val="5"/>
    </w:pPr>
    <w:rPr>
      <w:color w:val="918585"/>
      <w:sz w:val="20"/>
    </w:rPr>
  </w:style>
  <w:style w:type="paragraph" w:styleId="Heading7">
    <w:name w:val="heading 7"/>
    <w:basedOn w:val="Normal"/>
    <w:next w:val="Normal"/>
    <w:link w:val="Heading7Char"/>
    <w:qFormat/>
    <w:rsid w:val="00D00AF5"/>
    <w:pPr>
      <w:ind w:left="720"/>
      <w:outlineLvl w:val="6"/>
    </w:pPr>
    <w:rPr>
      <w:i/>
    </w:rPr>
  </w:style>
  <w:style w:type="paragraph" w:styleId="Heading8">
    <w:name w:val="heading 8"/>
    <w:basedOn w:val="Normal"/>
    <w:next w:val="Normal"/>
    <w:link w:val="Heading8Char"/>
    <w:qFormat/>
    <w:rsid w:val="00D00AF5"/>
    <w:pPr>
      <w:ind w:left="720"/>
      <w:outlineLvl w:val="7"/>
    </w:pPr>
    <w:rPr>
      <w:i/>
    </w:rPr>
  </w:style>
  <w:style w:type="paragraph" w:styleId="Heading9">
    <w:name w:val="heading 9"/>
    <w:basedOn w:val="Normal"/>
    <w:next w:val="Normal"/>
    <w:link w:val="Heading9Char"/>
    <w:qFormat/>
    <w:rsid w:val="00D00AF5"/>
    <w:pPr>
      <w:ind w:left="720"/>
      <w:outlineLvl w:val="8"/>
    </w:pPr>
    <w:rPr>
      <w:i/>
    </w:rPr>
  </w:style>
  <w:style w:type="character" w:default="1" w:styleId="DefaultParagraphFont">
    <w:name w:val="Default Paragraph Font"/>
    <w:uiPriority w:val="1"/>
    <w:unhideWhenUsed/>
    <w:rsid w:val="00D00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AF5"/>
  </w:style>
  <w:style w:type="character" w:customStyle="1" w:styleId="Heading1Char">
    <w:name w:val="Heading 1 Char"/>
    <w:basedOn w:val="DefaultParagraphFont"/>
    <w:link w:val="Heading1"/>
    <w:rsid w:val="00D00AF5"/>
    <w:rPr>
      <w:rFonts w:ascii="Times New Roman" w:eastAsia="Times New Roman" w:hAnsi="Times New Roman" w:cs="Times New Roman"/>
      <w:b/>
      <w:sz w:val="32"/>
      <w:szCs w:val="20"/>
      <w:lang w:eastAsia="en-US"/>
    </w:rPr>
  </w:style>
  <w:style w:type="paragraph" w:styleId="BodyText">
    <w:name w:val="Body Text"/>
    <w:basedOn w:val="Normal"/>
    <w:link w:val="BodyTextChar"/>
    <w:rsid w:val="00D00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AF5"/>
    <w:rPr>
      <w:rFonts w:ascii="Times New Roman" w:eastAsia="Times New Roman" w:hAnsi="Times New Roman" w:cs="Times New Roman"/>
      <w:sz w:val="24"/>
      <w:lang w:eastAsia="en-US"/>
    </w:rPr>
  </w:style>
  <w:style w:type="paragraph" w:styleId="ListBullet">
    <w:name w:val="List Bullet"/>
    <w:basedOn w:val="List"/>
    <w:rsid w:val="00D00AF5"/>
    <w:pPr>
      <w:numPr>
        <w:numId w:val="12"/>
      </w:numPr>
      <w:tabs>
        <w:tab w:val="clear" w:pos="340"/>
      </w:tabs>
      <w:spacing w:before="40" w:after="40"/>
    </w:pPr>
  </w:style>
  <w:style w:type="paragraph" w:styleId="ListBullet2">
    <w:name w:val="List Bullet 2"/>
    <w:basedOn w:val="List2"/>
    <w:rsid w:val="00D00AF5"/>
    <w:pPr>
      <w:numPr>
        <w:numId w:val="13"/>
      </w:numPr>
      <w:tabs>
        <w:tab w:val="clear" w:pos="680"/>
      </w:tabs>
    </w:pPr>
  </w:style>
  <w:style w:type="paragraph" w:customStyle="1" w:styleId="SuperHeading">
    <w:name w:val="SuperHeading"/>
    <w:basedOn w:val="Normal"/>
    <w:rsid w:val="00D00AF5"/>
    <w:pPr>
      <w:spacing w:before="240" w:after="120"/>
      <w:outlineLvl w:val="0"/>
    </w:pPr>
    <w:rPr>
      <w:rFonts w:ascii="Times New Roman" w:hAnsi="Times New Roman"/>
      <w:b/>
      <w:sz w:val="32"/>
    </w:rPr>
  </w:style>
  <w:style w:type="paragraph" w:customStyle="1" w:styleId="AllowPageBreak">
    <w:name w:val="AllowPageBreak"/>
    <w:rsid w:val="00D00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AF5"/>
    <w:rPr>
      <w:rFonts w:ascii="Courier New" w:eastAsia="Times New Roman" w:hAnsi="Courier New" w:cs="Times New Roman"/>
      <w:i/>
      <w:szCs w:val="20"/>
      <w:lang w:eastAsia="en-US"/>
    </w:rPr>
  </w:style>
  <w:style w:type="paragraph" w:customStyle="1" w:styleId="HeadingBase">
    <w:name w:val="Heading Base"/>
    <w:rsid w:val="00D00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AF5"/>
    <w:pPr>
      <w:tabs>
        <w:tab w:val="right" w:leader="dot" w:pos="9072"/>
      </w:tabs>
      <w:ind w:left="567"/>
    </w:pPr>
    <w:rPr>
      <w:szCs w:val="22"/>
    </w:rPr>
  </w:style>
  <w:style w:type="paragraph" w:customStyle="1" w:styleId="TOCBase">
    <w:name w:val="TOC Base"/>
    <w:rsid w:val="00D00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AF5"/>
    <w:pPr>
      <w:tabs>
        <w:tab w:val="right" w:leader="dot" w:pos="9072"/>
      </w:tabs>
      <w:spacing w:before="40" w:after="40"/>
      <w:ind w:left="284"/>
    </w:pPr>
    <w:rPr>
      <w:rFonts w:ascii="Times New Roman" w:hAnsi="Times New Roman"/>
    </w:rPr>
  </w:style>
  <w:style w:type="paragraph" w:styleId="TOC1">
    <w:name w:val="toc 1"/>
    <w:basedOn w:val="TOCBase"/>
    <w:next w:val="Normal"/>
    <w:rsid w:val="00D00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AF5"/>
    <w:rPr>
      <w:rFonts w:ascii="Times New Roman" w:eastAsia="Times New Roman" w:hAnsi="Times New Roman" w:cs="Times New Roman"/>
      <w:sz w:val="16"/>
      <w:lang w:eastAsia="en-US"/>
    </w:rPr>
  </w:style>
  <w:style w:type="paragraph" w:styleId="Title">
    <w:name w:val="Title"/>
    <w:basedOn w:val="HeadingBase"/>
    <w:link w:val="TitleChar"/>
    <w:qFormat/>
    <w:rsid w:val="00D00AF5"/>
    <w:pPr>
      <w:spacing w:before="5040"/>
      <w:jc w:val="center"/>
    </w:pPr>
    <w:rPr>
      <w:sz w:val="48"/>
      <w:szCs w:val="72"/>
      <w:lang w:val="en-US"/>
    </w:rPr>
  </w:style>
  <w:style w:type="character" w:customStyle="1" w:styleId="TitleChar">
    <w:name w:val="Title Char"/>
    <w:basedOn w:val="DefaultParagraphFont"/>
    <w:link w:val="Title"/>
    <w:rsid w:val="00D00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AF5"/>
    <w:pPr>
      <w:tabs>
        <w:tab w:val="left" w:pos="3600"/>
        <w:tab w:val="left" w:pos="3958"/>
      </w:tabs>
    </w:pPr>
  </w:style>
  <w:style w:type="paragraph" w:styleId="List">
    <w:name w:val="List"/>
    <w:basedOn w:val="BodyText"/>
    <w:next w:val="BodyText"/>
    <w:rsid w:val="00D00AF5"/>
    <w:pPr>
      <w:tabs>
        <w:tab w:val="left" w:pos="340"/>
      </w:tabs>
      <w:spacing w:before="60" w:after="60"/>
      <w:ind w:left="340" w:hanging="340"/>
    </w:pPr>
  </w:style>
  <w:style w:type="paragraph" w:customStyle="1" w:styleId="Note">
    <w:name w:val="Note"/>
    <w:basedOn w:val="BodyText"/>
    <w:rsid w:val="00D00A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AF5"/>
    <w:rPr>
      <w:b/>
      <w:spacing w:val="0"/>
    </w:rPr>
  </w:style>
  <w:style w:type="paragraph" w:customStyle="1" w:styleId="SuperTitle">
    <w:name w:val="SuperTitle"/>
    <w:basedOn w:val="Title"/>
    <w:rsid w:val="00D00AF5"/>
    <w:pPr>
      <w:framePr w:wrap="auto" w:hAnchor="text" w:y="6049"/>
    </w:pPr>
    <w:rPr>
      <w:color w:val="000000"/>
      <w:sz w:val="40"/>
    </w:rPr>
  </w:style>
  <w:style w:type="paragraph" w:customStyle="1" w:styleId="TOCTitle">
    <w:name w:val="TOCTitle"/>
    <w:basedOn w:val="Heading1"/>
    <w:rsid w:val="00D00AF5"/>
    <w:pPr>
      <w:spacing w:after="240"/>
      <w:jc w:val="center"/>
      <w:outlineLvl w:val="9"/>
    </w:pPr>
    <w:rPr>
      <w:caps/>
    </w:rPr>
  </w:style>
  <w:style w:type="paragraph" w:customStyle="1" w:styleId="Version">
    <w:name w:val="Version"/>
    <w:rsid w:val="00D00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AF5"/>
    <w:pPr>
      <w:keepNext w:val="0"/>
      <w:tabs>
        <w:tab w:val="right" w:pos="4176"/>
      </w:tabs>
      <w:ind w:left="198" w:hanging="198"/>
    </w:pPr>
    <w:rPr>
      <w:rFonts w:ascii="Garamond" w:hAnsi="Garamond"/>
    </w:rPr>
  </w:style>
  <w:style w:type="paragraph" w:styleId="IndexHeading">
    <w:name w:val="index heading"/>
    <w:basedOn w:val="Normal"/>
    <w:next w:val="Index1"/>
    <w:semiHidden/>
    <w:rsid w:val="00D00AF5"/>
    <w:pPr>
      <w:spacing w:before="120" w:after="120"/>
    </w:pPr>
    <w:rPr>
      <w:rFonts w:ascii="Arial" w:hAnsi="Arial"/>
      <w:b/>
      <w:color w:val="918585"/>
      <w:sz w:val="24"/>
    </w:rPr>
  </w:style>
  <w:style w:type="paragraph" w:styleId="Header">
    <w:name w:val="header"/>
    <w:basedOn w:val="Normal"/>
    <w:link w:val="HeaderChar"/>
    <w:rsid w:val="00D00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AF5"/>
    <w:rPr>
      <w:rFonts w:ascii="Times New Roman" w:eastAsia="Times New Roman" w:hAnsi="Times New Roman" w:cs="Times New Roman"/>
      <w:sz w:val="16"/>
      <w:szCs w:val="20"/>
      <w:lang w:val="en-GB" w:eastAsia="en-US"/>
    </w:rPr>
  </w:style>
  <w:style w:type="paragraph" w:customStyle="1" w:styleId="Chapter">
    <w:name w:val="Chapter"/>
    <w:basedOn w:val="Normal"/>
    <w:rsid w:val="00D00AF5"/>
    <w:pPr>
      <w:spacing w:before="240"/>
    </w:pPr>
    <w:rPr>
      <w:rFonts w:ascii="Times New Roman" w:hAnsi="Times New Roman"/>
      <w:smallCaps/>
      <w:spacing w:val="80"/>
      <w:sz w:val="28"/>
    </w:rPr>
  </w:style>
  <w:style w:type="paragraph" w:customStyle="1" w:styleId="InChapter">
    <w:name w:val="InChapter"/>
    <w:basedOn w:val="Heading3"/>
    <w:rsid w:val="00D00AF5"/>
    <w:pPr>
      <w:spacing w:after="240"/>
      <w:outlineLvl w:val="9"/>
    </w:pPr>
    <w:rPr>
      <w:noProof/>
    </w:rPr>
  </w:style>
  <w:style w:type="paragraph" w:styleId="Index2">
    <w:name w:val="index 2"/>
    <w:basedOn w:val="Normal"/>
    <w:next w:val="Normal"/>
    <w:semiHidden/>
    <w:rsid w:val="00D00AF5"/>
    <w:pPr>
      <w:tabs>
        <w:tab w:val="right" w:pos="4176"/>
      </w:tabs>
      <w:ind w:left="568" w:hanging="284"/>
    </w:pPr>
    <w:rPr>
      <w:rFonts w:ascii="Garamond" w:hAnsi="Garamond"/>
    </w:rPr>
  </w:style>
  <w:style w:type="paragraph" w:customStyle="1" w:styleId="Byline">
    <w:name w:val="Byline"/>
    <w:rsid w:val="00D00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AF5"/>
    <w:pPr>
      <w:tabs>
        <w:tab w:val="clear" w:pos="3600"/>
        <w:tab w:val="clear" w:pos="3958"/>
      </w:tabs>
      <w:jc w:val="right"/>
    </w:pPr>
  </w:style>
  <w:style w:type="character" w:styleId="Emphasis">
    <w:name w:val="Emphasis"/>
    <w:basedOn w:val="DefaultParagraphFont"/>
    <w:qFormat/>
    <w:rsid w:val="00D00AF5"/>
    <w:rPr>
      <w:i/>
    </w:rPr>
  </w:style>
  <w:style w:type="paragraph" w:styleId="Caption">
    <w:name w:val="caption"/>
    <w:basedOn w:val="BodyText"/>
    <w:next w:val="Normal"/>
    <w:qFormat/>
    <w:rsid w:val="00D00AF5"/>
    <w:pPr>
      <w:framePr w:w="2268" w:hSpace="181" w:vSpace="181" w:wrap="around" w:vAnchor="text" w:hAnchor="page" w:x="1135" w:y="285" w:anchorLock="1"/>
    </w:pPr>
    <w:rPr>
      <w:i/>
    </w:rPr>
  </w:style>
  <w:style w:type="paragraph" w:customStyle="1" w:styleId="MiniTOCTitle">
    <w:name w:val="MiniTOCTitle"/>
    <w:basedOn w:val="Heading4"/>
    <w:rsid w:val="00D00AF5"/>
    <w:pPr>
      <w:spacing w:before="240"/>
      <w:outlineLvl w:val="9"/>
    </w:pPr>
    <w:rPr>
      <w:noProof/>
      <w:sz w:val="24"/>
    </w:rPr>
  </w:style>
  <w:style w:type="paragraph" w:customStyle="1" w:styleId="MiniTOCItem">
    <w:name w:val="MiniTOCItem"/>
    <w:basedOn w:val="ListBullet"/>
    <w:rsid w:val="00D00AF5"/>
    <w:pPr>
      <w:numPr>
        <w:numId w:val="0"/>
      </w:numPr>
      <w:tabs>
        <w:tab w:val="right" w:leader="dot" w:pos="6521"/>
      </w:tabs>
      <w:spacing w:before="0" w:after="0"/>
    </w:pPr>
  </w:style>
  <w:style w:type="paragraph" w:customStyle="1" w:styleId="TOFTitle">
    <w:name w:val="TOFTitle"/>
    <w:basedOn w:val="TOCTitle"/>
    <w:rsid w:val="00D00AF5"/>
  </w:style>
  <w:style w:type="paragraph" w:styleId="TableofFigures">
    <w:name w:val="table of figures"/>
    <w:basedOn w:val="Normal"/>
    <w:next w:val="Normal"/>
    <w:semiHidden/>
    <w:rsid w:val="00D00AF5"/>
    <w:pPr>
      <w:tabs>
        <w:tab w:val="right" w:leader="dot" w:pos="9072"/>
      </w:tabs>
      <w:ind w:left="970" w:hanging="403"/>
    </w:pPr>
    <w:rPr>
      <w:rFonts w:ascii="Times New Roman" w:hAnsi="Times New Roman"/>
      <w:b/>
    </w:rPr>
  </w:style>
  <w:style w:type="paragraph" w:styleId="ListNumber">
    <w:name w:val="List Number"/>
    <w:basedOn w:val="List"/>
    <w:rsid w:val="00D00AF5"/>
    <w:pPr>
      <w:numPr>
        <w:numId w:val="15"/>
      </w:numPr>
      <w:tabs>
        <w:tab w:val="clear" w:pos="340"/>
      </w:tabs>
    </w:pPr>
  </w:style>
  <w:style w:type="character" w:customStyle="1" w:styleId="WingdingSymbols">
    <w:name w:val="Wingding Symbols"/>
    <w:rsid w:val="00D00AF5"/>
    <w:rPr>
      <w:rFonts w:ascii="Wingdings" w:hAnsi="Wingdings"/>
    </w:rPr>
  </w:style>
  <w:style w:type="paragraph" w:customStyle="1" w:styleId="TableHeading">
    <w:name w:val="Table Heading"/>
    <w:basedOn w:val="HeadingBase"/>
    <w:rsid w:val="00D00AF5"/>
    <w:pPr>
      <w:keepLines/>
      <w:pBdr>
        <w:bottom w:val="single" w:sz="6" w:space="1" w:color="918585"/>
      </w:pBdr>
      <w:spacing w:before="240"/>
    </w:pPr>
  </w:style>
  <w:style w:type="character" w:customStyle="1" w:styleId="HotSpot">
    <w:name w:val="HotSpot"/>
    <w:rsid w:val="00D00AF5"/>
    <w:rPr>
      <w:color w:val="0033CC"/>
      <w:u w:val="none"/>
    </w:rPr>
  </w:style>
  <w:style w:type="paragraph" w:customStyle="1" w:styleId="BodyTextRight">
    <w:name w:val="Body Text Right"/>
    <w:basedOn w:val="BodyText"/>
    <w:rsid w:val="00D00AF5"/>
    <w:pPr>
      <w:spacing w:before="0" w:after="0"/>
      <w:jc w:val="right"/>
    </w:pPr>
  </w:style>
  <w:style w:type="paragraph" w:styleId="Index3">
    <w:name w:val="index 3"/>
    <w:basedOn w:val="ListNumber2"/>
    <w:next w:val="Normal"/>
    <w:semiHidden/>
    <w:rsid w:val="00D00AF5"/>
    <w:pPr>
      <w:numPr>
        <w:numId w:val="0"/>
      </w:numPr>
      <w:tabs>
        <w:tab w:val="right" w:leader="dot" w:pos="4176"/>
      </w:tabs>
    </w:pPr>
  </w:style>
  <w:style w:type="paragraph" w:styleId="ListNumber2">
    <w:name w:val="List Number 2"/>
    <w:basedOn w:val="List2"/>
    <w:rsid w:val="00D00AF5"/>
    <w:pPr>
      <w:numPr>
        <w:numId w:val="10"/>
      </w:numPr>
      <w:tabs>
        <w:tab w:val="clear" w:pos="1060"/>
      </w:tabs>
    </w:pPr>
  </w:style>
  <w:style w:type="paragraph" w:customStyle="1" w:styleId="MarginNote">
    <w:name w:val="Margin Note"/>
    <w:basedOn w:val="BodyText"/>
    <w:rsid w:val="00D00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AF5"/>
    <w:rPr>
      <w:sz w:val="32"/>
    </w:rPr>
  </w:style>
  <w:style w:type="paragraph" w:customStyle="1" w:styleId="HeadingProcedure">
    <w:name w:val="Heading Procedure"/>
    <w:basedOn w:val="HeadingBase"/>
    <w:next w:val="Normal"/>
    <w:rsid w:val="00D00AF5"/>
    <w:pPr>
      <w:tabs>
        <w:tab w:val="left" w:pos="0"/>
      </w:tabs>
      <w:spacing w:before="120" w:after="60"/>
    </w:pPr>
    <w:rPr>
      <w:i/>
      <w:color w:val="918585"/>
      <w:sz w:val="22"/>
    </w:rPr>
  </w:style>
  <w:style w:type="paragraph" w:customStyle="1" w:styleId="TableBodyText">
    <w:name w:val="Table Body Text"/>
    <w:basedOn w:val="BodyText"/>
    <w:rsid w:val="00D00AF5"/>
    <w:pPr>
      <w:spacing w:before="60" w:after="60"/>
    </w:pPr>
  </w:style>
  <w:style w:type="paragraph" w:styleId="ListContinue">
    <w:name w:val="List Continue"/>
    <w:basedOn w:val="List"/>
    <w:rsid w:val="00D00AF5"/>
    <w:pPr>
      <w:ind w:firstLine="0"/>
    </w:pPr>
  </w:style>
  <w:style w:type="paragraph" w:customStyle="1" w:styleId="ListNote">
    <w:name w:val="List Note"/>
    <w:basedOn w:val="List"/>
    <w:rsid w:val="00D00AF5"/>
    <w:pPr>
      <w:pBdr>
        <w:top w:val="single" w:sz="6" w:space="2" w:color="918585"/>
        <w:bottom w:val="single" w:sz="6" w:space="2" w:color="918585"/>
      </w:pBdr>
      <w:tabs>
        <w:tab w:val="left" w:pos="1021"/>
      </w:tabs>
      <w:ind w:firstLine="0"/>
    </w:pPr>
  </w:style>
  <w:style w:type="paragraph" w:customStyle="1" w:styleId="Warning">
    <w:name w:val="Warning"/>
    <w:basedOn w:val="BodyText"/>
    <w:rsid w:val="00D00AF5"/>
    <w:pPr>
      <w:shd w:val="clear" w:color="auto" w:fill="D9D9D9"/>
      <w:tabs>
        <w:tab w:val="left" w:pos="992"/>
      </w:tabs>
      <w:ind w:left="119" w:right="119"/>
    </w:pPr>
    <w:rPr>
      <w:sz w:val="20"/>
    </w:rPr>
  </w:style>
  <w:style w:type="paragraph" w:customStyle="1" w:styleId="MarginIcons">
    <w:name w:val="Margin Icons"/>
    <w:basedOn w:val="BodyText"/>
    <w:rsid w:val="00D00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AF5"/>
    <w:rPr>
      <w:rFonts w:ascii="Courier New" w:hAnsi="Courier New"/>
    </w:rPr>
  </w:style>
  <w:style w:type="paragraph" w:customStyle="1" w:styleId="NoteBullet">
    <w:name w:val="Note Bullet"/>
    <w:basedOn w:val="Note"/>
    <w:rsid w:val="00D00AF5"/>
    <w:pPr>
      <w:tabs>
        <w:tab w:val="clear" w:pos="680"/>
      </w:tabs>
      <w:spacing w:before="60" w:after="60"/>
    </w:pPr>
  </w:style>
  <w:style w:type="paragraph" w:customStyle="1" w:styleId="SubHeading2">
    <w:name w:val="SubHeading2"/>
    <w:basedOn w:val="HeadingBase"/>
    <w:rsid w:val="00D00AF5"/>
    <w:pPr>
      <w:spacing w:before="240" w:after="60"/>
    </w:pPr>
    <w:rPr>
      <w:sz w:val="20"/>
    </w:rPr>
  </w:style>
  <w:style w:type="paragraph" w:customStyle="1" w:styleId="SubHeading1">
    <w:name w:val="SubHeading1"/>
    <w:basedOn w:val="HeadingBase"/>
    <w:rsid w:val="00D00AF5"/>
    <w:pPr>
      <w:spacing w:before="240" w:after="60"/>
    </w:pPr>
    <w:rPr>
      <w:color w:val="918585"/>
      <w:sz w:val="22"/>
    </w:rPr>
  </w:style>
  <w:style w:type="paragraph" w:customStyle="1" w:styleId="SideHeading">
    <w:name w:val="Side Heading"/>
    <w:basedOn w:val="HeadingBase"/>
    <w:rsid w:val="00D00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AF5"/>
    <w:pPr>
      <w:tabs>
        <w:tab w:val="num" w:pos="360"/>
      </w:tabs>
    </w:pPr>
  </w:style>
  <w:style w:type="paragraph" w:styleId="PlainText">
    <w:name w:val="Plain Text"/>
    <w:basedOn w:val="Normal"/>
    <w:link w:val="PlainTextChar"/>
    <w:rsid w:val="00D00AF5"/>
    <w:rPr>
      <w:sz w:val="20"/>
    </w:rPr>
  </w:style>
  <w:style w:type="character" w:customStyle="1" w:styleId="PlainTextChar">
    <w:name w:val="Plain Text Char"/>
    <w:basedOn w:val="DefaultParagraphFont"/>
    <w:link w:val="PlainText"/>
    <w:rsid w:val="00D00AF5"/>
    <w:rPr>
      <w:rFonts w:ascii="Courier New" w:eastAsia="Times New Roman" w:hAnsi="Courier New" w:cs="Times New Roman"/>
      <w:sz w:val="20"/>
      <w:szCs w:val="20"/>
      <w:lang w:eastAsia="en-US"/>
    </w:rPr>
  </w:style>
  <w:style w:type="character" w:customStyle="1" w:styleId="MenuOption">
    <w:name w:val="Menu Option"/>
    <w:basedOn w:val="DefaultParagraphFont"/>
    <w:rsid w:val="00D00AF5"/>
    <w:rPr>
      <w:b/>
      <w:smallCaps/>
    </w:rPr>
  </w:style>
  <w:style w:type="paragraph" w:customStyle="1" w:styleId="TableListNumber">
    <w:name w:val="Table List Number"/>
    <w:basedOn w:val="ListNumber"/>
    <w:rsid w:val="00D00AF5"/>
    <w:pPr>
      <w:numPr>
        <w:numId w:val="0"/>
      </w:numPr>
    </w:pPr>
  </w:style>
  <w:style w:type="paragraph" w:styleId="TOC4">
    <w:name w:val="toc 4"/>
    <w:basedOn w:val="TOCBase"/>
    <w:next w:val="Normal"/>
    <w:semiHidden/>
    <w:rsid w:val="00D00AF5"/>
    <w:pPr>
      <w:tabs>
        <w:tab w:val="right" w:leader="dot" w:pos="9071"/>
      </w:tabs>
      <w:ind w:left="1701"/>
    </w:pPr>
  </w:style>
  <w:style w:type="paragraph" w:customStyle="1" w:styleId="ListAlpha">
    <w:name w:val="List Alpha"/>
    <w:basedOn w:val="List"/>
    <w:rsid w:val="00D00AF5"/>
    <w:pPr>
      <w:numPr>
        <w:numId w:val="9"/>
      </w:numPr>
    </w:pPr>
  </w:style>
  <w:style w:type="paragraph" w:customStyle="1" w:styleId="ListAlpha2">
    <w:name w:val="List Alpha 2"/>
    <w:basedOn w:val="List2"/>
    <w:rsid w:val="00D00AF5"/>
    <w:pPr>
      <w:numPr>
        <w:numId w:val="8"/>
      </w:numPr>
    </w:pPr>
  </w:style>
  <w:style w:type="paragraph" w:styleId="List2">
    <w:name w:val="List 2"/>
    <w:basedOn w:val="BodyText"/>
    <w:rsid w:val="00D00AF5"/>
    <w:pPr>
      <w:tabs>
        <w:tab w:val="left" w:pos="680"/>
      </w:tabs>
      <w:spacing w:before="60" w:after="60"/>
      <w:ind w:left="680" w:hanging="340"/>
    </w:pPr>
  </w:style>
  <w:style w:type="paragraph" w:styleId="List3">
    <w:name w:val="List 3"/>
    <w:basedOn w:val="BodyText"/>
    <w:rsid w:val="00D00AF5"/>
    <w:pPr>
      <w:tabs>
        <w:tab w:val="left" w:pos="1021"/>
      </w:tabs>
      <w:spacing w:before="60" w:after="60"/>
      <w:ind w:left="1020" w:hanging="340"/>
    </w:pPr>
  </w:style>
  <w:style w:type="paragraph" w:styleId="List4">
    <w:name w:val="List 4"/>
    <w:basedOn w:val="BodyText"/>
    <w:rsid w:val="00D00AF5"/>
    <w:pPr>
      <w:tabs>
        <w:tab w:val="left" w:pos="1361"/>
      </w:tabs>
      <w:spacing w:before="60" w:after="60"/>
      <w:ind w:left="1361" w:hanging="340"/>
    </w:pPr>
  </w:style>
  <w:style w:type="paragraph" w:styleId="List5">
    <w:name w:val="List 5"/>
    <w:basedOn w:val="BodyText"/>
    <w:rsid w:val="00D00AF5"/>
    <w:pPr>
      <w:tabs>
        <w:tab w:val="left" w:pos="1701"/>
      </w:tabs>
      <w:spacing w:before="60" w:after="60"/>
      <w:ind w:left="1701" w:hanging="340"/>
    </w:pPr>
  </w:style>
  <w:style w:type="paragraph" w:styleId="ListBullet3">
    <w:name w:val="List Bullet 3"/>
    <w:basedOn w:val="List3"/>
    <w:rsid w:val="00D00AF5"/>
    <w:pPr>
      <w:numPr>
        <w:numId w:val="14"/>
      </w:numPr>
      <w:tabs>
        <w:tab w:val="clear" w:pos="1021"/>
      </w:tabs>
      <w:ind w:left="1037" w:hanging="357"/>
    </w:pPr>
  </w:style>
  <w:style w:type="paragraph" w:styleId="ListBullet4">
    <w:name w:val="List Bullet 4"/>
    <w:basedOn w:val="List4"/>
    <w:rsid w:val="00D00AF5"/>
    <w:pPr>
      <w:numPr>
        <w:numId w:val="3"/>
      </w:numPr>
      <w:tabs>
        <w:tab w:val="clear" w:pos="1361"/>
      </w:tabs>
    </w:pPr>
  </w:style>
  <w:style w:type="paragraph" w:styleId="ListBullet5">
    <w:name w:val="List Bullet 5"/>
    <w:basedOn w:val="List5"/>
    <w:rsid w:val="00D00AF5"/>
    <w:pPr>
      <w:numPr>
        <w:numId w:val="4"/>
      </w:numPr>
    </w:pPr>
  </w:style>
  <w:style w:type="paragraph" w:styleId="ListContinue2">
    <w:name w:val="List Continue 2"/>
    <w:basedOn w:val="List2"/>
    <w:rsid w:val="00D00AF5"/>
    <w:pPr>
      <w:ind w:firstLine="0"/>
    </w:pPr>
  </w:style>
  <w:style w:type="paragraph" w:styleId="ListContinue3">
    <w:name w:val="List Continue 3"/>
    <w:basedOn w:val="List3"/>
    <w:rsid w:val="00D00AF5"/>
    <w:pPr>
      <w:ind w:left="1021" w:firstLine="0"/>
    </w:pPr>
  </w:style>
  <w:style w:type="paragraph" w:styleId="ListContinue4">
    <w:name w:val="List Continue 4"/>
    <w:basedOn w:val="List4"/>
    <w:rsid w:val="00D00AF5"/>
    <w:pPr>
      <w:ind w:firstLine="0"/>
    </w:pPr>
  </w:style>
  <w:style w:type="paragraph" w:styleId="ListContinue5">
    <w:name w:val="List Continue 5"/>
    <w:basedOn w:val="List5"/>
    <w:rsid w:val="00D00AF5"/>
    <w:pPr>
      <w:ind w:firstLine="0"/>
    </w:pPr>
  </w:style>
  <w:style w:type="paragraph" w:styleId="ListNumber3">
    <w:name w:val="List Number 3"/>
    <w:basedOn w:val="List3"/>
    <w:rsid w:val="00D00AF5"/>
    <w:pPr>
      <w:numPr>
        <w:numId w:val="5"/>
      </w:numPr>
    </w:pPr>
  </w:style>
  <w:style w:type="paragraph" w:styleId="ListNumber4">
    <w:name w:val="List Number 4"/>
    <w:basedOn w:val="List4"/>
    <w:rsid w:val="00D00AF5"/>
    <w:pPr>
      <w:numPr>
        <w:numId w:val="6"/>
      </w:numPr>
    </w:pPr>
  </w:style>
  <w:style w:type="paragraph" w:styleId="ListNumber5">
    <w:name w:val="List Number 5"/>
    <w:basedOn w:val="List5"/>
    <w:rsid w:val="00D00AF5"/>
    <w:pPr>
      <w:numPr>
        <w:numId w:val="7"/>
      </w:numPr>
    </w:pPr>
  </w:style>
  <w:style w:type="paragraph" w:styleId="BlockText">
    <w:name w:val="Block Text"/>
    <w:basedOn w:val="Normal"/>
    <w:rsid w:val="00D00AF5"/>
    <w:pPr>
      <w:spacing w:after="120"/>
      <w:ind w:left="1440" w:right="1440"/>
    </w:pPr>
  </w:style>
  <w:style w:type="character" w:customStyle="1" w:styleId="Subscript">
    <w:name w:val="Subscript"/>
    <w:basedOn w:val="DefaultParagraphFont"/>
    <w:rsid w:val="00D00AF5"/>
    <w:rPr>
      <w:sz w:val="16"/>
      <w:vertAlign w:val="subscript"/>
    </w:rPr>
  </w:style>
  <w:style w:type="character" w:customStyle="1" w:styleId="Superscript">
    <w:name w:val="Superscript"/>
    <w:basedOn w:val="DefaultParagraphFont"/>
    <w:rsid w:val="00D00AF5"/>
    <w:rPr>
      <w:sz w:val="16"/>
      <w:vertAlign w:val="superscript"/>
    </w:rPr>
  </w:style>
  <w:style w:type="character" w:customStyle="1" w:styleId="Symbols">
    <w:name w:val="Symbols"/>
    <w:basedOn w:val="DefaultParagraphFont"/>
    <w:rsid w:val="00D00AF5"/>
    <w:rPr>
      <w:rFonts w:ascii="Symbol" w:hAnsi="Symbol"/>
    </w:rPr>
  </w:style>
  <w:style w:type="character" w:customStyle="1" w:styleId="MenuOptions">
    <w:name w:val="Menu Options"/>
    <w:basedOn w:val="DefaultParagraphFont"/>
    <w:rsid w:val="00D00AF5"/>
    <w:rPr>
      <w:rFonts w:ascii="Arial Narrow" w:hAnsi="Arial Narrow"/>
      <w:smallCaps/>
    </w:rPr>
  </w:style>
  <w:style w:type="character" w:customStyle="1" w:styleId="Buttons">
    <w:name w:val="Buttons"/>
    <w:basedOn w:val="DefaultParagraphFont"/>
    <w:rsid w:val="00D00AF5"/>
    <w:rPr>
      <w:b/>
    </w:rPr>
  </w:style>
  <w:style w:type="character" w:customStyle="1" w:styleId="Underlined">
    <w:name w:val="Underlined"/>
    <w:basedOn w:val="DefaultParagraphFont"/>
    <w:rsid w:val="00D00AF5"/>
    <w:rPr>
      <w:u w:val="single"/>
    </w:rPr>
  </w:style>
  <w:style w:type="paragraph" w:customStyle="1" w:styleId="TableBodyTextRight">
    <w:name w:val="Table Body Text Right"/>
    <w:basedOn w:val="TableBodyText"/>
    <w:rsid w:val="00D00AF5"/>
    <w:pPr>
      <w:widowControl w:val="0"/>
      <w:autoSpaceDE w:val="0"/>
      <w:autoSpaceDN w:val="0"/>
      <w:adjustRightInd w:val="0"/>
      <w:jc w:val="right"/>
    </w:pPr>
    <w:rPr>
      <w:rFonts w:cs="Arial"/>
      <w:szCs w:val="18"/>
    </w:rPr>
  </w:style>
  <w:style w:type="paragraph" w:customStyle="1" w:styleId="CopyrightText">
    <w:name w:val="Copyright Text"/>
    <w:basedOn w:val="BodyText"/>
    <w:rsid w:val="00D00AF5"/>
    <w:rPr>
      <w:sz w:val="18"/>
    </w:rPr>
  </w:style>
  <w:style w:type="paragraph" w:customStyle="1" w:styleId="BodySmallRight">
    <w:name w:val="Body Small Right"/>
    <w:basedOn w:val="BodyTextRight"/>
    <w:rsid w:val="00D00AF5"/>
    <w:rPr>
      <w:sz w:val="18"/>
      <w:szCs w:val="18"/>
    </w:rPr>
  </w:style>
  <w:style w:type="paragraph" w:customStyle="1" w:styleId="MarginEdition">
    <w:name w:val="Margin Edition"/>
    <w:basedOn w:val="MarginNote"/>
    <w:rsid w:val="00D00AF5"/>
    <w:pPr>
      <w:spacing w:before="0" w:after="0"/>
    </w:pPr>
    <w:rPr>
      <w:rFonts w:ascii="Times New Roman" w:hAnsi="Times New Roman"/>
      <w:color w:val="999999"/>
    </w:rPr>
  </w:style>
  <w:style w:type="paragraph" w:customStyle="1" w:styleId="Spacer">
    <w:name w:val="Spacer"/>
    <w:basedOn w:val="Normal"/>
    <w:rsid w:val="00D00AF5"/>
    <w:rPr>
      <w:sz w:val="2"/>
      <w:szCs w:val="2"/>
    </w:rPr>
  </w:style>
  <w:style w:type="character" w:customStyle="1" w:styleId="Small">
    <w:name w:val="Small"/>
    <w:basedOn w:val="DefaultParagraphFont"/>
    <w:rsid w:val="00D00AF5"/>
    <w:rPr>
      <w:sz w:val="16"/>
    </w:rPr>
  </w:style>
  <w:style w:type="paragraph" w:customStyle="1" w:styleId="WideTable">
    <w:name w:val="Wide Table"/>
    <w:basedOn w:val="Normal"/>
    <w:rsid w:val="00D00AF5"/>
    <w:pPr>
      <w:ind w:left="-1418"/>
    </w:pPr>
    <w:rPr>
      <w:sz w:val="2"/>
      <w:szCs w:val="2"/>
    </w:rPr>
  </w:style>
  <w:style w:type="character" w:styleId="PageNumber">
    <w:name w:val="page number"/>
    <w:basedOn w:val="DefaultParagraphFont"/>
    <w:rsid w:val="00D00AF5"/>
  </w:style>
  <w:style w:type="paragraph" w:styleId="Quote">
    <w:name w:val="Quote"/>
    <w:basedOn w:val="Heading1"/>
    <w:link w:val="QuoteChar"/>
    <w:qFormat/>
    <w:rsid w:val="00D00AF5"/>
    <w:rPr>
      <w:b w:val="0"/>
      <w:sz w:val="72"/>
      <w:szCs w:val="72"/>
      <w:lang w:val="en-NZ"/>
    </w:rPr>
  </w:style>
  <w:style w:type="character" w:customStyle="1" w:styleId="QuoteChar">
    <w:name w:val="Quote Char"/>
    <w:basedOn w:val="DefaultParagraphFont"/>
    <w:link w:val="Quote"/>
    <w:rsid w:val="00D00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AF5"/>
    <w:pPr>
      <w:pageBreakBefore/>
    </w:pPr>
  </w:style>
  <w:style w:type="paragraph" w:customStyle="1" w:styleId="Border">
    <w:name w:val="Border"/>
    <w:basedOn w:val="Normal"/>
    <w:qFormat/>
    <w:rsid w:val="00D00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AF5"/>
    <w:rPr>
      <w:b/>
      <w:bCs/>
      <w:i/>
      <w:iCs/>
      <w:color w:val="auto"/>
    </w:rPr>
  </w:style>
  <w:style w:type="paragraph" w:styleId="IntenseQuote">
    <w:name w:val="Intense Quote"/>
    <w:basedOn w:val="Normal"/>
    <w:next w:val="Normal"/>
    <w:link w:val="IntenseQuoteChar"/>
    <w:uiPriority w:val="30"/>
    <w:qFormat/>
    <w:rsid w:val="00D00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AF5"/>
    <w:rPr>
      <w:smallCaps/>
      <w:color w:val="auto"/>
      <w:u w:val="single"/>
    </w:rPr>
  </w:style>
  <w:style w:type="character" w:styleId="IntenseReference">
    <w:name w:val="Intense Reference"/>
    <w:basedOn w:val="DefaultParagraphFont"/>
    <w:uiPriority w:val="32"/>
    <w:qFormat/>
    <w:rsid w:val="00D00AF5"/>
    <w:rPr>
      <w:b/>
      <w:bCs/>
      <w:smallCaps/>
      <w:color w:val="auto"/>
      <w:spacing w:val="5"/>
      <w:u w:val="single"/>
    </w:rPr>
  </w:style>
  <w:style w:type="paragraph" w:customStyle="1" w:styleId="2ColumnHeading">
    <w:name w:val="2Column Heading"/>
    <w:basedOn w:val="BodyText"/>
    <w:qFormat/>
    <w:rsid w:val="00D00AF5"/>
    <w:pPr>
      <w:spacing w:after="60"/>
      <w:ind w:left="-2268"/>
    </w:pPr>
    <w:rPr>
      <w:b/>
    </w:rPr>
  </w:style>
  <w:style w:type="paragraph" w:customStyle="1" w:styleId="Heading1TOC">
    <w:name w:val="Heading1 TOC"/>
    <w:basedOn w:val="Normal"/>
    <w:qFormat/>
    <w:rsid w:val="00D00AF5"/>
    <w:pPr>
      <w:spacing w:before="240" w:after="120"/>
    </w:pPr>
    <w:rPr>
      <w:rFonts w:ascii="Times New Roman" w:hAnsi="Times New Roman"/>
      <w:b/>
      <w:sz w:val="32"/>
    </w:rPr>
  </w:style>
  <w:style w:type="paragraph" w:customStyle="1" w:styleId="Heading2TOC">
    <w:name w:val="Heading2 TOC"/>
    <w:basedOn w:val="Normal"/>
    <w:qFormat/>
    <w:rsid w:val="00D00AF5"/>
    <w:pPr>
      <w:spacing w:before="240" w:after="60"/>
    </w:pPr>
    <w:rPr>
      <w:rFonts w:ascii="Times New Roman" w:hAnsi="Times New Roman"/>
      <w:b/>
      <w:sz w:val="28"/>
    </w:rPr>
  </w:style>
  <w:style w:type="character" w:customStyle="1" w:styleId="Underline">
    <w:name w:val="Underline"/>
    <w:basedOn w:val="DefaultParagraphFont"/>
    <w:qFormat/>
    <w:rsid w:val="00D00AF5"/>
    <w:rPr>
      <w:u w:val="single"/>
    </w:rPr>
  </w:style>
  <w:style w:type="character" w:customStyle="1" w:styleId="BoldandItalics">
    <w:name w:val="Bold and Italics"/>
    <w:qFormat/>
    <w:rsid w:val="00D00AF5"/>
    <w:rPr>
      <w:b/>
      <w:i/>
      <w:u w:val="none"/>
    </w:rPr>
  </w:style>
  <w:style w:type="paragraph" w:styleId="BalloonText">
    <w:name w:val="Balloon Text"/>
    <w:basedOn w:val="Normal"/>
    <w:link w:val="BalloonTextChar"/>
    <w:rsid w:val="00D00AF5"/>
    <w:rPr>
      <w:rFonts w:ascii="Tahoma" w:hAnsi="Tahoma" w:cs="Tahoma"/>
      <w:sz w:val="16"/>
      <w:szCs w:val="16"/>
    </w:rPr>
  </w:style>
  <w:style w:type="character" w:customStyle="1" w:styleId="BalloonTextChar">
    <w:name w:val="Balloon Text Char"/>
    <w:basedOn w:val="DefaultParagraphFont"/>
    <w:link w:val="BalloonText"/>
    <w:rsid w:val="00D00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AF5"/>
    <w:rPr>
      <w:b/>
      <w:color w:val="660033"/>
      <w:spacing w:val="0"/>
    </w:rPr>
  </w:style>
  <w:style w:type="paragraph" w:customStyle="1" w:styleId="Nameditemlist">
    <w:name w:val="Named item list"/>
    <w:basedOn w:val="BodyText"/>
    <w:qFormat/>
    <w:rsid w:val="00D00AF5"/>
    <w:pPr>
      <w:tabs>
        <w:tab w:val="left" w:pos="2835"/>
      </w:tabs>
      <w:ind w:left="2835" w:hanging="2835"/>
    </w:pPr>
  </w:style>
  <w:style w:type="paragraph" w:customStyle="1" w:styleId="BodyTextnopadding">
    <w:name w:val="Body Text no padding"/>
    <w:basedOn w:val="BodyText"/>
    <w:qFormat/>
    <w:rsid w:val="00D00AF5"/>
    <w:pPr>
      <w:spacing w:before="0" w:after="0"/>
    </w:pPr>
  </w:style>
  <w:style w:type="paragraph" w:customStyle="1" w:styleId="BodyTextBold">
    <w:name w:val="Body Text Bold"/>
    <w:basedOn w:val="BodyText"/>
    <w:qFormat/>
    <w:rsid w:val="00D00AF5"/>
    <w:rPr>
      <w:b/>
    </w:rPr>
  </w:style>
  <w:style w:type="character" w:styleId="Hyperlink">
    <w:name w:val="Hyperlink"/>
    <w:basedOn w:val="DefaultParagraphFont"/>
    <w:uiPriority w:val="99"/>
    <w:unhideWhenUsed/>
    <w:rsid w:val="007D4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3588</Characters>
  <Application>Microsoft Office Word</Application>
  <DocSecurity>0</DocSecurity>
  <Lines>76</Lines>
  <Paragraphs>50</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MEA368 Shot peen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