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56B" w:rsidP="00B80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MEA366 Perform borescope inspections</w:t>
      </w:r>
      <w:r>
        <w:fldChar w:fldCharType="end"/>
      </w:r>
    </w:p>
    <w:p w:rsidR="00B8056B" w:rsidP="00B8056B">
      <w:pPr>
        <w:pStyle w:val="Version"/>
        <w:sectPr w:rsidSect="00950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075A" w:rsidP="0095075A">
      <w:pPr>
        <w:pStyle w:val="SuperHeading"/>
      </w:pPr>
      <w:r w:rsidRPr="0095075A">
        <w:t>MEA366 Perform borescope inspections</w:t>
      </w:r>
    </w:p>
    <w:p w:rsidR="00000000" w:rsidRPr="0095075A" w:rsidP="0095075A">
      <w:pPr>
        <w:pStyle w:val="Heading1"/>
      </w:pPr>
      <w:bookmarkStart w:id="1" w:name="O_1006323"/>
      <w:bookmarkEnd w:id="1"/>
      <w:r w:rsidRPr="0095075A">
        <w:t>Modification History</w:t>
      </w:r>
    </w:p>
    <w:p w:rsidR="00000000" w:rsidRPr="0095075A" w:rsidP="00B8056B">
      <w:pPr>
        <w:pStyle w:val="BodyText"/>
      </w:pPr>
      <w:r w:rsidRPr="0095075A">
        <w:t>Release 2. Equivalent to MEA366 Perform borescope inspections with ammended prerequisite units.</w:t>
      </w:r>
    </w:p>
    <w:p w:rsidR="00000000" w:rsidRPr="0095075A" w:rsidP="0095075A">
      <w:pPr>
        <w:pStyle w:val="Heading1"/>
      </w:pPr>
      <w:bookmarkStart w:id="2" w:name="O_1006322"/>
      <w:bookmarkEnd w:id="2"/>
      <w:r w:rsidRPr="0095075A">
        <w:t>Application</w:t>
      </w:r>
    </w:p>
    <w:p w:rsidR="00000000" w:rsidRPr="0095075A" w:rsidP="00B8056B">
      <w:pPr>
        <w:pStyle w:val="BodyText"/>
      </w:pPr>
      <w:r w:rsidRPr="0095075A">
        <w:t>This unit of competency is applied in conjunction with units relating to the inspection, testing and trouble</w:t>
      </w:r>
      <w:r w:rsidRPr="0095075A">
        <w:t>shooting of piston engines and gas turbine engines (either installed in aircraft or in workshops), to perform and assess the results of remote visual inspections using borescopes.</w:t>
      </w:r>
    </w:p>
    <w:p w:rsidR="00000000" w:rsidRPr="0095075A" w:rsidP="00B8056B">
      <w:pPr>
        <w:pStyle w:val="BodyText"/>
      </w:pPr>
      <w:r w:rsidRPr="0095075A">
        <w:t>The unit is required for the grant of approval for Aircraft Maintenance Eng</w:t>
      </w:r>
      <w:r w:rsidRPr="0095075A">
        <w:t xml:space="preserve">ineers to perform borescope inspections on aircraft system components and engines during scheduled or unscheduled maintenance. </w:t>
      </w:r>
    </w:p>
    <w:p w:rsidR="00000000" w:rsidRPr="0095075A" w:rsidP="00B8056B">
      <w:pPr>
        <w:pStyle w:val="BodyText"/>
      </w:pPr>
      <w:r w:rsidRPr="0095075A">
        <w:t>The unit is used in workplaces that operate under the airworthiness regulatory systems of the Australian defence Force (ADF) an</w:t>
      </w:r>
      <w:r w:rsidRPr="0095075A">
        <w:t>d the Civil Aviation Safety Authority (CASA).</w:t>
      </w:r>
    </w:p>
    <w:p w:rsidR="00000000" w:rsidRPr="0095075A" w:rsidP="0095075A">
      <w:pPr>
        <w:pStyle w:val="Heading1"/>
      </w:pPr>
      <w:bookmarkStart w:id="3" w:name="O_1006321"/>
      <w:bookmarkEnd w:id="3"/>
      <w:r w:rsidRPr="0095075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2"/>
        <w:gridCol w:w="6728"/>
      </w:tblGrid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MEA313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Inspect, test and troubleshoot piston engine systems and components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OR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MEA314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Inspect, test and troubleshoot gas turbine engine systems and components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OR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MEA322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Test and troubleshoot gas turbine engine systems and components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OR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MEA387</w:t>
            </w:r>
          </w:p>
        </w:tc>
        <w:tc>
          <w:tcPr>
            <w:tcW w:w="6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5A" w:rsidP="0095075A">
            <w:pPr>
              <w:pStyle w:val="BodyText"/>
            </w:pPr>
            <w:r w:rsidRPr="0095075A">
              <w:t>Test gas turbine engines and engine modules after overhaul or repair</w:t>
            </w:r>
          </w:p>
        </w:tc>
      </w:tr>
    </w:tbl>
    <w:p w:rsidR="00000000" w:rsidRPr="0095075A" w:rsidP="0095075A">
      <w:pPr>
        <w:pStyle w:val="BodyText"/>
      </w:pPr>
    </w:p>
    <w:p w:rsidR="00000000" w:rsidRPr="0095075A" w:rsidP="0095075A">
      <w:pPr>
        <w:pStyle w:val="AllowPageBreak"/>
      </w:pPr>
    </w:p>
    <w:p w:rsidR="00000000" w:rsidRPr="0095075A" w:rsidP="0095075A">
      <w:pPr>
        <w:pStyle w:val="Heading1"/>
      </w:pPr>
      <w:bookmarkStart w:id="4" w:name="O_1006320"/>
      <w:bookmarkEnd w:id="4"/>
      <w:r w:rsidRPr="0095075A">
        <w:t>Competency Field</w:t>
      </w:r>
    </w:p>
    <w:p w:rsidR="00000000" w:rsidRPr="0095075A" w:rsidP="00B8056B">
      <w:pPr>
        <w:pStyle w:val="BodyText"/>
      </w:pPr>
      <w:r w:rsidRPr="0095075A">
        <w:t>Aviation maintenance</w:t>
      </w:r>
    </w:p>
    <w:p w:rsidR="00000000" w:rsidRPr="0095075A" w:rsidP="0095075A">
      <w:pPr>
        <w:pStyle w:val="Heading1"/>
      </w:pPr>
      <w:bookmarkStart w:id="5" w:name="O_1006319"/>
      <w:bookmarkEnd w:id="5"/>
      <w:r w:rsidRPr="0095075A">
        <w:t>Unit Sector</w:t>
      </w:r>
    </w:p>
    <w:p w:rsidR="00000000" w:rsidRPr="0095075A" w:rsidP="0095075A">
      <w:pPr>
        <w:pStyle w:val="Heading1"/>
      </w:pPr>
      <w:bookmarkStart w:id="6" w:name="O_1006318"/>
      <w:bookmarkEnd w:id="6"/>
      <w:r w:rsidRPr="009507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151"/>
        <w:gridCol w:w="861"/>
        <w:gridCol w:w="5451"/>
      </w:tblGrid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Elements describe the essential outcomes.</w:t>
            </w:r>
          </w:p>
        </w:tc>
        <w:tc>
          <w:tcPr>
            <w:tcW w:w="6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 xml:space="preserve">Performance criteria describe the performance needed to demonstrate achievement of the element. 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1.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Set up borescope equipment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1.1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Applicable borescope equipment is obtained and assembled for use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1.2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Assembled borescope equipment is tested for correct operation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2.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Perform borescope inspection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2.1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Component or engine is prepared for safe borescope inspection in accordance with appl</w:t>
            </w:r>
            <w:r w:rsidRPr="0095075A">
              <w:t>icable maintenance data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2.2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Borescope inspections are performed in accordance with applicable maintenance data or standard operating procedures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3.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Record and assess borescope inspection results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3.1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Bo</w:t>
            </w:r>
            <w:r w:rsidRPr="0095075A">
              <w:t>rescope inspection results are recorded and processed in accordance with standard enterprise procedures for the applicable borescope equipment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3.2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Identified defects are recorded and reported in accordance with standard enterprise procedures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4.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Maintai</w:t>
            </w:r>
            <w:r w:rsidRPr="0095075A">
              <w:t>n and re-pack borescope equipment for storage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4.1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Borescope equipment is disassembled, maintained and cleaned in accordance with manufacturer’s instructions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>4.2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5A" w:rsidP="0095075A">
            <w:pPr>
              <w:pStyle w:val="BodyText"/>
            </w:pPr>
            <w:r w:rsidRPr="0095075A">
              <w:t>Borescope equipment is replaced in transport or storage containers and stored in accordance with standard enterprise procedures</w:t>
            </w:r>
          </w:p>
        </w:tc>
      </w:tr>
    </w:tbl>
    <w:p w:rsidR="00000000" w:rsidRPr="0095075A" w:rsidP="0095075A">
      <w:pPr>
        <w:pStyle w:val="BodyText"/>
      </w:pPr>
    </w:p>
    <w:p w:rsidR="00000000" w:rsidRPr="0095075A" w:rsidP="0095075A">
      <w:pPr>
        <w:pStyle w:val="AllowPageBreak"/>
      </w:pPr>
    </w:p>
    <w:p w:rsidR="00000000" w:rsidRPr="0095075A" w:rsidP="0095075A">
      <w:pPr>
        <w:pStyle w:val="Heading1"/>
      </w:pPr>
      <w:bookmarkStart w:id="7" w:name="O_1006317"/>
      <w:bookmarkEnd w:id="7"/>
      <w:r w:rsidRPr="0095075A">
        <w:t>Foundation Skills</w:t>
      </w:r>
    </w:p>
    <w:p w:rsidR="00000000" w:rsidRPr="0095075A" w:rsidP="00B8056B">
      <w:pPr>
        <w:pStyle w:val="BodyText"/>
      </w:pPr>
      <w:r w:rsidRPr="0095075A">
        <w:t>Foundation skills essential to performance are explicit in the performance criteria of th</w:t>
      </w:r>
      <w:r w:rsidRPr="0095075A">
        <w:t>is unit of competency.</w:t>
      </w:r>
    </w:p>
    <w:p w:rsidR="00000000" w:rsidRPr="0095075A" w:rsidP="0095075A">
      <w:pPr>
        <w:pStyle w:val="Heading1"/>
      </w:pPr>
      <w:bookmarkStart w:id="8" w:name="O_1006316"/>
      <w:bookmarkEnd w:id="8"/>
      <w:r w:rsidRPr="0095075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t xml:space="preserve">This field allows for different work environments and conditions that may affect </w:t>
            </w:r>
            <w:r w:rsidRPr="0095075A">
              <w:t>performance. Essential operating conditions that may be present (depending on the work situation, needs of the ca</w:t>
            </w:r>
            <w:r w:rsidRPr="0095075A">
              <w:t>ndidate, accessibility of the item, and local industry and regional contexts) are included.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Borescope equipment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5A" w:rsidP="0095075A">
            <w:pPr>
              <w:pStyle w:val="ListBullet"/>
            </w:pPr>
            <w:r w:rsidRPr="0095075A">
              <w:t>Rigid optical borescopes</w:t>
            </w:r>
          </w:p>
          <w:p w:rsidR="00000000" w:rsidRPr="0095075A" w:rsidP="0095075A">
            <w:pPr>
              <w:pStyle w:val="ListBullet"/>
            </w:pPr>
            <w:r w:rsidRPr="0095075A">
              <w:t>Flexible optical borescopes</w:t>
            </w:r>
          </w:p>
          <w:p w:rsidR="00000000" w:rsidRPr="0095075A" w:rsidP="0095075A">
            <w:pPr>
              <w:pStyle w:val="ListBullet"/>
            </w:pPr>
            <w:r w:rsidRPr="0095075A">
              <w:t>Video borescopes</w:t>
            </w:r>
          </w:p>
          <w:p w:rsidR="00000000" w:rsidRPr="0095075A" w:rsidP="0095075A">
            <w:pPr>
              <w:pStyle w:val="ListBullet"/>
            </w:pPr>
            <w:r w:rsidRPr="0095075A">
              <w:t>Camera attachments for optical borescopes</w:t>
            </w:r>
          </w:p>
          <w:p w:rsidR="00000000" w:rsidP="0095075A">
            <w:pPr>
              <w:pStyle w:val="ListBullet"/>
              <w:rPr>
                <w:lang w:val="en-NZ"/>
              </w:rPr>
            </w:pPr>
            <w:r w:rsidRPr="0095075A">
              <w:t>Remote engine rotation equipment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Applicable maintenance data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5A" w:rsidP="0095075A">
            <w:pPr>
              <w:pStyle w:val="ListBullet"/>
            </w:pPr>
            <w:r w:rsidRPr="0095075A">
              <w:t>Borescope user manuals</w:t>
            </w:r>
          </w:p>
          <w:p w:rsidR="00000000" w:rsidRPr="0095075A" w:rsidP="0095075A">
            <w:pPr>
              <w:pStyle w:val="ListBullet"/>
            </w:pPr>
            <w:r w:rsidRPr="0095075A">
              <w:t>Engine maintenance manuals</w:t>
            </w:r>
          </w:p>
          <w:p w:rsidR="00000000" w:rsidRPr="0095075A" w:rsidP="0095075A">
            <w:pPr>
              <w:pStyle w:val="ListBullet"/>
            </w:pPr>
            <w:r w:rsidRPr="0095075A">
              <w:t>Servicing schedules</w:t>
            </w:r>
          </w:p>
          <w:p w:rsidR="00000000" w:rsidP="0095075A">
            <w:pPr>
              <w:pStyle w:val="ListBullet"/>
              <w:rPr>
                <w:lang w:val="en-NZ"/>
              </w:rPr>
            </w:pPr>
            <w:r w:rsidRPr="0095075A">
              <w:t>Regulatory requirements, such as Airworthiness Directives or Special Technical Instructions</w:t>
            </w:r>
          </w:p>
        </w:tc>
      </w:tr>
      <w:tr w:rsidTr="0095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5A">
            <w:pPr>
              <w:pStyle w:val="BodyText"/>
              <w:rPr>
                <w:lang w:val="en-NZ"/>
              </w:rPr>
            </w:pPr>
            <w:r w:rsidRPr="0095075A">
              <w:rPr>
                <w:rStyle w:val="SpecialBold"/>
              </w:rPr>
              <w:t>Procedures and requi</w:t>
            </w:r>
            <w:r w:rsidRPr="0095075A">
              <w:rPr>
                <w:rStyle w:val="SpecialBold"/>
              </w:rPr>
              <w:t>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5A" w:rsidP="0095075A">
            <w:pPr>
              <w:pStyle w:val="ListBullet"/>
            </w:pPr>
            <w:r w:rsidRPr="0095075A">
              <w:t>Industry standard procedures specified by manufacturers, regulatory authorities or the enterprise</w:t>
            </w:r>
          </w:p>
        </w:tc>
      </w:tr>
    </w:tbl>
    <w:p w:rsidR="00000000" w:rsidRPr="0095075A" w:rsidP="0095075A">
      <w:pPr>
        <w:pStyle w:val="BodyText"/>
      </w:pPr>
    </w:p>
    <w:p w:rsidR="00000000" w:rsidRPr="0095075A" w:rsidP="0095075A">
      <w:pPr>
        <w:pStyle w:val="AllowPageBreak"/>
      </w:pPr>
    </w:p>
    <w:p w:rsidR="00000000" w:rsidRPr="0095075A" w:rsidP="0095075A">
      <w:pPr>
        <w:pStyle w:val="Heading1"/>
      </w:pPr>
      <w:bookmarkStart w:id="9" w:name="O_1006315"/>
      <w:bookmarkEnd w:id="9"/>
      <w:r w:rsidRPr="0095075A">
        <w:t>Unit Mapping Information</w:t>
      </w:r>
    </w:p>
    <w:p w:rsidR="00000000" w:rsidRPr="0095075A" w:rsidP="00B8056B">
      <w:pPr>
        <w:pStyle w:val="BodyText"/>
      </w:pPr>
      <w:r w:rsidRPr="0095075A">
        <w:t>Release 2. Equivalent to MEA366 Perform borescope inspections.</w:t>
      </w:r>
    </w:p>
    <w:p w:rsidR="00000000" w:rsidRPr="0095075A" w:rsidP="0095075A">
      <w:pPr>
        <w:pStyle w:val="Heading1"/>
      </w:pPr>
      <w:bookmarkStart w:id="10" w:name="O_1006324"/>
      <w:bookmarkEnd w:id="10"/>
      <w:r w:rsidRPr="0095075A">
        <w:t>Links</w:t>
      </w:r>
    </w:p>
    <w:p w:rsidR="00000000" w:rsidRPr="0095075A" w:rsidP="00B8056B">
      <w:pPr>
        <w:pStyle w:val="BodyText"/>
      </w:pPr>
      <w:r w:rsidRPr="009507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CC0F00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95075A" w:rsidP="0095075A"/>
    <w:sectPr w:rsidSect="009507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5A" w:rsidRPr="00B8056B" w:rsidP="00B80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6B" w:rsidP="00950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56B" w:rsidP="00950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56B" w:rsidP="00950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75A" w:rsidRPr="00B8056B" w:rsidP="00B80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6B" w:rsidRPr="002D2AF8" w:rsidP="00950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MEA366 Perform borescope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B8056B" w:rsidP="00950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7CA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EE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75A"/>
  </w:style>
  <w:style w:type="character" w:customStyle="1" w:styleId="Heading1Char">
    <w:name w:val="Heading 1 Char"/>
    <w:basedOn w:val="DefaultParagraphFont"/>
    <w:link w:val="Heading1"/>
    <w:rsid w:val="00950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75A"/>
    <w:rPr>
      <w:b/>
      <w:spacing w:val="0"/>
    </w:rPr>
  </w:style>
  <w:style w:type="paragraph" w:customStyle="1" w:styleId="SuperHeading">
    <w:name w:val="SuperHeading"/>
    <w:basedOn w:val="Normal"/>
    <w:rsid w:val="00950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75A"/>
    <w:rPr>
      <w:i/>
    </w:rPr>
  </w:style>
  <w:style w:type="paragraph" w:styleId="Caption">
    <w:name w:val="caption"/>
    <w:basedOn w:val="BodyText"/>
    <w:next w:val="Normal"/>
    <w:qFormat/>
    <w:rsid w:val="00950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75A"/>
  </w:style>
  <w:style w:type="paragraph" w:styleId="TableofFigures">
    <w:name w:val="table of figures"/>
    <w:basedOn w:val="Normal"/>
    <w:next w:val="Normal"/>
    <w:semiHidden/>
    <w:rsid w:val="00950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75A"/>
    <w:rPr>
      <w:rFonts w:ascii="Wingdings" w:hAnsi="Wingdings"/>
    </w:rPr>
  </w:style>
  <w:style w:type="paragraph" w:customStyle="1" w:styleId="TableHeading">
    <w:name w:val="Table Heading"/>
    <w:basedOn w:val="HeadingBase"/>
    <w:rsid w:val="00950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75A"/>
    <w:rPr>
      <w:color w:val="0033CC"/>
      <w:u w:val="none"/>
    </w:rPr>
  </w:style>
  <w:style w:type="paragraph" w:customStyle="1" w:styleId="BodyTextRight">
    <w:name w:val="Body Text Right"/>
    <w:basedOn w:val="BodyText"/>
    <w:rsid w:val="00950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75A"/>
    <w:rPr>
      <w:sz w:val="32"/>
    </w:rPr>
  </w:style>
  <w:style w:type="paragraph" w:customStyle="1" w:styleId="HeadingProcedure">
    <w:name w:val="Heading Procedure"/>
    <w:basedOn w:val="HeadingBase"/>
    <w:next w:val="Normal"/>
    <w:rsid w:val="00950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75A"/>
    <w:pPr>
      <w:spacing w:before="60" w:after="60"/>
    </w:pPr>
  </w:style>
  <w:style w:type="paragraph" w:styleId="ListContinue">
    <w:name w:val="List Continue"/>
    <w:basedOn w:val="List"/>
    <w:rsid w:val="0095075A"/>
    <w:pPr>
      <w:ind w:firstLine="0"/>
    </w:pPr>
  </w:style>
  <w:style w:type="paragraph" w:customStyle="1" w:styleId="ListNote">
    <w:name w:val="List Note"/>
    <w:basedOn w:val="List"/>
    <w:rsid w:val="00950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75A"/>
    <w:rPr>
      <w:rFonts w:ascii="Courier New" w:hAnsi="Courier New"/>
    </w:rPr>
  </w:style>
  <w:style w:type="paragraph" w:customStyle="1" w:styleId="NoteBullet">
    <w:name w:val="Note Bullet"/>
    <w:basedOn w:val="Note"/>
    <w:rsid w:val="00950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75A"/>
    <w:rPr>
      <w:b/>
      <w:smallCaps/>
    </w:rPr>
  </w:style>
  <w:style w:type="paragraph" w:customStyle="1" w:styleId="TableListNumber">
    <w:name w:val="Table List Number"/>
    <w:basedOn w:val="ListNumber"/>
    <w:rsid w:val="00950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75A"/>
    <w:pPr>
      <w:numPr>
        <w:numId w:val="8"/>
      </w:numPr>
    </w:pPr>
  </w:style>
  <w:style w:type="paragraph" w:customStyle="1" w:styleId="ListAlpha2">
    <w:name w:val="List Alpha 2"/>
    <w:basedOn w:val="List2"/>
    <w:rsid w:val="0095075A"/>
    <w:pPr>
      <w:numPr>
        <w:numId w:val="7"/>
      </w:numPr>
    </w:pPr>
  </w:style>
  <w:style w:type="paragraph" w:styleId="List2">
    <w:name w:val="List 2"/>
    <w:basedOn w:val="BodyText"/>
    <w:rsid w:val="00950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75A"/>
    <w:pPr>
      <w:numPr>
        <w:numId w:val="3"/>
      </w:numPr>
    </w:pPr>
  </w:style>
  <w:style w:type="paragraph" w:styleId="ListContinue2">
    <w:name w:val="List Continue 2"/>
    <w:basedOn w:val="List2"/>
    <w:rsid w:val="0095075A"/>
    <w:pPr>
      <w:ind w:firstLine="0"/>
    </w:pPr>
  </w:style>
  <w:style w:type="paragraph" w:styleId="ListContinue3">
    <w:name w:val="List Continue 3"/>
    <w:basedOn w:val="List3"/>
    <w:rsid w:val="0095075A"/>
    <w:pPr>
      <w:ind w:left="1021" w:firstLine="0"/>
    </w:pPr>
  </w:style>
  <w:style w:type="paragraph" w:styleId="ListContinue4">
    <w:name w:val="List Continue 4"/>
    <w:basedOn w:val="List4"/>
    <w:rsid w:val="0095075A"/>
    <w:pPr>
      <w:ind w:firstLine="0"/>
    </w:pPr>
  </w:style>
  <w:style w:type="paragraph" w:styleId="ListContinue5">
    <w:name w:val="List Continue 5"/>
    <w:basedOn w:val="List5"/>
    <w:rsid w:val="0095075A"/>
    <w:pPr>
      <w:ind w:firstLine="0"/>
    </w:pPr>
  </w:style>
  <w:style w:type="paragraph" w:styleId="ListNumber3">
    <w:name w:val="List Number 3"/>
    <w:basedOn w:val="List3"/>
    <w:rsid w:val="0095075A"/>
    <w:pPr>
      <w:numPr>
        <w:numId w:val="4"/>
      </w:numPr>
    </w:pPr>
  </w:style>
  <w:style w:type="paragraph" w:styleId="ListNumber4">
    <w:name w:val="List Number 4"/>
    <w:basedOn w:val="List4"/>
    <w:rsid w:val="0095075A"/>
    <w:pPr>
      <w:numPr>
        <w:numId w:val="5"/>
      </w:numPr>
    </w:pPr>
  </w:style>
  <w:style w:type="paragraph" w:styleId="ListNumber5">
    <w:name w:val="List Number 5"/>
    <w:basedOn w:val="List5"/>
    <w:rsid w:val="0095075A"/>
    <w:pPr>
      <w:numPr>
        <w:numId w:val="6"/>
      </w:numPr>
    </w:pPr>
  </w:style>
  <w:style w:type="paragraph" w:styleId="BlockText">
    <w:name w:val="Block Text"/>
    <w:basedOn w:val="Normal"/>
    <w:rsid w:val="00950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75A"/>
    <w:rPr>
      <w:sz w:val="16"/>
      <w:vertAlign w:val="superscript"/>
    </w:rPr>
  </w:style>
  <w:style w:type="character" w:customStyle="1" w:styleId="Symbols">
    <w:name w:val="Symbols"/>
    <w:basedOn w:val="DefaultParagraphFont"/>
    <w:rsid w:val="0095075A"/>
    <w:rPr>
      <w:rFonts w:ascii="Symbol" w:hAnsi="Symbol"/>
    </w:rPr>
  </w:style>
  <w:style w:type="character" w:customStyle="1" w:styleId="MenuOptions">
    <w:name w:val="Menu Options"/>
    <w:basedOn w:val="DefaultParagraphFont"/>
    <w:rsid w:val="00950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75A"/>
    <w:rPr>
      <w:b/>
    </w:rPr>
  </w:style>
  <w:style w:type="character" w:customStyle="1" w:styleId="Underlined">
    <w:name w:val="Underlined"/>
    <w:basedOn w:val="DefaultParagraphFont"/>
    <w:rsid w:val="0095075A"/>
    <w:rPr>
      <w:u w:val="single"/>
    </w:rPr>
  </w:style>
  <w:style w:type="paragraph" w:customStyle="1" w:styleId="TableBodyTextRight">
    <w:name w:val="Table Body Text Right"/>
    <w:basedOn w:val="TableBodyText"/>
    <w:rsid w:val="00950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75A"/>
    <w:rPr>
      <w:sz w:val="18"/>
    </w:rPr>
  </w:style>
  <w:style w:type="paragraph" w:customStyle="1" w:styleId="BodySmallRight">
    <w:name w:val="Body Small Right"/>
    <w:basedOn w:val="BodyTextRight"/>
    <w:rsid w:val="0095075A"/>
    <w:rPr>
      <w:sz w:val="18"/>
      <w:szCs w:val="18"/>
    </w:rPr>
  </w:style>
  <w:style w:type="paragraph" w:customStyle="1" w:styleId="MarginEdition">
    <w:name w:val="Margin Edition"/>
    <w:basedOn w:val="MarginNote"/>
    <w:rsid w:val="00950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75A"/>
    <w:rPr>
      <w:sz w:val="2"/>
      <w:szCs w:val="2"/>
    </w:rPr>
  </w:style>
  <w:style w:type="character" w:customStyle="1" w:styleId="Small">
    <w:name w:val="Small"/>
    <w:basedOn w:val="DefaultParagraphFont"/>
    <w:rsid w:val="0095075A"/>
    <w:rPr>
      <w:sz w:val="16"/>
    </w:rPr>
  </w:style>
  <w:style w:type="paragraph" w:customStyle="1" w:styleId="WideTable">
    <w:name w:val="Wide Table"/>
    <w:basedOn w:val="Normal"/>
    <w:rsid w:val="00950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75A"/>
  </w:style>
  <w:style w:type="paragraph" w:styleId="Quote">
    <w:name w:val="Quote"/>
    <w:basedOn w:val="Heading1"/>
    <w:link w:val="QuoteChar"/>
    <w:qFormat/>
    <w:rsid w:val="00950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75A"/>
    <w:pPr>
      <w:pageBreakBefore/>
    </w:pPr>
  </w:style>
  <w:style w:type="paragraph" w:customStyle="1" w:styleId="Border">
    <w:name w:val="Border"/>
    <w:basedOn w:val="Normal"/>
    <w:qFormat/>
    <w:rsid w:val="00950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75A"/>
    <w:rPr>
      <w:u w:val="single"/>
    </w:rPr>
  </w:style>
  <w:style w:type="character" w:customStyle="1" w:styleId="BoldandItalics">
    <w:name w:val="Bold and Italics"/>
    <w:qFormat/>
    <w:rsid w:val="0095075A"/>
    <w:rPr>
      <w:b/>
      <w:i/>
      <w:u w:val="none"/>
    </w:rPr>
  </w:style>
  <w:style w:type="paragraph" w:styleId="BalloonText">
    <w:name w:val="Balloon Text"/>
    <w:basedOn w:val="Normal"/>
    <w:link w:val="BalloonTextChar"/>
    <w:rsid w:val="00950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75A"/>
    <w:pPr>
      <w:spacing w:before="0" w:after="0"/>
    </w:pPr>
  </w:style>
  <w:style w:type="paragraph" w:customStyle="1" w:styleId="BodyTextBold">
    <w:name w:val="Body Text Bold"/>
    <w:basedOn w:val="BodyText"/>
    <w:qFormat/>
    <w:rsid w:val="0095075A"/>
    <w:rPr>
      <w:b/>
    </w:rPr>
  </w:style>
  <w:style w:type="character" w:styleId="Hyperlink">
    <w:name w:val="Hyperlink"/>
    <w:basedOn w:val="DefaultParagraphFont"/>
    <w:uiPriority w:val="99"/>
    <w:unhideWhenUsed/>
    <w:rsid w:val="00B80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3370</Characters>
  <Application>Microsoft Office Word</Application>
  <DocSecurity>0</DocSecurity>
  <Lines>146</Lines>
  <Paragraphs>86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MEA366 Perform borescope inspections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2019-09-30T08:33:00Z</dcterms:created>
  <dcterms:modified xsi:type="dcterms:W3CDTF">2019-09-30T08:33:00Z</dcterms:modified>
</cp:coreProperties>
</file>