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41" w:rsidP="007A2641">
      <w:pPr>
        <w:pStyle w:val="Title"/>
      </w:pPr>
      <w:r>
        <w:fldChar w:fldCharType="begin"/>
      </w:r>
      <w:r>
        <w:instrText xml:space="preserve"> TITLE   \* MERGEFORMAT </w:instrText>
      </w:r>
      <w:r>
        <w:fldChar w:fldCharType="separate"/>
      </w:r>
      <w:r>
        <w:t>Assessment Requirements for MEA364 Maintain and/or repair small aircraft mechanical components or parts</w:t>
      </w:r>
      <w:r>
        <w:fldChar w:fldCharType="end"/>
      </w:r>
    </w:p>
    <w:p w:rsidR="007A2641" w:rsidP="007A2641">
      <w:pPr>
        <w:pStyle w:val="Version"/>
        <w:sectPr w:rsidSect="006678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787C" w:rsidP="0066787C">
      <w:pPr>
        <w:pStyle w:val="SuperHeading"/>
      </w:pPr>
      <w:r w:rsidRPr="0066787C">
        <w:t>Assessment Requirements for MEA364 Maintain and/or repair small aircraft mechanical components or parts</w:t>
      </w:r>
    </w:p>
    <w:p w:rsidR="00000000" w:rsidRPr="0066787C" w:rsidP="0066787C">
      <w:pPr>
        <w:pStyle w:val="Heading1"/>
      </w:pPr>
      <w:bookmarkStart w:id="1" w:name="O_998904"/>
      <w:bookmarkEnd w:id="1"/>
      <w:r w:rsidRPr="0066787C">
        <w:t>Modification History</w:t>
      </w:r>
    </w:p>
    <w:p w:rsidR="00000000" w:rsidRPr="0066787C" w:rsidP="007A2641">
      <w:pPr>
        <w:pStyle w:val="BodyText"/>
      </w:pPr>
      <w:r w:rsidRPr="0066787C">
        <w:t>Release 2. Equivalent to MEA364 Maintain an</w:t>
      </w:r>
      <w:r w:rsidRPr="0066787C">
        <w:t>d/or repair small aircraft mechanical components or parts with amended prerequisite codes.</w:t>
      </w:r>
    </w:p>
    <w:p w:rsidR="00000000" w:rsidRPr="0066787C" w:rsidP="0066787C">
      <w:pPr>
        <w:pStyle w:val="Heading1"/>
      </w:pPr>
      <w:bookmarkStart w:id="2" w:name="O_998903"/>
      <w:bookmarkEnd w:id="2"/>
      <w:r w:rsidRPr="0066787C">
        <w:t>Performance Evidence</w:t>
      </w:r>
    </w:p>
    <w:p w:rsidR="00000000" w:rsidRPr="0066787C" w:rsidP="007A2641">
      <w:pPr>
        <w:pStyle w:val="BodyText"/>
      </w:pPr>
      <w:r w:rsidRPr="0066787C">
        <w:t>Evidence required to demonstrate competency in this unit must be relevant to and satisfy all of the requirements of the element</w:t>
      </w:r>
      <w:r w:rsidRPr="0066787C">
        <w:t>s and performance criteria under the specified conditions of assessment, and include:</w:t>
      </w:r>
    </w:p>
    <w:p w:rsidR="00000000" w:rsidRPr="0066787C" w:rsidP="0066787C">
      <w:pPr>
        <w:pStyle w:val="ListBullet"/>
      </w:pPr>
      <w:r w:rsidRPr="0066787C">
        <w:t>applying relevant WHS practices including the selection and use of PPE and MSDS</w:t>
      </w:r>
    </w:p>
    <w:p w:rsidR="00000000" w:rsidRPr="0066787C" w:rsidP="0066787C">
      <w:pPr>
        <w:pStyle w:val="ListBullet"/>
      </w:pPr>
      <w:r w:rsidRPr="0066787C">
        <w:t>using relevant maintenance documentation, specifications and aircraft/component manuals t</w:t>
      </w:r>
      <w:r w:rsidRPr="0066787C">
        <w:t>o:</w:t>
      </w:r>
    </w:p>
    <w:p w:rsidR="00000000" w:rsidRPr="0066787C" w:rsidP="0066787C">
      <w:pPr>
        <w:pStyle w:val="ListBullet2"/>
      </w:pPr>
      <w:r w:rsidRPr="0066787C">
        <w:t>recognise state of serviceability and repair requirements for the range of components listed in the Range of Conditions that are applicable to the enterprise</w:t>
      </w:r>
    </w:p>
    <w:p w:rsidR="00000000" w:rsidRPr="0066787C" w:rsidP="0066787C">
      <w:pPr>
        <w:pStyle w:val="ListBullet2"/>
      </w:pPr>
      <w:r w:rsidRPr="0066787C">
        <w:t>identify requirements and complete repairs and/or modifications</w:t>
      </w:r>
    </w:p>
    <w:p w:rsidR="00000000" w:rsidRPr="0066787C" w:rsidP="0066787C">
      <w:pPr>
        <w:pStyle w:val="ListBullet2"/>
      </w:pPr>
      <w:r w:rsidRPr="0066787C">
        <w:t xml:space="preserve">test and/or adjust components </w:t>
      </w:r>
      <w:r w:rsidRPr="0066787C">
        <w:t>as required</w:t>
      </w:r>
    </w:p>
    <w:p w:rsidR="00000000" w:rsidRPr="0066787C" w:rsidP="0066787C">
      <w:pPr>
        <w:pStyle w:val="ListBullet"/>
      </w:pPr>
      <w:r w:rsidRPr="0066787C">
        <w:t>correctly tagging, sealing and packaging completed components that are not being immediately refitted.</w:t>
      </w:r>
    </w:p>
    <w:p w:rsidR="00000000" w:rsidRPr="0066787C" w:rsidP="007A2641">
      <w:pPr>
        <w:pStyle w:val="BodyText"/>
      </w:pPr>
      <w:r w:rsidRPr="0066787C">
        <w:t>The underlying skills inherent in this unit should be transferable across a range of maintenance and repair applications associated with air</w:t>
      </w:r>
      <w:r w:rsidRPr="0066787C">
        <w:t>craft components. It is essential that the relevant procedures are interpreted and applied to ensure quality and safety standards are achieved.</w:t>
      </w:r>
    </w:p>
    <w:p w:rsidR="007A2641" w:rsidP="007A2641">
      <w:pPr>
        <w:pStyle w:val="BodyText"/>
      </w:pPr>
      <w:r w:rsidRPr="0066787C">
        <w:t xml:space="preserve">This shall be demonstrated through application across a number of different aircraft components. </w:t>
      </w:r>
    </w:p>
    <w:p w:rsidR="00000000" w:rsidRPr="0066787C" w:rsidP="0066787C">
      <w:pPr>
        <w:pStyle w:val="Heading1"/>
      </w:pPr>
      <w:bookmarkStart w:id="3" w:name="O_998902"/>
      <w:bookmarkEnd w:id="3"/>
      <w:r w:rsidRPr="0066787C">
        <w:t>Knowledge Evidence</w:t>
      </w:r>
    </w:p>
    <w:p w:rsidR="00000000" w:rsidRPr="0066787C" w:rsidP="007A2641">
      <w:pPr>
        <w:pStyle w:val="BodyText"/>
      </w:pPr>
      <w:r w:rsidRPr="0066787C">
        <w:t>Evidence required to demonstrate competency in this unit must be relevant to and satisfy all of the requirements of the elements and performance criteria and include knowledge of:</w:t>
      </w:r>
    </w:p>
    <w:p w:rsidR="00000000" w:rsidRPr="0066787C" w:rsidP="0066787C">
      <w:pPr>
        <w:pStyle w:val="ListBullet"/>
      </w:pPr>
      <w:r w:rsidRPr="0066787C">
        <w:t>mechanical component operation and repair proced</w:t>
      </w:r>
      <w:r w:rsidRPr="0066787C">
        <w:t>ures and processes:</w:t>
      </w:r>
    </w:p>
    <w:p w:rsidR="00000000" w:rsidRPr="0066787C" w:rsidP="0066787C">
      <w:pPr>
        <w:pStyle w:val="ListBullet2"/>
      </w:pPr>
      <w:r w:rsidRPr="0066787C">
        <w:t>hoses</w:t>
      </w:r>
    </w:p>
    <w:p w:rsidR="00000000" w:rsidRPr="0066787C" w:rsidP="0066787C">
      <w:pPr>
        <w:pStyle w:val="ListBullet2"/>
      </w:pPr>
      <w:r w:rsidRPr="0066787C">
        <w:t>pipes</w:t>
      </w:r>
    </w:p>
    <w:p w:rsidR="00000000" w:rsidRPr="0066787C" w:rsidP="0066787C">
      <w:pPr>
        <w:pStyle w:val="ListBullet2"/>
      </w:pPr>
      <w:r w:rsidRPr="0066787C">
        <w:t>cables, turnbuckles and tensioning devices</w:t>
      </w:r>
    </w:p>
    <w:p w:rsidR="00000000" w:rsidRPr="0066787C" w:rsidP="0066787C">
      <w:pPr>
        <w:pStyle w:val="ListBullet2"/>
      </w:pPr>
      <w:r w:rsidRPr="0066787C">
        <w:t>pulleys</w:t>
      </w:r>
    </w:p>
    <w:p w:rsidR="00000000" w:rsidRPr="0066787C" w:rsidP="0066787C">
      <w:pPr>
        <w:pStyle w:val="ListBullet2"/>
      </w:pPr>
      <w:r w:rsidRPr="0066787C">
        <w:t>chains and sprockets</w:t>
      </w:r>
    </w:p>
    <w:p w:rsidR="00000000" w:rsidRPr="0066787C" w:rsidP="0066787C">
      <w:pPr>
        <w:pStyle w:val="ListBullet2"/>
      </w:pPr>
      <w:r w:rsidRPr="0066787C">
        <w:t>gear drives</w:t>
      </w:r>
    </w:p>
    <w:p w:rsidR="00000000" w:rsidRPr="0066787C" w:rsidP="0066787C">
      <w:pPr>
        <w:pStyle w:val="ListBullet2"/>
      </w:pPr>
      <w:r w:rsidRPr="0066787C">
        <w:t>screwjacks</w:t>
      </w:r>
    </w:p>
    <w:p w:rsidR="00000000" w:rsidRPr="0066787C" w:rsidP="0066787C">
      <w:pPr>
        <w:pStyle w:val="ListBullet2"/>
      </w:pPr>
      <w:r w:rsidRPr="0066787C">
        <w:t>control rods</w:t>
      </w:r>
    </w:p>
    <w:p w:rsidR="00000000" w:rsidRPr="0066787C" w:rsidP="0066787C">
      <w:pPr>
        <w:pStyle w:val="ListBullet2"/>
      </w:pPr>
      <w:r w:rsidRPr="0066787C">
        <w:t>bellcranks</w:t>
      </w:r>
    </w:p>
    <w:p w:rsidR="00000000" w:rsidRPr="0066787C" w:rsidP="0066787C">
      <w:pPr>
        <w:pStyle w:val="ListBullet2"/>
      </w:pPr>
      <w:r w:rsidRPr="0066787C">
        <w:t>links</w:t>
      </w:r>
    </w:p>
    <w:p w:rsidR="00000000" w:rsidRPr="0066787C" w:rsidP="0066787C">
      <w:pPr>
        <w:pStyle w:val="ListBullet"/>
      </w:pPr>
      <w:r w:rsidRPr="0066787C">
        <w:t>internal fittings and emergency equipment operation, construction, installation and maintenance/repair:</w:t>
      </w:r>
    </w:p>
    <w:p w:rsidR="00000000" w:rsidRPr="0066787C" w:rsidP="0066787C">
      <w:pPr>
        <w:pStyle w:val="ListBullet2"/>
      </w:pPr>
      <w:r w:rsidRPr="0066787C">
        <w:t>trim panels</w:t>
      </w:r>
    </w:p>
    <w:p w:rsidR="00000000" w:rsidRPr="0066787C" w:rsidP="0066787C">
      <w:pPr>
        <w:pStyle w:val="ListBullet2"/>
      </w:pPr>
      <w:r w:rsidRPr="0066787C">
        <w:t>linings and coverings</w:t>
      </w:r>
    </w:p>
    <w:p w:rsidR="00000000" w:rsidRPr="0066787C" w:rsidP="0066787C">
      <w:pPr>
        <w:pStyle w:val="ListBullet2"/>
      </w:pPr>
      <w:r w:rsidRPr="0066787C">
        <w:t>seats and crew/passenger restraints</w:t>
      </w:r>
    </w:p>
    <w:p w:rsidR="00000000" w:rsidRPr="0066787C" w:rsidP="0066787C">
      <w:pPr>
        <w:pStyle w:val="ListBullet2"/>
      </w:pPr>
      <w:r w:rsidRPr="0066787C">
        <w:t>cargo restraints</w:t>
      </w:r>
    </w:p>
    <w:p w:rsidR="00000000" w:rsidRPr="0066787C" w:rsidP="0066787C">
      <w:pPr>
        <w:pStyle w:val="ListBullet2"/>
      </w:pPr>
      <w:r w:rsidRPr="0066787C">
        <w:t>cabin equipment and consoles</w:t>
      </w:r>
    </w:p>
    <w:p w:rsidR="00000000" w:rsidRPr="0066787C" w:rsidP="0066787C">
      <w:pPr>
        <w:pStyle w:val="ListBullet"/>
      </w:pPr>
      <w:r w:rsidRPr="0066787C">
        <w:t>emergency equipment inspection and</w:t>
      </w:r>
      <w:r w:rsidRPr="0066787C">
        <w:t xml:space="preserve"> stowage requirements:</w:t>
      </w:r>
    </w:p>
    <w:p w:rsidR="00000000" w:rsidRPr="0066787C" w:rsidP="0066787C">
      <w:pPr>
        <w:pStyle w:val="ListBullet2"/>
      </w:pPr>
      <w:r w:rsidRPr="0066787C">
        <w:t>passenger escape systems</w:t>
      </w:r>
    </w:p>
    <w:p w:rsidR="00000000" w:rsidRPr="0066787C" w:rsidP="0066787C">
      <w:pPr>
        <w:pStyle w:val="ListBullet2"/>
      </w:pPr>
      <w:r w:rsidRPr="0066787C">
        <w:t>life jackets</w:t>
      </w:r>
    </w:p>
    <w:p w:rsidR="00000000" w:rsidRPr="0066787C" w:rsidP="0066787C">
      <w:pPr>
        <w:pStyle w:val="ListBullet2"/>
      </w:pPr>
      <w:r w:rsidRPr="0066787C">
        <w:t>rafts</w:t>
      </w:r>
    </w:p>
    <w:p w:rsidR="00000000" w:rsidRPr="0066787C" w:rsidP="0066787C">
      <w:pPr>
        <w:pStyle w:val="ListBullet2"/>
      </w:pPr>
      <w:r w:rsidRPr="0066787C">
        <w:t>emergency location transmitters</w:t>
      </w:r>
    </w:p>
    <w:p w:rsidR="00000000" w:rsidRPr="0066787C" w:rsidP="0066787C">
      <w:pPr>
        <w:pStyle w:val="ListBullet"/>
      </w:pPr>
      <w:r w:rsidRPr="0066787C">
        <w:t xml:space="preserve">applicable WHS procedures, including the selection and use of items of PPE </w:t>
      </w:r>
    </w:p>
    <w:p w:rsidR="00000000" w:rsidRPr="0066787C" w:rsidP="0066787C">
      <w:pPr>
        <w:pStyle w:val="ListBullet"/>
      </w:pPr>
      <w:r w:rsidRPr="0066787C">
        <w:t>how to obtain relevant MSDS</w:t>
      </w:r>
    </w:p>
    <w:p w:rsidR="00000000" w:rsidRPr="0066787C" w:rsidP="0066787C">
      <w:pPr>
        <w:pStyle w:val="ListBullet"/>
      </w:pPr>
      <w:r w:rsidRPr="0066787C">
        <w:t>how to identify suitable adhesives and patching mat</w:t>
      </w:r>
      <w:r w:rsidRPr="0066787C">
        <w:t>erials for upholstery and trim</w:t>
      </w:r>
    </w:p>
    <w:p w:rsidR="00000000" w:rsidRPr="0066787C" w:rsidP="0066787C">
      <w:pPr>
        <w:pStyle w:val="ListBullet"/>
      </w:pPr>
      <w:r w:rsidRPr="0066787C">
        <w:t>inspection and test requirements for restraint system components</w:t>
      </w:r>
    </w:p>
    <w:p w:rsidR="00000000" w:rsidRPr="0066787C" w:rsidP="0066787C">
      <w:pPr>
        <w:pStyle w:val="ListBullet"/>
      </w:pPr>
      <w:r w:rsidRPr="0066787C">
        <w:t>safe stowage requirements for items of emergency equipment</w:t>
      </w:r>
    </w:p>
    <w:p w:rsidR="00000000" w:rsidRPr="0066787C" w:rsidP="0066787C">
      <w:pPr>
        <w:pStyle w:val="ListBullet"/>
      </w:pPr>
      <w:r w:rsidRPr="0066787C">
        <w:t>how to determine serviceability of items of emergency equipment</w:t>
      </w:r>
    </w:p>
    <w:p w:rsidR="00000000" w:rsidRPr="0066787C" w:rsidP="0066787C">
      <w:pPr>
        <w:pStyle w:val="ListBullet"/>
      </w:pPr>
      <w:r w:rsidRPr="0066787C">
        <w:t>relevant mai</w:t>
      </w:r>
      <w:r w:rsidRPr="0066787C">
        <w:t>ntenance manuals, standards and specifications</w:t>
      </w:r>
    </w:p>
    <w:p w:rsidR="00000000" w:rsidRPr="0066787C" w:rsidP="0066787C">
      <w:pPr>
        <w:pStyle w:val="ListBullet"/>
      </w:pPr>
      <w:r w:rsidRPr="0066787C">
        <w:t>relevant regulatory requirements and standard procedures.</w:t>
      </w:r>
    </w:p>
    <w:p w:rsidR="00000000" w:rsidRPr="0066787C" w:rsidP="0066787C">
      <w:pPr>
        <w:pStyle w:val="AllowPageBreak"/>
      </w:pPr>
    </w:p>
    <w:p w:rsidR="00000000" w:rsidRPr="0066787C" w:rsidP="0066787C">
      <w:pPr>
        <w:pStyle w:val="Heading1"/>
      </w:pPr>
      <w:bookmarkStart w:id="4" w:name="O_998901"/>
      <w:bookmarkEnd w:id="4"/>
      <w:r w:rsidRPr="0066787C">
        <w:t>Assessment Conditions</w:t>
      </w:r>
    </w:p>
    <w:p w:rsidR="00000000" w:rsidRPr="0066787C" w:rsidP="0066787C">
      <w:pPr>
        <w:pStyle w:val="ListBullet"/>
      </w:pPr>
      <w:r w:rsidRPr="0066787C">
        <w:t>Competency should be assessed in the work environment or simulated work environment using tools and equipment s</w:t>
      </w:r>
      <w:r w:rsidRPr="0066787C">
        <w:t>pecified in maintenance documentation. It is also expected that applicable general and special-purpose tools and test equipment found in most routine situations would be used where appropriate.</w:t>
      </w:r>
    </w:p>
    <w:p w:rsidR="00000000" w:rsidRPr="0066787C" w:rsidP="0066787C">
      <w:pPr>
        <w:pStyle w:val="ListBullet"/>
      </w:pPr>
      <w:r w:rsidRPr="0066787C">
        <w:t>Ability to assess component serviceability and interpret parts</w:t>
      </w:r>
      <w:r w:rsidRPr="0066787C">
        <w:t xml:space="preserve"> requirements will be necessary before undertaking any action. The work plan should take account of applicable safety and quality requirements in accordance with the industry and regulatory standards.</w:t>
      </w:r>
    </w:p>
    <w:p w:rsidR="00000000" w:rsidRPr="0066787C" w:rsidP="0066787C">
      <w:pPr>
        <w:pStyle w:val="ListBullet"/>
      </w:pPr>
      <w:r w:rsidRPr="0066787C">
        <w:t>The following conditions of assessment represent the re</w:t>
      </w:r>
      <w:r w:rsidRPr="0066787C">
        <w:t>quirements of the Regulators (ADF and CASA) and maintenance stakeholders and must be rigorously observed.</w:t>
      </w:r>
    </w:p>
    <w:p w:rsidR="00000000" w:rsidRPr="0066787C" w:rsidP="0066787C">
      <w:pPr>
        <w:pStyle w:val="ListBullet"/>
      </w:pPr>
      <w:r w:rsidRPr="0066787C">
        <w:t>A person cannot be assessed as competent until it can be demonstrated to the satisfaction of the workplace assessor that the relevant elements and per</w:t>
      </w:r>
      <w:r w:rsidRPr="0066787C">
        <w:t>formance criteria of the unit of competency are being achieved under routine supervision on the components or parts that are applicable to the enterprise, from each of the following groups:</w:t>
      </w:r>
    </w:p>
    <w:p w:rsidR="00000000" w:rsidRPr="0066787C" w:rsidP="0066787C">
      <w:pPr>
        <w:pStyle w:val="ListBullet2"/>
      </w:pPr>
      <w:r w:rsidRPr="0066787C">
        <w:t>hoses</w:t>
      </w:r>
    </w:p>
    <w:p w:rsidR="00000000" w:rsidRPr="0066787C" w:rsidP="0066787C">
      <w:pPr>
        <w:pStyle w:val="ListBullet2"/>
      </w:pPr>
      <w:r w:rsidRPr="0066787C">
        <w:t>pipes</w:t>
      </w:r>
    </w:p>
    <w:p w:rsidR="00000000" w:rsidRPr="0066787C" w:rsidP="0066787C">
      <w:pPr>
        <w:pStyle w:val="ListBullet2"/>
      </w:pPr>
      <w:r w:rsidRPr="0066787C">
        <w:t>cables, pulleys, chains, sprockets and gear drives</w:t>
      </w:r>
    </w:p>
    <w:p w:rsidR="00000000" w:rsidRPr="0066787C" w:rsidP="0066787C">
      <w:pPr>
        <w:pStyle w:val="ListBullet2"/>
      </w:pPr>
      <w:r w:rsidRPr="0066787C">
        <w:t>control rods, bellcranks, links and screwjacks</w:t>
      </w:r>
    </w:p>
    <w:p w:rsidR="00000000" w:rsidRPr="0066787C" w:rsidP="0066787C">
      <w:pPr>
        <w:pStyle w:val="ListBullet2"/>
      </w:pPr>
      <w:r w:rsidRPr="0066787C">
        <w:t>trim panels; linings; seats; cabin equipment and consoles; coverings; and emergency equipment stowage, including passenger escape systems, life jackets, rafts, location transmitters, cargo, crew and/or passeng</w:t>
      </w:r>
      <w:r w:rsidRPr="0066787C">
        <w:t>er seat restraints).</w:t>
      </w:r>
    </w:p>
    <w:p w:rsidR="00000000" w:rsidRPr="0066787C" w:rsidP="0066787C">
      <w:pPr>
        <w:pStyle w:val="ListBullet"/>
      </w:pPr>
      <w:r w:rsidRPr="0066787C">
        <w:t>This shall be established via the records in the Log of Industrial Experience and Achievement or, where appropriate, an equivalent Industry Evidence Guide (for details refer to the Companion Volume Assessment Guidelines).</w:t>
      </w:r>
    </w:p>
    <w:p w:rsidR="00000000" w:rsidRPr="0066787C" w:rsidP="0066787C">
      <w:pPr>
        <w:pStyle w:val="ListBullet"/>
      </w:pPr>
      <w:r w:rsidRPr="0066787C">
        <w:t>Assessors mu</w:t>
      </w:r>
      <w:r w:rsidRPr="0066787C">
        <w:t>st satisfy the requirements of the National Vocational Education and Training Regulator (Australian Skills Quality Authority, or its successors).</w:t>
      </w:r>
    </w:p>
    <w:p w:rsidR="00000000" w:rsidRPr="0066787C" w:rsidP="0066787C">
      <w:pPr>
        <w:pStyle w:val="ListBullet"/>
      </w:pPr>
      <w:r w:rsidRPr="0066787C">
        <w:t>Where the unit is to be used for CASA licensing purposes the Assessor must also meet the criteria specified in</w:t>
      </w:r>
      <w:r w:rsidRPr="0066787C">
        <w:t xml:space="preserve"> the CASR Part 147 Manual of Standards.</w:t>
      </w:r>
    </w:p>
    <w:p w:rsidR="00000000" w:rsidRPr="0066787C" w:rsidP="0066787C">
      <w:pPr>
        <w:pStyle w:val="AllowPageBreak"/>
      </w:pPr>
    </w:p>
    <w:p w:rsidR="00000000" w:rsidRPr="0066787C" w:rsidP="0066787C">
      <w:pPr>
        <w:pStyle w:val="Heading1"/>
      </w:pPr>
      <w:bookmarkStart w:id="5" w:name="O_998916"/>
      <w:bookmarkEnd w:id="5"/>
      <w:r w:rsidRPr="0066787C">
        <w:t>Links</w:t>
      </w:r>
    </w:p>
    <w:p w:rsidR="00000000" w:rsidRPr="0066787C" w:rsidP="007A2641">
      <w:pPr>
        <w:pStyle w:val="BodyText"/>
      </w:pPr>
      <w:r w:rsidRPr="0066787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67FDC">
        <w:rPr>
          <w:rStyle w:val="Hyperlink"/>
        </w:rPr>
        <w:t>https://vetnet.gov.au/Pages/TrainingDocs.aspx?q=ce216c9c-04d5-4b3b-9bcf-4e81d0950371</w:t>
      </w:r>
      <w:r>
        <w:fldChar w:fldCharType="end"/>
      </w:r>
    </w:p>
    <w:p w:rsidR="00000000" w:rsidRPr="0066787C" w:rsidP="0066787C"/>
    <w:sectPr w:rsidSect="006678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7C" w:rsidRPr="007A2641" w:rsidP="007A2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41" w:rsidP="00667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641" w:rsidP="006678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2641" w:rsidP="00667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87C" w:rsidRPr="007A2641" w:rsidP="007A2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41" w:rsidRPr="002D2AF8" w:rsidP="0066787C">
    <w:pPr>
      <w:pStyle w:val="Header"/>
      <w:framePr w:wrap="around"/>
    </w:pPr>
    <w:r>
      <w:fldChar w:fldCharType="begin"/>
    </w:r>
    <w:r>
      <w:instrText xml:space="preserve"> TITLE   \* MERGEFORMAT </w:instrText>
    </w:r>
    <w:r>
      <w:fldChar w:fldCharType="separate"/>
    </w:r>
    <w:r>
      <w:t>Assessment Requirements for MEA364 Maintain and/or repair small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A2641" w:rsidP="00667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C5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29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26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87C"/>
    <w:pPr>
      <w:spacing w:before="360" w:after="60"/>
      <w:outlineLvl w:val="0"/>
    </w:pPr>
    <w:rPr>
      <w:sz w:val="32"/>
    </w:rPr>
  </w:style>
  <w:style w:type="paragraph" w:styleId="Heading2">
    <w:name w:val="heading 2"/>
    <w:basedOn w:val="HeadingBase"/>
    <w:next w:val="BodyText"/>
    <w:link w:val="Heading2Char"/>
    <w:qFormat/>
    <w:rsid w:val="0066787C"/>
    <w:pPr>
      <w:keepLines/>
      <w:spacing w:before="240" w:after="120"/>
      <w:outlineLvl w:val="1"/>
    </w:pPr>
    <w:rPr>
      <w:sz w:val="28"/>
      <w:szCs w:val="40"/>
    </w:rPr>
  </w:style>
  <w:style w:type="paragraph" w:styleId="Heading3">
    <w:name w:val="heading 3"/>
    <w:basedOn w:val="HeadingBase"/>
    <w:next w:val="BodyText"/>
    <w:link w:val="Heading3Char"/>
    <w:qFormat/>
    <w:rsid w:val="0066787C"/>
    <w:pPr>
      <w:spacing w:before="180" w:after="120"/>
      <w:outlineLvl w:val="2"/>
    </w:pPr>
    <w:rPr>
      <w:spacing w:val="-10"/>
      <w:kern w:val="32"/>
    </w:rPr>
  </w:style>
  <w:style w:type="paragraph" w:styleId="Heading4">
    <w:name w:val="heading 4"/>
    <w:basedOn w:val="HeadingBase"/>
    <w:next w:val="BodyText"/>
    <w:link w:val="Heading4Char"/>
    <w:qFormat/>
    <w:rsid w:val="0066787C"/>
    <w:pPr>
      <w:spacing w:before="160" w:after="120"/>
      <w:outlineLvl w:val="3"/>
    </w:pPr>
    <w:rPr>
      <w:sz w:val="22"/>
    </w:rPr>
  </w:style>
  <w:style w:type="paragraph" w:styleId="Heading5">
    <w:name w:val="heading 5"/>
    <w:basedOn w:val="HeadingBase"/>
    <w:next w:val="Normal"/>
    <w:link w:val="Heading5Char"/>
    <w:qFormat/>
    <w:rsid w:val="0066787C"/>
    <w:pPr>
      <w:spacing w:before="80"/>
      <w:outlineLvl w:val="4"/>
    </w:pPr>
    <w:rPr>
      <w:color w:val="918585"/>
      <w:sz w:val="20"/>
    </w:rPr>
  </w:style>
  <w:style w:type="paragraph" w:styleId="Heading6">
    <w:name w:val="heading 6"/>
    <w:basedOn w:val="HeadingBase"/>
    <w:next w:val="Normal"/>
    <w:link w:val="Heading6Char"/>
    <w:qFormat/>
    <w:rsid w:val="0066787C"/>
    <w:pPr>
      <w:spacing w:before="60"/>
      <w:outlineLvl w:val="5"/>
    </w:pPr>
    <w:rPr>
      <w:color w:val="918585"/>
      <w:sz w:val="20"/>
    </w:rPr>
  </w:style>
  <w:style w:type="paragraph" w:styleId="Heading7">
    <w:name w:val="heading 7"/>
    <w:basedOn w:val="Normal"/>
    <w:next w:val="Normal"/>
    <w:link w:val="Heading7Char"/>
    <w:qFormat/>
    <w:rsid w:val="0066787C"/>
    <w:pPr>
      <w:ind w:left="720"/>
      <w:outlineLvl w:val="6"/>
    </w:pPr>
    <w:rPr>
      <w:i/>
    </w:rPr>
  </w:style>
  <w:style w:type="paragraph" w:styleId="Heading8">
    <w:name w:val="heading 8"/>
    <w:basedOn w:val="Normal"/>
    <w:next w:val="Normal"/>
    <w:link w:val="Heading8Char"/>
    <w:qFormat/>
    <w:rsid w:val="0066787C"/>
    <w:pPr>
      <w:ind w:left="720"/>
      <w:outlineLvl w:val="7"/>
    </w:pPr>
    <w:rPr>
      <w:i/>
    </w:rPr>
  </w:style>
  <w:style w:type="paragraph" w:styleId="Heading9">
    <w:name w:val="heading 9"/>
    <w:basedOn w:val="Normal"/>
    <w:next w:val="Normal"/>
    <w:link w:val="Heading9Char"/>
    <w:qFormat/>
    <w:rsid w:val="0066787C"/>
    <w:pPr>
      <w:ind w:left="720"/>
      <w:outlineLvl w:val="8"/>
    </w:pPr>
    <w:rPr>
      <w:i/>
    </w:rPr>
  </w:style>
  <w:style w:type="character" w:default="1" w:styleId="DefaultParagraphFont">
    <w:name w:val="Default Paragraph Font"/>
    <w:uiPriority w:val="1"/>
    <w:unhideWhenUsed/>
    <w:rsid w:val="00667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87C"/>
  </w:style>
  <w:style w:type="character" w:customStyle="1" w:styleId="Heading1Char">
    <w:name w:val="Heading 1 Char"/>
    <w:basedOn w:val="DefaultParagraphFont"/>
    <w:link w:val="Heading1"/>
    <w:rsid w:val="0066787C"/>
    <w:rPr>
      <w:rFonts w:ascii="Times New Roman" w:eastAsia="Times New Roman" w:hAnsi="Times New Roman" w:cs="Times New Roman"/>
      <w:b/>
      <w:sz w:val="32"/>
      <w:szCs w:val="20"/>
      <w:lang w:eastAsia="en-US"/>
    </w:rPr>
  </w:style>
  <w:style w:type="paragraph" w:styleId="BodyText">
    <w:name w:val="Body Text"/>
    <w:basedOn w:val="Normal"/>
    <w:link w:val="BodyTextChar"/>
    <w:rsid w:val="00667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87C"/>
    <w:rPr>
      <w:rFonts w:ascii="Times New Roman" w:eastAsia="Times New Roman" w:hAnsi="Times New Roman" w:cs="Times New Roman"/>
      <w:sz w:val="24"/>
      <w:lang w:eastAsia="en-US"/>
    </w:rPr>
  </w:style>
  <w:style w:type="paragraph" w:styleId="ListBullet">
    <w:name w:val="List Bullet"/>
    <w:basedOn w:val="List"/>
    <w:rsid w:val="0066787C"/>
    <w:pPr>
      <w:numPr>
        <w:numId w:val="12"/>
      </w:numPr>
      <w:tabs>
        <w:tab w:val="clear" w:pos="340"/>
      </w:tabs>
      <w:spacing w:before="40" w:after="40"/>
    </w:pPr>
  </w:style>
  <w:style w:type="paragraph" w:styleId="ListBullet2">
    <w:name w:val="List Bullet 2"/>
    <w:basedOn w:val="List2"/>
    <w:rsid w:val="0066787C"/>
    <w:pPr>
      <w:numPr>
        <w:numId w:val="13"/>
      </w:numPr>
      <w:tabs>
        <w:tab w:val="clear" w:pos="680"/>
      </w:tabs>
    </w:pPr>
  </w:style>
  <w:style w:type="paragraph" w:customStyle="1" w:styleId="SuperHeading">
    <w:name w:val="SuperHeading"/>
    <w:basedOn w:val="Normal"/>
    <w:rsid w:val="0066787C"/>
    <w:pPr>
      <w:spacing w:before="240" w:after="120"/>
      <w:outlineLvl w:val="0"/>
    </w:pPr>
    <w:rPr>
      <w:rFonts w:ascii="Times New Roman" w:hAnsi="Times New Roman"/>
      <w:b/>
      <w:sz w:val="32"/>
    </w:rPr>
  </w:style>
  <w:style w:type="paragraph" w:customStyle="1" w:styleId="AllowPageBreak">
    <w:name w:val="AllowPageBreak"/>
    <w:rsid w:val="00667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87C"/>
    <w:rPr>
      <w:rFonts w:ascii="Courier New" w:eastAsia="Times New Roman" w:hAnsi="Courier New" w:cs="Times New Roman"/>
      <w:i/>
      <w:szCs w:val="20"/>
      <w:lang w:eastAsia="en-US"/>
    </w:rPr>
  </w:style>
  <w:style w:type="paragraph" w:customStyle="1" w:styleId="HeadingBase">
    <w:name w:val="Heading Base"/>
    <w:rsid w:val="00667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87C"/>
    <w:pPr>
      <w:tabs>
        <w:tab w:val="right" w:leader="dot" w:pos="9072"/>
      </w:tabs>
      <w:ind w:left="567"/>
    </w:pPr>
    <w:rPr>
      <w:szCs w:val="22"/>
    </w:rPr>
  </w:style>
  <w:style w:type="paragraph" w:customStyle="1" w:styleId="TOCBase">
    <w:name w:val="TOC Base"/>
    <w:rsid w:val="00667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87C"/>
    <w:pPr>
      <w:tabs>
        <w:tab w:val="right" w:leader="dot" w:pos="9072"/>
      </w:tabs>
      <w:spacing w:before="40" w:after="40"/>
      <w:ind w:left="284"/>
    </w:pPr>
    <w:rPr>
      <w:rFonts w:ascii="Times New Roman" w:hAnsi="Times New Roman"/>
    </w:rPr>
  </w:style>
  <w:style w:type="paragraph" w:styleId="TOC1">
    <w:name w:val="toc 1"/>
    <w:basedOn w:val="TOCBase"/>
    <w:next w:val="Normal"/>
    <w:rsid w:val="00667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87C"/>
    <w:rPr>
      <w:rFonts w:ascii="Times New Roman" w:eastAsia="Times New Roman" w:hAnsi="Times New Roman" w:cs="Times New Roman"/>
      <w:sz w:val="16"/>
      <w:lang w:eastAsia="en-US"/>
    </w:rPr>
  </w:style>
  <w:style w:type="paragraph" w:styleId="Title">
    <w:name w:val="Title"/>
    <w:basedOn w:val="HeadingBase"/>
    <w:link w:val="TitleChar"/>
    <w:qFormat/>
    <w:rsid w:val="0066787C"/>
    <w:pPr>
      <w:spacing w:before="5040"/>
      <w:jc w:val="center"/>
    </w:pPr>
    <w:rPr>
      <w:sz w:val="48"/>
      <w:szCs w:val="72"/>
      <w:lang w:val="en-US"/>
    </w:rPr>
  </w:style>
  <w:style w:type="character" w:customStyle="1" w:styleId="TitleChar">
    <w:name w:val="Title Char"/>
    <w:basedOn w:val="DefaultParagraphFont"/>
    <w:link w:val="Title"/>
    <w:rsid w:val="00667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87C"/>
    <w:pPr>
      <w:tabs>
        <w:tab w:val="left" w:pos="3600"/>
        <w:tab w:val="left" w:pos="3958"/>
      </w:tabs>
    </w:pPr>
  </w:style>
  <w:style w:type="paragraph" w:styleId="List">
    <w:name w:val="List"/>
    <w:basedOn w:val="BodyText"/>
    <w:next w:val="BodyText"/>
    <w:rsid w:val="0066787C"/>
    <w:pPr>
      <w:tabs>
        <w:tab w:val="left" w:pos="340"/>
      </w:tabs>
      <w:spacing w:before="60" w:after="60"/>
      <w:ind w:left="340" w:hanging="340"/>
    </w:pPr>
  </w:style>
  <w:style w:type="paragraph" w:customStyle="1" w:styleId="Note">
    <w:name w:val="Note"/>
    <w:basedOn w:val="BodyText"/>
    <w:rsid w:val="006678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787C"/>
    <w:rPr>
      <w:b/>
      <w:spacing w:val="0"/>
    </w:rPr>
  </w:style>
  <w:style w:type="paragraph" w:customStyle="1" w:styleId="SuperTitle">
    <w:name w:val="SuperTitle"/>
    <w:basedOn w:val="Title"/>
    <w:rsid w:val="0066787C"/>
    <w:pPr>
      <w:framePr w:wrap="auto" w:hAnchor="text" w:y="6049"/>
    </w:pPr>
    <w:rPr>
      <w:color w:val="000000"/>
      <w:sz w:val="40"/>
    </w:rPr>
  </w:style>
  <w:style w:type="paragraph" w:customStyle="1" w:styleId="TOCTitle">
    <w:name w:val="TOCTitle"/>
    <w:basedOn w:val="Heading1"/>
    <w:rsid w:val="0066787C"/>
    <w:pPr>
      <w:spacing w:after="240"/>
      <w:jc w:val="center"/>
      <w:outlineLvl w:val="9"/>
    </w:pPr>
    <w:rPr>
      <w:caps/>
    </w:rPr>
  </w:style>
  <w:style w:type="paragraph" w:customStyle="1" w:styleId="Version">
    <w:name w:val="Version"/>
    <w:rsid w:val="00667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87C"/>
    <w:pPr>
      <w:keepNext w:val="0"/>
      <w:tabs>
        <w:tab w:val="right" w:pos="4176"/>
      </w:tabs>
      <w:ind w:left="198" w:hanging="198"/>
    </w:pPr>
    <w:rPr>
      <w:rFonts w:ascii="Garamond" w:hAnsi="Garamond"/>
    </w:rPr>
  </w:style>
  <w:style w:type="paragraph" w:styleId="IndexHeading">
    <w:name w:val="index heading"/>
    <w:basedOn w:val="Normal"/>
    <w:next w:val="Index1"/>
    <w:semiHidden/>
    <w:rsid w:val="0066787C"/>
    <w:pPr>
      <w:spacing w:before="120" w:after="120"/>
    </w:pPr>
    <w:rPr>
      <w:rFonts w:ascii="Arial" w:hAnsi="Arial"/>
      <w:b/>
      <w:color w:val="918585"/>
      <w:sz w:val="24"/>
    </w:rPr>
  </w:style>
  <w:style w:type="paragraph" w:styleId="Header">
    <w:name w:val="header"/>
    <w:basedOn w:val="Normal"/>
    <w:link w:val="HeaderChar"/>
    <w:rsid w:val="00667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87C"/>
    <w:rPr>
      <w:rFonts w:ascii="Times New Roman" w:eastAsia="Times New Roman" w:hAnsi="Times New Roman" w:cs="Times New Roman"/>
      <w:sz w:val="16"/>
      <w:szCs w:val="20"/>
      <w:lang w:val="en-GB" w:eastAsia="en-US"/>
    </w:rPr>
  </w:style>
  <w:style w:type="paragraph" w:customStyle="1" w:styleId="Chapter">
    <w:name w:val="Chapter"/>
    <w:basedOn w:val="Normal"/>
    <w:rsid w:val="0066787C"/>
    <w:pPr>
      <w:spacing w:before="240"/>
    </w:pPr>
    <w:rPr>
      <w:rFonts w:ascii="Times New Roman" w:hAnsi="Times New Roman"/>
      <w:smallCaps/>
      <w:spacing w:val="80"/>
      <w:sz w:val="28"/>
    </w:rPr>
  </w:style>
  <w:style w:type="paragraph" w:customStyle="1" w:styleId="InChapter">
    <w:name w:val="InChapter"/>
    <w:basedOn w:val="Heading3"/>
    <w:rsid w:val="0066787C"/>
    <w:pPr>
      <w:spacing w:after="240"/>
      <w:outlineLvl w:val="9"/>
    </w:pPr>
    <w:rPr>
      <w:noProof/>
    </w:rPr>
  </w:style>
  <w:style w:type="paragraph" w:styleId="Index2">
    <w:name w:val="index 2"/>
    <w:basedOn w:val="Normal"/>
    <w:next w:val="Normal"/>
    <w:semiHidden/>
    <w:rsid w:val="0066787C"/>
    <w:pPr>
      <w:tabs>
        <w:tab w:val="right" w:pos="4176"/>
      </w:tabs>
      <w:ind w:left="568" w:hanging="284"/>
    </w:pPr>
    <w:rPr>
      <w:rFonts w:ascii="Garamond" w:hAnsi="Garamond"/>
    </w:rPr>
  </w:style>
  <w:style w:type="paragraph" w:customStyle="1" w:styleId="Byline">
    <w:name w:val="Byline"/>
    <w:rsid w:val="00667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87C"/>
    <w:pPr>
      <w:tabs>
        <w:tab w:val="clear" w:pos="3600"/>
        <w:tab w:val="clear" w:pos="3958"/>
      </w:tabs>
      <w:jc w:val="right"/>
    </w:pPr>
  </w:style>
  <w:style w:type="character" w:styleId="Emphasis">
    <w:name w:val="Emphasis"/>
    <w:basedOn w:val="DefaultParagraphFont"/>
    <w:qFormat/>
    <w:rsid w:val="0066787C"/>
    <w:rPr>
      <w:i/>
    </w:rPr>
  </w:style>
  <w:style w:type="paragraph" w:styleId="Caption">
    <w:name w:val="caption"/>
    <w:basedOn w:val="BodyText"/>
    <w:next w:val="Normal"/>
    <w:qFormat/>
    <w:rsid w:val="0066787C"/>
    <w:pPr>
      <w:framePr w:w="2268" w:hSpace="181" w:vSpace="181" w:wrap="around" w:vAnchor="text" w:hAnchor="page" w:x="1135" w:y="285" w:anchorLock="1"/>
    </w:pPr>
    <w:rPr>
      <w:i/>
    </w:rPr>
  </w:style>
  <w:style w:type="paragraph" w:customStyle="1" w:styleId="MiniTOCTitle">
    <w:name w:val="MiniTOCTitle"/>
    <w:basedOn w:val="Heading4"/>
    <w:rsid w:val="0066787C"/>
    <w:pPr>
      <w:spacing w:before="240"/>
      <w:outlineLvl w:val="9"/>
    </w:pPr>
    <w:rPr>
      <w:noProof/>
      <w:sz w:val="24"/>
    </w:rPr>
  </w:style>
  <w:style w:type="paragraph" w:customStyle="1" w:styleId="MiniTOCItem">
    <w:name w:val="MiniTOCItem"/>
    <w:basedOn w:val="ListBullet"/>
    <w:rsid w:val="0066787C"/>
    <w:pPr>
      <w:numPr>
        <w:numId w:val="0"/>
      </w:numPr>
      <w:tabs>
        <w:tab w:val="right" w:leader="dot" w:pos="6521"/>
      </w:tabs>
      <w:spacing w:before="0" w:after="0"/>
    </w:pPr>
  </w:style>
  <w:style w:type="paragraph" w:customStyle="1" w:styleId="TOFTitle">
    <w:name w:val="TOFTitle"/>
    <w:basedOn w:val="TOCTitle"/>
    <w:rsid w:val="0066787C"/>
  </w:style>
  <w:style w:type="paragraph" w:styleId="TableofFigures">
    <w:name w:val="table of figures"/>
    <w:basedOn w:val="Normal"/>
    <w:next w:val="Normal"/>
    <w:semiHidden/>
    <w:rsid w:val="0066787C"/>
    <w:pPr>
      <w:tabs>
        <w:tab w:val="right" w:leader="dot" w:pos="9072"/>
      </w:tabs>
      <w:ind w:left="970" w:hanging="403"/>
    </w:pPr>
    <w:rPr>
      <w:rFonts w:ascii="Times New Roman" w:hAnsi="Times New Roman"/>
      <w:b/>
    </w:rPr>
  </w:style>
  <w:style w:type="paragraph" w:styleId="ListNumber">
    <w:name w:val="List Number"/>
    <w:basedOn w:val="List"/>
    <w:rsid w:val="0066787C"/>
    <w:pPr>
      <w:numPr>
        <w:numId w:val="15"/>
      </w:numPr>
      <w:tabs>
        <w:tab w:val="clear" w:pos="340"/>
      </w:tabs>
    </w:pPr>
  </w:style>
  <w:style w:type="character" w:customStyle="1" w:styleId="WingdingSymbols">
    <w:name w:val="Wingding Symbols"/>
    <w:rsid w:val="0066787C"/>
    <w:rPr>
      <w:rFonts w:ascii="Wingdings" w:hAnsi="Wingdings"/>
    </w:rPr>
  </w:style>
  <w:style w:type="paragraph" w:customStyle="1" w:styleId="TableHeading">
    <w:name w:val="Table Heading"/>
    <w:basedOn w:val="HeadingBase"/>
    <w:rsid w:val="0066787C"/>
    <w:pPr>
      <w:keepLines/>
      <w:pBdr>
        <w:bottom w:val="single" w:sz="6" w:space="1" w:color="918585"/>
      </w:pBdr>
      <w:spacing w:before="240"/>
    </w:pPr>
  </w:style>
  <w:style w:type="character" w:customStyle="1" w:styleId="HotSpot">
    <w:name w:val="HotSpot"/>
    <w:rsid w:val="0066787C"/>
    <w:rPr>
      <w:color w:val="0033CC"/>
      <w:u w:val="none"/>
    </w:rPr>
  </w:style>
  <w:style w:type="paragraph" w:customStyle="1" w:styleId="BodyTextRight">
    <w:name w:val="Body Text Right"/>
    <w:basedOn w:val="BodyText"/>
    <w:rsid w:val="0066787C"/>
    <w:pPr>
      <w:spacing w:before="0" w:after="0"/>
      <w:jc w:val="right"/>
    </w:pPr>
  </w:style>
  <w:style w:type="paragraph" w:styleId="Index3">
    <w:name w:val="index 3"/>
    <w:basedOn w:val="ListNumber2"/>
    <w:next w:val="Normal"/>
    <w:semiHidden/>
    <w:rsid w:val="0066787C"/>
    <w:pPr>
      <w:numPr>
        <w:numId w:val="0"/>
      </w:numPr>
      <w:tabs>
        <w:tab w:val="right" w:leader="dot" w:pos="4176"/>
      </w:tabs>
    </w:pPr>
  </w:style>
  <w:style w:type="paragraph" w:styleId="ListNumber2">
    <w:name w:val="List Number 2"/>
    <w:basedOn w:val="List2"/>
    <w:rsid w:val="0066787C"/>
    <w:pPr>
      <w:numPr>
        <w:numId w:val="10"/>
      </w:numPr>
      <w:tabs>
        <w:tab w:val="clear" w:pos="1060"/>
      </w:tabs>
    </w:pPr>
  </w:style>
  <w:style w:type="paragraph" w:customStyle="1" w:styleId="MarginNote">
    <w:name w:val="Margin Note"/>
    <w:basedOn w:val="BodyText"/>
    <w:rsid w:val="00667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87C"/>
    <w:rPr>
      <w:sz w:val="32"/>
    </w:rPr>
  </w:style>
  <w:style w:type="paragraph" w:customStyle="1" w:styleId="HeadingProcedure">
    <w:name w:val="Heading Procedure"/>
    <w:basedOn w:val="HeadingBase"/>
    <w:next w:val="Normal"/>
    <w:rsid w:val="0066787C"/>
    <w:pPr>
      <w:tabs>
        <w:tab w:val="left" w:pos="0"/>
      </w:tabs>
      <w:spacing w:before="120" w:after="60"/>
    </w:pPr>
    <w:rPr>
      <w:i/>
      <w:color w:val="918585"/>
      <w:sz w:val="22"/>
    </w:rPr>
  </w:style>
  <w:style w:type="paragraph" w:customStyle="1" w:styleId="TableBodyText">
    <w:name w:val="Table Body Text"/>
    <w:basedOn w:val="BodyText"/>
    <w:rsid w:val="0066787C"/>
    <w:pPr>
      <w:spacing w:before="60" w:after="60"/>
    </w:pPr>
  </w:style>
  <w:style w:type="paragraph" w:styleId="ListContinue">
    <w:name w:val="List Continue"/>
    <w:basedOn w:val="List"/>
    <w:rsid w:val="0066787C"/>
    <w:pPr>
      <w:ind w:firstLine="0"/>
    </w:pPr>
  </w:style>
  <w:style w:type="paragraph" w:customStyle="1" w:styleId="ListNote">
    <w:name w:val="List Note"/>
    <w:basedOn w:val="List"/>
    <w:rsid w:val="0066787C"/>
    <w:pPr>
      <w:pBdr>
        <w:top w:val="single" w:sz="6" w:space="2" w:color="918585"/>
        <w:bottom w:val="single" w:sz="6" w:space="2" w:color="918585"/>
      </w:pBdr>
      <w:tabs>
        <w:tab w:val="left" w:pos="1021"/>
      </w:tabs>
      <w:ind w:firstLine="0"/>
    </w:pPr>
  </w:style>
  <w:style w:type="paragraph" w:customStyle="1" w:styleId="Warning">
    <w:name w:val="Warning"/>
    <w:basedOn w:val="BodyText"/>
    <w:rsid w:val="0066787C"/>
    <w:pPr>
      <w:shd w:val="clear" w:color="auto" w:fill="D9D9D9"/>
      <w:tabs>
        <w:tab w:val="left" w:pos="992"/>
      </w:tabs>
      <w:ind w:left="119" w:right="119"/>
    </w:pPr>
    <w:rPr>
      <w:sz w:val="20"/>
    </w:rPr>
  </w:style>
  <w:style w:type="paragraph" w:customStyle="1" w:styleId="MarginIcons">
    <w:name w:val="Margin Icons"/>
    <w:basedOn w:val="BodyText"/>
    <w:rsid w:val="00667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87C"/>
    <w:rPr>
      <w:rFonts w:ascii="Courier New" w:hAnsi="Courier New"/>
    </w:rPr>
  </w:style>
  <w:style w:type="paragraph" w:customStyle="1" w:styleId="NoteBullet">
    <w:name w:val="Note Bullet"/>
    <w:basedOn w:val="Note"/>
    <w:rsid w:val="0066787C"/>
    <w:pPr>
      <w:tabs>
        <w:tab w:val="clear" w:pos="680"/>
      </w:tabs>
      <w:spacing w:before="60" w:after="60"/>
    </w:pPr>
  </w:style>
  <w:style w:type="paragraph" w:customStyle="1" w:styleId="SubHeading2">
    <w:name w:val="SubHeading2"/>
    <w:basedOn w:val="HeadingBase"/>
    <w:rsid w:val="0066787C"/>
    <w:pPr>
      <w:spacing w:before="240" w:after="60"/>
    </w:pPr>
    <w:rPr>
      <w:sz w:val="20"/>
    </w:rPr>
  </w:style>
  <w:style w:type="paragraph" w:customStyle="1" w:styleId="SubHeading1">
    <w:name w:val="SubHeading1"/>
    <w:basedOn w:val="HeadingBase"/>
    <w:rsid w:val="0066787C"/>
    <w:pPr>
      <w:spacing w:before="240" w:after="60"/>
    </w:pPr>
    <w:rPr>
      <w:color w:val="918585"/>
      <w:sz w:val="22"/>
    </w:rPr>
  </w:style>
  <w:style w:type="paragraph" w:customStyle="1" w:styleId="SideHeading">
    <w:name w:val="Side Heading"/>
    <w:basedOn w:val="HeadingBase"/>
    <w:rsid w:val="00667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87C"/>
    <w:pPr>
      <w:tabs>
        <w:tab w:val="num" w:pos="360"/>
      </w:tabs>
    </w:pPr>
  </w:style>
  <w:style w:type="paragraph" w:styleId="PlainText">
    <w:name w:val="Plain Text"/>
    <w:basedOn w:val="Normal"/>
    <w:link w:val="PlainTextChar"/>
    <w:rsid w:val="0066787C"/>
    <w:rPr>
      <w:sz w:val="20"/>
    </w:rPr>
  </w:style>
  <w:style w:type="character" w:customStyle="1" w:styleId="PlainTextChar">
    <w:name w:val="Plain Text Char"/>
    <w:basedOn w:val="DefaultParagraphFont"/>
    <w:link w:val="PlainText"/>
    <w:rsid w:val="0066787C"/>
    <w:rPr>
      <w:rFonts w:ascii="Courier New" w:eastAsia="Times New Roman" w:hAnsi="Courier New" w:cs="Times New Roman"/>
      <w:sz w:val="20"/>
      <w:szCs w:val="20"/>
      <w:lang w:eastAsia="en-US"/>
    </w:rPr>
  </w:style>
  <w:style w:type="character" w:customStyle="1" w:styleId="MenuOption">
    <w:name w:val="Menu Option"/>
    <w:basedOn w:val="DefaultParagraphFont"/>
    <w:rsid w:val="0066787C"/>
    <w:rPr>
      <w:b/>
      <w:smallCaps/>
    </w:rPr>
  </w:style>
  <w:style w:type="paragraph" w:customStyle="1" w:styleId="TableListNumber">
    <w:name w:val="Table List Number"/>
    <w:basedOn w:val="ListNumber"/>
    <w:rsid w:val="0066787C"/>
    <w:pPr>
      <w:numPr>
        <w:numId w:val="0"/>
      </w:numPr>
    </w:pPr>
  </w:style>
  <w:style w:type="paragraph" w:styleId="TOC4">
    <w:name w:val="toc 4"/>
    <w:basedOn w:val="TOCBase"/>
    <w:next w:val="Normal"/>
    <w:semiHidden/>
    <w:rsid w:val="0066787C"/>
    <w:pPr>
      <w:tabs>
        <w:tab w:val="right" w:leader="dot" w:pos="9071"/>
      </w:tabs>
      <w:ind w:left="1701"/>
    </w:pPr>
  </w:style>
  <w:style w:type="paragraph" w:customStyle="1" w:styleId="ListAlpha">
    <w:name w:val="List Alpha"/>
    <w:basedOn w:val="List"/>
    <w:rsid w:val="0066787C"/>
    <w:pPr>
      <w:numPr>
        <w:numId w:val="9"/>
      </w:numPr>
    </w:pPr>
  </w:style>
  <w:style w:type="paragraph" w:customStyle="1" w:styleId="ListAlpha2">
    <w:name w:val="List Alpha 2"/>
    <w:basedOn w:val="List2"/>
    <w:rsid w:val="0066787C"/>
    <w:pPr>
      <w:numPr>
        <w:numId w:val="8"/>
      </w:numPr>
    </w:pPr>
  </w:style>
  <w:style w:type="paragraph" w:styleId="List2">
    <w:name w:val="List 2"/>
    <w:basedOn w:val="BodyText"/>
    <w:rsid w:val="0066787C"/>
    <w:pPr>
      <w:tabs>
        <w:tab w:val="left" w:pos="680"/>
      </w:tabs>
      <w:spacing w:before="60" w:after="60"/>
      <w:ind w:left="680" w:hanging="340"/>
    </w:pPr>
  </w:style>
  <w:style w:type="paragraph" w:styleId="List3">
    <w:name w:val="List 3"/>
    <w:basedOn w:val="BodyText"/>
    <w:rsid w:val="0066787C"/>
    <w:pPr>
      <w:tabs>
        <w:tab w:val="left" w:pos="1021"/>
      </w:tabs>
      <w:spacing w:before="60" w:after="60"/>
      <w:ind w:left="1020" w:hanging="340"/>
    </w:pPr>
  </w:style>
  <w:style w:type="paragraph" w:styleId="List4">
    <w:name w:val="List 4"/>
    <w:basedOn w:val="BodyText"/>
    <w:rsid w:val="0066787C"/>
    <w:pPr>
      <w:tabs>
        <w:tab w:val="left" w:pos="1361"/>
      </w:tabs>
      <w:spacing w:before="60" w:after="60"/>
      <w:ind w:left="1361" w:hanging="340"/>
    </w:pPr>
  </w:style>
  <w:style w:type="paragraph" w:styleId="List5">
    <w:name w:val="List 5"/>
    <w:basedOn w:val="BodyText"/>
    <w:rsid w:val="0066787C"/>
    <w:pPr>
      <w:tabs>
        <w:tab w:val="left" w:pos="1701"/>
      </w:tabs>
      <w:spacing w:before="60" w:after="60"/>
      <w:ind w:left="1701" w:hanging="340"/>
    </w:pPr>
  </w:style>
  <w:style w:type="paragraph" w:styleId="ListBullet3">
    <w:name w:val="List Bullet 3"/>
    <w:basedOn w:val="List3"/>
    <w:rsid w:val="0066787C"/>
    <w:pPr>
      <w:numPr>
        <w:numId w:val="14"/>
      </w:numPr>
      <w:tabs>
        <w:tab w:val="clear" w:pos="1021"/>
      </w:tabs>
      <w:ind w:left="1037" w:hanging="357"/>
    </w:pPr>
  </w:style>
  <w:style w:type="paragraph" w:styleId="ListBullet4">
    <w:name w:val="List Bullet 4"/>
    <w:basedOn w:val="List4"/>
    <w:rsid w:val="0066787C"/>
    <w:pPr>
      <w:numPr>
        <w:numId w:val="3"/>
      </w:numPr>
      <w:tabs>
        <w:tab w:val="clear" w:pos="1361"/>
      </w:tabs>
    </w:pPr>
  </w:style>
  <w:style w:type="paragraph" w:styleId="ListBullet5">
    <w:name w:val="List Bullet 5"/>
    <w:basedOn w:val="List5"/>
    <w:rsid w:val="0066787C"/>
    <w:pPr>
      <w:numPr>
        <w:numId w:val="4"/>
      </w:numPr>
    </w:pPr>
  </w:style>
  <w:style w:type="paragraph" w:styleId="ListContinue2">
    <w:name w:val="List Continue 2"/>
    <w:basedOn w:val="List2"/>
    <w:rsid w:val="0066787C"/>
    <w:pPr>
      <w:ind w:firstLine="0"/>
    </w:pPr>
  </w:style>
  <w:style w:type="paragraph" w:styleId="ListContinue3">
    <w:name w:val="List Continue 3"/>
    <w:basedOn w:val="List3"/>
    <w:rsid w:val="0066787C"/>
    <w:pPr>
      <w:ind w:left="1021" w:firstLine="0"/>
    </w:pPr>
  </w:style>
  <w:style w:type="paragraph" w:styleId="ListContinue4">
    <w:name w:val="List Continue 4"/>
    <w:basedOn w:val="List4"/>
    <w:rsid w:val="0066787C"/>
    <w:pPr>
      <w:ind w:firstLine="0"/>
    </w:pPr>
  </w:style>
  <w:style w:type="paragraph" w:styleId="ListContinue5">
    <w:name w:val="List Continue 5"/>
    <w:basedOn w:val="List5"/>
    <w:rsid w:val="0066787C"/>
    <w:pPr>
      <w:ind w:firstLine="0"/>
    </w:pPr>
  </w:style>
  <w:style w:type="paragraph" w:styleId="ListNumber3">
    <w:name w:val="List Number 3"/>
    <w:basedOn w:val="List3"/>
    <w:rsid w:val="0066787C"/>
    <w:pPr>
      <w:numPr>
        <w:numId w:val="5"/>
      </w:numPr>
    </w:pPr>
  </w:style>
  <w:style w:type="paragraph" w:styleId="ListNumber4">
    <w:name w:val="List Number 4"/>
    <w:basedOn w:val="List4"/>
    <w:rsid w:val="0066787C"/>
    <w:pPr>
      <w:numPr>
        <w:numId w:val="6"/>
      </w:numPr>
    </w:pPr>
  </w:style>
  <w:style w:type="paragraph" w:styleId="ListNumber5">
    <w:name w:val="List Number 5"/>
    <w:basedOn w:val="List5"/>
    <w:rsid w:val="0066787C"/>
    <w:pPr>
      <w:numPr>
        <w:numId w:val="7"/>
      </w:numPr>
    </w:pPr>
  </w:style>
  <w:style w:type="paragraph" w:styleId="BlockText">
    <w:name w:val="Block Text"/>
    <w:basedOn w:val="Normal"/>
    <w:rsid w:val="0066787C"/>
    <w:pPr>
      <w:spacing w:after="120"/>
      <w:ind w:left="1440" w:right="1440"/>
    </w:pPr>
  </w:style>
  <w:style w:type="character" w:customStyle="1" w:styleId="Subscript">
    <w:name w:val="Subscript"/>
    <w:basedOn w:val="DefaultParagraphFont"/>
    <w:rsid w:val="0066787C"/>
    <w:rPr>
      <w:sz w:val="16"/>
      <w:vertAlign w:val="subscript"/>
    </w:rPr>
  </w:style>
  <w:style w:type="character" w:customStyle="1" w:styleId="Superscript">
    <w:name w:val="Superscript"/>
    <w:basedOn w:val="DefaultParagraphFont"/>
    <w:rsid w:val="0066787C"/>
    <w:rPr>
      <w:sz w:val="16"/>
      <w:vertAlign w:val="superscript"/>
    </w:rPr>
  </w:style>
  <w:style w:type="character" w:customStyle="1" w:styleId="Symbols">
    <w:name w:val="Symbols"/>
    <w:basedOn w:val="DefaultParagraphFont"/>
    <w:rsid w:val="0066787C"/>
    <w:rPr>
      <w:rFonts w:ascii="Symbol" w:hAnsi="Symbol"/>
    </w:rPr>
  </w:style>
  <w:style w:type="character" w:customStyle="1" w:styleId="MenuOptions">
    <w:name w:val="Menu Options"/>
    <w:basedOn w:val="DefaultParagraphFont"/>
    <w:rsid w:val="0066787C"/>
    <w:rPr>
      <w:rFonts w:ascii="Arial Narrow" w:hAnsi="Arial Narrow"/>
      <w:smallCaps/>
    </w:rPr>
  </w:style>
  <w:style w:type="character" w:customStyle="1" w:styleId="Buttons">
    <w:name w:val="Buttons"/>
    <w:basedOn w:val="DefaultParagraphFont"/>
    <w:rsid w:val="0066787C"/>
    <w:rPr>
      <w:b/>
    </w:rPr>
  </w:style>
  <w:style w:type="character" w:customStyle="1" w:styleId="Underlined">
    <w:name w:val="Underlined"/>
    <w:basedOn w:val="DefaultParagraphFont"/>
    <w:rsid w:val="0066787C"/>
    <w:rPr>
      <w:u w:val="single"/>
    </w:rPr>
  </w:style>
  <w:style w:type="paragraph" w:customStyle="1" w:styleId="TableBodyTextRight">
    <w:name w:val="Table Body Text Right"/>
    <w:basedOn w:val="TableBodyText"/>
    <w:rsid w:val="0066787C"/>
    <w:pPr>
      <w:widowControl w:val="0"/>
      <w:autoSpaceDE w:val="0"/>
      <w:autoSpaceDN w:val="0"/>
      <w:adjustRightInd w:val="0"/>
      <w:jc w:val="right"/>
    </w:pPr>
    <w:rPr>
      <w:rFonts w:cs="Arial"/>
      <w:szCs w:val="18"/>
    </w:rPr>
  </w:style>
  <w:style w:type="paragraph" w:customStyle="1" w:styleId="CopyrightText">
    <w:name w:val="Copyright Text"/>
    <w:basedOn w:val="BodyText"/>
    <w:rsid w:val="0066787C"/>
    <w:rPr>
      <w:sz w:val="18"/>
    </w:rPr>
  </w:style>
  <w:style w:type="paragraph" w:customStyle="1" w:styleId="BodySmallRight">
    <w:name w:val="Body Small Right"/>
    <w:basedOn w:val="BodyTextRight"/>
    <w:rsid w:val="0066787C"/>
    <w:rPr>
      <w:sz w:val="18"/>
      <w:szCs w:val="18"/>
    </w:rPr>
  </w:style>
  <w:style w:type="paragraph" w:customStyle="1" w:styleId="MarginEdition">
    <w:name w:val="Margin Edition"/>
    <w:basedOn w:val="MarginNote"/>
    <w:rsid w:val="0066787C"/>
    <w:pPr>
      <w:spacing w:before="0" w:after="0"/>
    </w:pPr>
    <w:rPr>
      <w:rFonts w:ascii="Times New Roman" w:hAnsi="Times New Roman"/>
      <w:color w:val="999999"/>
    </w:rPr>
  </w:style>
  <w:style w:type="paragraph" w:customStyle="1" w:styleId="Spacer">
    <w:name w:val="Spacer"/>
    <w:basedOn w:val="Normal"/>
    <w:rsid w:val="0066787C"/>
    <w:rPr>
      <w:sz w:val="2"/>
      <w:szCs w:val="2"/>
    </w:rPr>
  </w:style>
  <w:style w:type="character" w:customStyle="1" w:styleId="Small">
    <w:name w:val="Small"/>
    <w:basedOn w:val="DefaultParagraphFont"/>
    <w:rsid w:val="0066787C"/>
    <w:rPr>
      <w:sz w:val="16"/>
    </w:rPr>
  </w:style>
  <w:style w:type="paragraph" w:customStyle="1" w:styleId="WideTable">
    <w:name w:val="Wide Table"/>
    <w:basedOn w:val="Normal"/>
    <w:rsid w:val="0066787C"/>
    <w:pPr>
      <w:ind w:left="-1418"/>
    </w:pPr>
    <w:rPr>
      <w:sz w:val="2"/>
      <w:szCs w:val="2"/>
    </w:rPr>
  </w:style>
  <w:style w:type="character" w:styleId="PageNumber">
    <w:name w:val="page number"/>
    <w:basedOn w:val="DefaultParagraphFont"/>
    <w:rsid w:val="0066787C"/>
  </w:style>
  <w:style w:type="paragraph" w:styleId="Quote">
    <w:name w:val="Quote"/>
    <w:basedOn w:val="Heading1"/>
    <w:link w:val="QuoteChar"/>
    <w:qFormat/>
    <w:rsid w:val="0066787C"/>
    <w:rPr>
      <w:b w:val="0"/>
      <w:sz w:val="72"/>
      <w:szCs w:val="72"/>
      <w:lang w:val="en-NZ"/>
    </w:rPr>
  </w:style>
  <w:style w:type="character" w:customStyle="1" w:styleId="QuoteChar">
    <w:name w:val="Quote Char"/>
    <w:basedOn w:val="DefaultParagraphFont"/>
    <w:link w:val="Quote"/>
    <w:rsid w:val="00667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87C"/>
    <w:pPr>
      <w:pageBreakBefore/>
    </w:pPr>
  </w:style>
  <w:style w:type="paragraph" w:customStyle="1" w:styleId="Border">
    <w:name w:val="Border"/>
    <w:basedOn w:val="Normal"/>
    <w:qFormat/>
    <w:rsid w:val="00667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87C"/>
    <w:rPr>
      <w:b/>
      <w:bCs/>
      <w:i/>
      <w:iCs/>
      <w:color w:val="auto"/>
    </w:rPr>
  </w:style>
  <w:style w:type="paragraph" w:styleId="IntenseQuote">
    <w:name w:val="Intense Quote"/>
    <w:basedOn w:val="Normal"/>
    <w:next w:val="Normal"/>
    <w:link w:val="IntenseQuoteChar"/>
    <w:uiPriority w:val="30"/>
    <w:qFormat/>
    <w:rsid w:val="00667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87C"/>
    <w:rPr>
      <w:smallCaps/>
      <w:color w:val="auto"/>
      <w:u w:val="single"/>
    </w:rPr>
  </w:style>
  <w:style w:type="character" w:styleId="IntenseReference">
    <w:name w:val="Intense Reference"/>
    <w:basedOn w:val="DefaultParagraphFont"/>
    <w:uiPriority w:val="32"/>
    <w:qFormat/>
    <w:rsid w:val="0066787C"/>
    <w:rPr>
      <w:b/>
      <w:bCs/>
      <w:smallCaps/>
      <w:color w:val="auto"/>
      <w:spacing w:val="5"/>
      <w:u w:val="single"/>
    </w:rPr>
  </w:style>
  <w:style w:type="paragraph" w:customStyle="1" w:styleId="2ColumnHeading">
    <w:name w:val="2Column Heading"/>
    <w:basedOn w:val="BodyText"/>
    <w:qFormat/>
    <w:rsid w:val="0066787C"/>
    <w:pPr>
      <w:spacing w:after="60"/>
      <w:ind w:left="-2268"/>
    </w:pPr>
    <w:rPr>
      <w:b/>
    </w:rPr>
  </w:style>
  <w:style w:type="paragraph" w:customStyle="1" w:styleId="Heading1TOC">
    <w:name w:val="Heading1 TOC"/>
    <w:basedOn w:val="Normal"/>
    <w:qFormat/>
    <w:rsid w:val="0066787C"/>
    <w:pPr>
      <w:spacing w:before="240" w:after="120"/>
    </w:pPr>
    <w:rPr>
      <w:rFonts w:ascii="Times New Roman" w:hAnsi="Times New Roman"/>
      <w:b/>
      <w:sz w:val="32"/>
    </w:rPr>
  </w:style>
  <w:style w:type="paragraph" w:customStyle="1" w:styleId="Heading2TOC">
    <w:name w:val="Heading2 TOC"/>
    <w:basedOn w:val="Normal"/>
    <w:qFormat/>
    <w:rsid w:val="0066787C"/>
    <w:pPr>
      <w:spacing w:before="240" w:after="60"/>
    </w:pPr>
    <w:rPr>
      <w:rFonts w:ascii="Times New Roman" w:hAnsi="Times New Roman"/>
      <w:b/>
      <w:sz w:val="28"/>
    </w:rPr>
  </w:style>
  <w:style w:type="character" w:customStyle="1" w:styleId="Underline">
    <w:name w:val="Underline"/>
    <w:basedOn w:val="DefaultParagraphFont"/>
    <w:qFormat/>
    <w:rsid w:val="0066787C"/>
    <w:rPr>
      <w:u w:val="single"/>
    </w:rPr>
  </w:style>
  <w:style w:type="character" w:customStyle="1" w:styleId="BoldandItalics">
    <w:name w:val="Bold and Italics"/>
    <w:qFormat/>
    <w:rsid w:val="0066787C"/>
    <w:rPr>
      <w:b/>
      <w:i/>
      <w:u w:val="none"/>
    </w:rPr>
  </w:style>
  <w:style w:type="paragraph" w:styleId="BalloonText">
    <w:name w:val="Balloon Text"/>
    <w:basedOn w:val="Normal"/>
    <w:link w:val="BalloonTextChar"/>
    <w:rsid w:val="0066787C"/>
    <w:rPr>
      <w:rFonts w:ascii="Tahoma" w:hAnsi="Tahoma" w:cs="Tahoma"/>
      <w:sz w:val="16"/>
      <w:szCs w:val="16"/>
    </w:rPr>
  </w:style>
  <w:style w:type="character" w:customStyle="1" w:styleId="BalloonTextChar">
    <w:name w:val="Balloon Text Char"/>
    <w:basedOn w:val="DefaultParagraphFont"/>
    <w:link w:val="BalloonText"/>
    <w:rsid w:val="00667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87C"/>
    <w:rPr>
      <w:b/>
      <w:color w:val="660033"/>
      <w:spacing w:val="0"/>
    </w:rPr>
  </w:style>
  <w:style w:type="paragraph" w:customStyle="1" w:styleId="Nameditemlist">
    <w:name w:val="Named item list"/>
    <w:basedOn w:val="BodyText"/>
    <w:qFormat/>
    <w:rsid w:val="0066787C"/>
    <w:pPr>
      <w:tabs>
        <w:tab w:val="left" w:pos="2835"/>
      </w:tabs>
      <w:ind w:left="2835" w:hanging="2835"/>
    </w:pPr>
  </w:style>
  <w:style w:type="paragraph" w:customStyle="1" w:styleId="BodyTextnopadding">
    <w:name w:val="Body Text no padding"/>
    <w:basedOn w:val="BodyText"/>
    <w:qFormat/>
    <w:rsid w:val="0066787C"/>
    <w:pPr>
      <w:spacing w:before="0" w:after="0"/>
    </w:pPr>
  </w:style>
  <w:style w:type="paragraph" w:customStyle="1" w:styleId="BodyTextBold">
    <w:name w:val="Body Text Bold"/>
    <w:basedOn w:val="BodyText"/>
    <w:qFormat/>
    <w:rsid w:val="0066787C"/>
    <w:rPr>
      <w:b/>
    </w:rPr>
  </w:style>
  <w:style w:type="character" w:styleId="Hyperlink">
    <w:name w:val="Hyperlink"/>
    <w:basedOn w:val="DefaultParagraphFont"/>
    <w:uiPriority w:val="99"/>
    <w:unhideWhenUsed/>
    <w:rsid w:val="007A2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4386</Characters>
  <Application>Microsoft Office Word</Application>
  <DocSecurity>0</DocSecurity>
  <Lines>102</Lines>
  <Paragraphs>73</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MEA364 Maintain and/or repair small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