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193" w:rsidP="00DC3193">
      <w:pPr>
        <w:pStyle w:val="Title"/>
      </w:pPr>
      <w:r>
        <w:fldChar w:fldCharType="begin"/>
      </w:r>
      <w:r>
        <w:instrText xml:space="preserve"> TITLE   \* MERGEFORMAT </w:instrText>
      </w:r>
      <w:r>
        <w:fldChar w:fldCharType="separate"/>
      </w:r>
      <w:r>
        <w:t>MEA361 Maintain aircraft two stroke petrol engines</w:t>
      </w:r>
      <w:r>
        <w:fldChar w:fldCharType="end"/>
      </w:r>
    </w:p>
    <w:p w:rsidR="00DC3193" w:rsidP="00DC3193">
      <w:pPr>
        <w:pStyle w:val="Version"/>
        <w:sectPr w:rsidSect="00E149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96A" w:rsidP="00E1496A">
      <w:pPr>
        <w:pStyle w:val="SuperHeading"/>
      </w:pPr>
      <w:r w:rsidRPr="00E1496A">
        <w:t>MEA361 Maintain aircraft two stroke petrol engines</w:t>
      </w:r>
    </w:p>
    <w:p w:rsidR="00000000" w:rsidRPr="00E1496A" w:rsidP="00E1496A">
      <w:pPr>
        <w:pStyle w:val="Heading1"/>
      </w:pPr>
      <w:bookmarkStart w:id="1" w:name="O_722353"/>
      <w:bookmarkEnd w:id="1"/>
      <w:r w:rsidRPr="00E1496A">
        <w:t>Modification History</w:t>
      </w:r>
    </w:p>
    <w:p w:rsidR="00000000" w:rsidRPr="00E1496A" w:rsidP="00DC3193">
      <w:pPr>
        <w:pStyle w:val="BodyText"/>
      </w:pPr>
      <w:r w:rsidRPr="00E1496A">
        <w:t>Release 1 - New unit of competency</w:t>
      </w:r>
    </w:p>
    <w:p w:rsidR="00000000" w:rsidRPr="00E1496A" w:rsidP="00E1496A">
      <w:pPr>
        <w:pStyle w:val="Heading1"/>
      </w:pPr>
      <w:bookmarkStart w:id="2" w:name="O_722361"/>
      <w:bookmarkEnd w:id="2"/>
      <w:r w:rsidRPr="00E1496A">
        <w:t>Application</w:t>
      </w:r>
    </w:p>
    <w:p w:rsidR="00000000" w:rsidRPr="00E1496A" w:rsidP="00DC3193">
      <w:pPr>
        <w:pStyle w:val="BodyText"/>
      </w:pPr>
      <w:r w:rsidRPr="00E1496A">
        <w:t>This unit of competency requires application of hand skills, the use of maintenance publications and knowledge of two stroke petrol engine and system theory to ins</w:t>
      </w:r>
      <w:r w:rsidRPr="00E1496A">
        <w:t>pect, test and troubleshoot, remove and install aircraft two stroke petrol engines and engine system components during the performance of scheduled or unscheduled maintenance. Maintenance may be performed individually or as part of a team.</w:t>
      </w:r>
    </w:p>
    <w:p w:rsidR="00000000" w:rsidRPr="00E1496A" w:rsidP="00DC3193">
      <w:pPr>
        <w:pStyle w:val="BodyText"/>
      </w:pPr>
      <w:r w:rsidRPr="00E1496A">
        <w:t>Applications in</w:t>
      </w:r>
      <w:r w:rsidRPr="00E1496A">
        <w:t>clude aircraft two stroke petrol engines driving fixed pitch propellers. Where the engine is driving a constant speed propeller, MEA307 Remove and install propeller systems and components and MEA315 Inspect, test and troubleshoot propeller systems and comp</w:t>
      </w:r>
      <w:r w:rsidRPr="00E1496A">
        <w:t>onents, will also be required.</w:t>
      </w:r>
    </w:p>
    <w:p w:rsidR="00000000" w:rsidRPr="00E1496A" w:rsidP="00DC3193">
      <w:pPr>
        <w:pStyle w:val="BodyText"/>
      </w:pPr>
      <w:r w:rsidRPr="00E1496A">
        <w:t xml:space="preserve">The unit is part of the Mechanical Certificate IV (Aircraft Maintenance Stream) training pathway. </w:t>
      </w:r>
    </w:p>
    <w:p w:rsidR="00000000" w:rsidRPr="00E1496A" w:rsidP="00DC3193">
      <w:pPr>
        <w:pStyle w:val="BodyText"/>
      </w:pPr>
      <w:r w:rsidRPr="00E1496A">
        <w:t xml:space="preserve">Where a Civil Aviation Safety Authority (CASA) licensing outcome is sought this unit forms part of the CASA requirement for </w:t>
      </w:r>
      <w:r w:rsidRPr="00E1496A">
        <w:t>the granting of the chosen maintenance certification licence under Civil Aviation Safety Regulation (CASR) Part 66, in accordance with the licensing provisions in the Companion Volume Implementation Guide.</w:t>
      </w:r>
    </w:p>
    <w:p w:rsidR="00000000" w:rsidRPr="00E1496A" w:rsidP="00E1496A">
      <w:pPr>
        <w:pStyle w:val="Heading1"/>
      </w:pPr>
      <w:bookmarkStart w:id="3" w:name="O_722360"/>
      <w:bookmarkEnd w:id="3"/>
      <w:r w:rsidRPr="00E1496A">
        <w:t>Pre-requisite Unit</w:t>
      </w:r>
    </w:p>
    <w:tbl>
      <w:tblPr>
        <w:tblW w:w="0" w:type="auto"/>
        <w:tblLayout w:type="fixed"/>
        <w:tblCellMar>
          <w:left w:w="62" w:type="dxa"/>
          <w:right w:w="62" w:type="dxa"/>
        </w:tblCellMar>
        <w:tblLook w:val="0000"/>
      </w:tblPr>
      <w:tblGrid>
        <w:gridCol w:w="1651"/>
        <w:gridCol w:w="6251"/>
      </w:tblGrid>
      <w:tr w:rsidTr="00E1496A">
        <w:tblPrEx>
          <w:tblW w:w="0" w:type="auto"/>
          <w:tblLayout w:type="fixed"/>
          <w:tblCellMar>
            <w:left w:w="62" w:type="dxa"/>
            <w:right w:w="62" w:type="dxa"/>
          </w:tblCellMar>
          <w:tblLook w:val="0000"/>
        </w:tblPrEx>
        <w:tc>
          <w:tcPr>
            <w:tcW w:w="1651"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MEA353</w:t>
            </w:r>
          </w:p>
        </w:tc>
        <w:tc>
          <w:tcPr>
            <w:tcW w:w="6251" w:type="dxa"/>
            <w:tcBorders>
              <w:top w:val="nil"/>
              <w:left w:val="nil"/>
              <w:bottom w:val="nil"/>
              <w:right w:val="nil"/>
            </w:tcBorders>
            <w:tcMar>
              <w:top w:w="0" w:type="dxa"/>
              <w:left w:w="62" w:type="dxa"/>
              <w:bottom w:w="0" w:type="dxa"/>
              <w:right w:w="62" w:type="dxa"/>
            </w:tcMar>
          </w:tcPr>
          <w:p w:rsidR="00000000" w:rsidRPr="00E1496A" w:rsidP="00E1496A">
            <w:pPr>
              <w:pStyle w:val="BodyText"/>
            </w:pPr>
            <w:r w:rsidRPr="00E1496A">
              <w:t>Maintai</w:t>
            </w:r>
            <w:r w:rsidRPr="00E1496A">
              <w:t>n basic light aircraft engines and propellers</w:t>
            </w:r>
          </w:p>
        </w:tc>
      </w:tr>
    </w:tbl>
    <w:p w:rsidR="00000000" w:rsidRPr="00E1496A" w:rsidP="00E1496A">
      <w:pPr>
        <w:pStyle w:val="BodyText"/>
      </w:pPr>
    </w:p>
    <w:p w:rsidR="00000000" w:rsidRPr="00E1496A" w:rsidP="00E1496A">
      <w:pPr>
        <w:pStyle w:val="AllowPageBreak"/>
      </w:pPr>
    </w:p>
    <w:p w:rsidR="00000000" w:rsidRPr="00E1496A" w:rsidP="00E1496A">
      <w:pPr>
        <w:pStyle w:val="Heading1"/>
      </w:pPr>
      <w:bookmarkStart w:id="4" w:name="O_722359"/>
      <w:bookmarkEnd w:id="4"/>
      <w:r w:rsidRPr="00E1496A">
        <w:t>Competency Field</w:t>
      </w:r>
    </w:p>
    <w:p w:rsidR="00000000" w:rsidRPr="00E1496A" w:rsidP="00DC3193">
      <w:pPr>
        <w:pStyle w:val="BodyText"/>
      </w:pPr>
      <w:r w:rsidRPr="00E1496A">
        <w:t>Aviation maintenance</w:t>
      </w:r>
    </w:p>
    <w:p w:rsidR="00000000" w:rsidRPr="00E1496A" w:rsidP="00E1496A">
      <w:pPr>
        <w:pStyle w:val="Heading1"/>
      </w:pPr>
      <w:bookmarkStart w:id="5" w:name="O_722358"/>
      <w:bookmarkEnd w:id="5"/>
      <w:r w:rsidRPr="00E1496A">
        <w:t>Unit Sector</w:t>
      </w:r>
    </w:p>
    <w:p w:rsidR="00000000" w:rsidRPr="00E1496A" w:rsidP="00E1496A">
      <w:pPr>
        <w:pStyle w:val="Heading1"/>
      </w:pPr>
      <w:bookmarkStart w:id="6" w:name="O_722357"/>
      <w:bookmarkEnd w:id="6"/>
      <w:r w:rsidRPr="00E1496A">
        <w:t>Elements and Performance Criteria</w:t>
      </w:r>
    </w:p>
    <w:tbl>
      <w:tblPr>
        <w:tblW w:w="0" w:type="auto"/>
        <w:tblLayout w:type="fixed"/>
        <w:tblCellMar>
          <w:left w:w="62" w:type="dxa"/>
          <w:right w:w="62" w:type="dxa"/>
        </w:tblCellMar>
        <w:tblLook w:val="0000"/>
      </w:tblPr>
      <w:tblGrid>
        <w:gridCol w:w="717"/>
        <w:gridCol w:w="2439"/>
        <w:gridCol w:w="860"/>
        <w:gridCol w:w="5164"/>
      </w:tblGrid>
      <w:tr w:rsidTr="00E1496A">
        <w:tblPrEx>
          <w:tblW w:w="0" w:type="auto"/>
          <w:tblLayout w:type="fixed"/>
          <w:tblCellMar>
            <w:left w:w="62" w:type="dxa"/>
            <w:right w:w="62" w:type="dxa"/>
          </w:tblCellMar>
          <w:tblLook w:val="0000"/>
        </w:tblPrEx>
        <w:tc>
          <w:tcPr>
            <w:tcW w:w="3156" w:type="dxa"/>
            <w:gridSpan w:val="2"/>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Elements describe the essential outcomes.</w:t>
            </w:r>
          </w:p>
        </w:tc>
        <w:tc>
          <w:tcPr>
            <w:tcW w:w="6024" w:type="dxa"/>
            <w:gridSpan w:val="2"/>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 xml:space="preserve">Performance criteria describe the performance needed to demonstrate achievement of the element. </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1.</w:t>
            </w:r>
          </w:p>
        </w:tc>
        <w:tc>
          <w:tcPr>
            <w:tcW w:w="2439"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Inspect two stroke petrol engine and components/systems</w:t>
            </w: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1.1</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Isolation tags already attached to the system or related systems are checked and aircraft/engi</w:t>
            </w:r>
            <w:r w:rsidRPr="00E1496A">
              <w:t>ne configured for safe system inspection and operation in accordance with applicable maintenance manual</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1.2</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 xml:space="preserve">Two stroke petrol engine and components/systems are visually or physically checked for external and internal signs of defects in accordance </w:t>
            </w:r>
            <w:r w:rsidRPr="00E1496A">
              <w:t>with applicable maintenance manual while observing all relevant work health and safety (WHS)  requirements, including the use of material safety data sheets (MSDS) and items of personal protective equipment (PPE)</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2.</w:t>
            </w:r>
          </w:p>
        </w:tc>
        <w:tc>
          <w:tcPr>
            <w:tcW w:w="2439"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Test two stroke petrol engines</w:t>
            </w: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2.1</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Airc</w:t>
            </w:r>
            <w:r w:rsidRPr="00E1496A">
              <w:t>raft and engine are correctly prepared in accordance with applicable maintenance manual</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2.2</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 xml:space="preserve">Assistance is provided with engine and/or system operation during prescribed test procedures to establish serviceability and correct function in accordance with </w:t>
            </w:r>
            <w:r w:rsidRPr="00E1496A">
              <w:t>applicable maintenance manual</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3.</w:t>
            </w:r>
          </w:p>
        </w:tc>
        <w:tc>
          <w:tcPr>
            <w:tcW w:w="2439"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Troubleshoot two stroke petrol engines</w:t>
            </w: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3.1</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Available information from maintenance documentation and inspection and test results is used, where necessary, to assist in fault determination</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3.2</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Maintenance manual fault dia</w:t>
            </w:r>
            <w:r w:rsidRPr="00E1496A">
              <w:t>gnosis guide and logical processes are used to ensure efficient and accurate troubleshooting to line replacement level</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3.3</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Specialist advice is obtained, where required, to assist with the troubleshooting process</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3.4</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Two stroke petrol engine faults are located and the causes of the faults are clearly identified and correctly recorded in maintenance documentation, where required</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3.5</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Fault rectification requirements are determined to assist in planning the repair</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4.</w:t>
            </w:r>
          </w:p>
        </w:tc>
        <w:tc>
          <w:tcPr>
            <w:tcW w:w="2439"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Remove two stroke petrol engine and engine system components</w:t>
            </w: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4.1</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Aircraft is prepared and supported and rendered safe in accordance with the applicable maintenance manual and isolation tags are fitted, where necessary, to ensure the safety of personnel and</w:t>
            </w:r>
            <w:r w:rsidRPr="00E1496A">
              <w:t xml:space="preserve"> freedom from damage during engine removal</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4.2</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Removal is carried out in accordance with the applicable maintenance manual while observing all relevant WHS requirements, including the use of MSDS and items of PPE</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4.3</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Engine is tagged and prepared for transport or storage in accordance with the specified procedures</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4.4</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Required maintenance documentation is completed and processed in accordance with standard enterprise procedures</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5.</w:t>
            </w:r>
          </w:p>
        </w:tc>
        <w:tc>
          <w:tcPr>
            <w:tcW w:w="2439"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Install two stroke petrol engine a</w:t>
            </w:r>
            <w:r w:rsidRPr="00E1496A">
              <w:t>nd engine system components</w:t>
            </w: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5.1</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Engine to be installed is checked to confirm correct part or model numbers, modification status and serviceability</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5.2</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Installation is carried out in accordance with the applicable maintenance manual while observing all relevant WHS requirements, including the use of MSDS and items of PPE</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5.3</w:t>
            </w:r>
          </w:p>
        </w:tc>
        <w:tc>
          <w:tcPr>
            <w:tcW w:w="5164"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Support/safety equipment is removed at the appropriate time to ensure personne</w:t>
            </w:r>
            <w:r w:rsidRPr="00E1496A">
              <w:t>l safety and freedom from structural damage</w:t>
            </w:r>
          </w:p>
        </w:tc>
      </w:tr>
      <w:tr w:rsidTr="00E1496A">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5.4</w:t>
            </w:r>
          </w:p>
        </w:tc>
        <w:tc>
          <w:tcPr>
            <w:tcW w:w="5164" w:type="dxa"/>
            <w:tcBorders>
              <w:top w:val="nil"/>
              <w:left w:val="nil"/>
              <w:bottom w:val="nil"/>
              <w:right w:val="nil"/>
            </w:tcBorders>
            <w:tcMar>
              <w:top w:w="0" w:type="dxa"/>
              <w:left w:w="62" w:type="dxa"/>
              <w:bottom w:w="0" w:type="dxa"/>
              <w:right w:w="62" w:type="dxa"/>
            </w:tcMar>
          </w:tcPr>
          <w:p w:rsidR="00000000" w:rsidRPr="00E1496A" w:rsidP="00E1496A">
            <w:pPr>
              <w:pStyle w:val="BodyText"/>
            </w:pPr>
            <w:r w:rsidRPr="00E1496A">
              <w:t>Required maintenance documentation is completed and processed in accordance with standard enterprise procedures</w:t>
            </w:r>
          </w:p>
        </w:tc>
      </w:tr>
    </w:tbl>
    <w:p w:rsidR="00000000" w:rsidRPr="00E1496A" w:rsidP="00E1496A">
      <w:pPr>
        <w:pStyle w:val="BodyText"/>
      </w:pPr>
    </w:p>
    <w:p w:rsidR="00000000" w:rsidRPr="00E1496A" w:rsidP="00E1496A">
      <w:pPr>
        <w:pStyle w:val="AllowPageBreak"/>
      </w:pPr>
    </w:p>
    <w:p w:rsidR="00000000" w:rsidRPr="00E1496A" w:rsidP="00E1496A">
      <w:pPr>
        <w:pStyle w:val="Heading1"/>
      </w:pPr>
      <w:bookmarkStart w:id="7" w:name="O_722356"/>
      <w:bookmarkEnd w:id="7"/>
      <w:r w:rsidRPr="00E1496A">
        <w:t>Foundation Skills</w:t>
      </w:r>
    </w:p>
    <w:p w:rsidR="00000000" w:rsidRPr="00E1496A" w:rsidP="00DC3193">
      <w:pPr>
        <w:pStyle w:val="BodyText"/>
      </w:pPr>
      <w:r w:rsidRPr="00E1496A">
        <w:t xml:space="preserve">Foundation skills essential to performance are explicit </w:t>
      </w:r>
      <w:r w:rsidRPr="00E1496A">
        <w:t>in the performance criteria of this unit of competency.</w:t>
      </w:r>
    </w:p>
    <w:p w:rsidR="00000000" w:rsidRPr="00E1496A" w:rsidP="00E1496A">
      <w:pPr>
        <w:pStyle w:val="Heading1"/>
      </w:pPr>
      <w:bookmarkStart w:id="8" w:name="O_722355"/>
      <w:bookmarkEnd w:id="8"/>
      <w:r w:rsidRPr="00E1496A">
        <w:t>Range of Conditions</w:t>
      </w:r>
    </w:p>
    <w:tbl>
      <w:tblPr>
        <w:tblW w:w="0" w:type="auto"/>
        <w:tblLayout w:type="fixed"/>
        <w:tblCellMar>
          <w:left w:w="62" w:type="dxa"/>
          <w:right w:w="62" w:type="dxa"/>
        </w:tblCellMar>
        <w:tblLook w:val="0000"/>
      </w:tblPr>
      <w:tblGrid>
        <w:gridCol w:w="3060"/>
        <w:gridCol w:w="6012"/>
      </w:tblGrid>
      <w:tr w:rsidTr="00E149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t xml:space="preserve">This field allows for different work environments and conditions that may affect performance. Essential operating conditions that may be present (depending on the </w:t>
            </w:r>
            <w:r w:rsidRPr="00E1496A">
              <w:t>work situation, needs of the candidate, accessibility of the item, and local industry and regional contexts) are included.</w:t>
            </w:r>
          </w:p>
        </w:tc>
      </w:tr>
      <w:tr w:rsidTr="00E149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rPr>
                <w:rStyle w:val="SpecialBold"/>
              </w:rPr>
              <w:t>Two stroke engines and components/systems include:</w:t>
            </w:r>
          </w:p>
        </w:tc>
        <w:tc>
          <w:tcPr>
            <w:tcW w:w="6012" w:type="dxa"/>
            <w:tcBorders>
              <w:top w:val="nil"/>
              <w:left w:val="nil"/>
              <w:bottom w:val="nil"/>
              <w:right w:val="nil"/>
            </w:tcBorders>
            <w:tcMar>
              <w:top w:w="0" w:type="dxa"/>
              <w:left w:w="62" w:type="dxa"/>
              <w:bottom w:w="0" w:type="dxa"/>
              <w:right w:w="62" w:type="dxa"/>
            </w:tcMar>
          </w:tcPr>
          <w:p w:rsidR="00000000" w:rsidRPr="00E1496A" w:rsidP="00E1496A">
            <w:pPr>
              <w:pStyle w:val="ListBullet"/>
            </w:pPr>
            <w:r w:rsidRPr="00E1496A">
              <w:t>Two stroke petrol aircraft engines, main components, including reduction gearboxes and accessories/drives</w:t>
            </w:r>
          </w:p>
          <w:p w:rsidR="00000000" w:rsidRPr="00E1496A" w:rsidP="00E1496A">
            <w:pPr>
              <w:pStyle w:val="ListBullet"/>
            </w:pPr>
            <w:r w:rsidRPr="00E1496A">
              <w:t>Ignition systems</w:t>
            </w:r>
          </w:p>
          <w:p w:rsidR="00000000" w:rsidRPr="00E1496A" w:rsidP="00E1496A">
            <w:pPr>
              <w:pStyle w:val="ListBullet"/>
            </w:pPr>
            <w:r w:rsidRPr="00E1496A">
              <w:t>Control systems</w:t>
            </w:r>
          </w:p>
          <w:p w:rsidR="00000000" w:rsidRPr="00E1496A" w:rsidP="00E1496A">
            <w:pPr>
              <w:pStyle w:val="ListBullet"/>
            </w:pPr>
            <w:r w:rsidRPr="00E1496A">
              <w:t>Starter systems</w:t>
            </w:r>
          </w:p>
          <w:p w:rsidR="00000000" w:rsidRPr="00E1496A" w:rsidP="00E1496A">
            <w:pPr>
              <w:pStyle w:val="ListBullet"/>
            </w:pPr>
            <w:r w:rsidRPr="00E1496A">
              <w:t>Fuel and air systems</w:t>
            </w:r>
          </w:p>
          <w:p w:rsidR="00000000" w:rsidRPr="00E1496A" w:rsidP="00E1496A">
            <w:pPr>
              <w:pStyle w:val="ListBullet"/>
            </w:pPr>
            <w:r w:rsidRPr="00E1496A">
              <w:t>Cooling systems (liquid or air as applicable to enterprise)</w:t>
            </w:r>
          </w:p>
          <w:p w:rsidR="00000000" w:rsidP="00E1496A">
            <w:pPr>
              <w:pStyle w:val="ListBullet"/>
              <w:rPr>
                <w:lang w:val="en-NZ"/>
              </w:rPr>
            </w:pPr>
            <w:r w:rsidRPr="00E1496A">
              <w:t>Exhaust systems</w:t>
            </w:r>
          </w:p>
        </w:tc>
      </w:tr>
      <w:tr w:rsidTr="00E149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rPr>
                <w:rStyle w:val="SpecialBold"/>
              </w:rPr>
              <w:t>Tes</w:t>
            </w:r>
            <w:r w:rsidRPr="00E1496A">
              <w:rPr>
                <w:rStyle w:val="SpecialBold"/>
              </w:rPr>
              <w:t>ting of engines includes:</w:t>
            </w:r>
          </w:p>
        </w:tc>
        <w:tc>
          <w:tcPr>
            <w:tcW w:w="6012" w:type="dxa"/>
            <w:tcBorders>
              <w:top w:val="nil"/>
              <w:left w:val="nil"/>
              <w:bottom w:val="nil"/>
              <w:right w:val="nil"/>
            </w:tcBorders>
            <w:tcMar>
              <w:top w:w="0" w:type="dxa"/>
              <w:left w:w="62" w:type="dxa"/>
              <w:bottom w:w="0" w:type="dxa"/>
              <w:right w:w="62" w:type="dxa"/>
            </w:tcMar>
          </w:tcPr>
          <w:p w:rsidR="00000000" w:rsidP="00E1496A">
            <w:pPr>
              <w:pStyle w:val="ListBullet"/>
              <w:rPr>
                <w:lang w:val="en-NZ"/>
              </w:rPr>
            </w:pPr>
            <w:r w:rsidRPr="00E1496A">
              <w:t>Testing of engines fitted to helicopters (where auxiliary drive is not available) shall be carried out through the applicant directing a pilot qualified on type</w:t>
            </w:r>
          </w:p>
        </w:tc>
      </w:tr>
      <w:tr w:rsidTr="00E149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1496A">
            <w:pPr>
              <w:pStyle w:val="BodyText"/>
              <w:rPr>
                <w:lang w:val="en-NZ"/>
              </w:rPr>
            </w:pPr>
            <w:r w:rsidRPr="00E1496A">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E1496A" w:rsidP="00E1496A">
            <w:pPr>
              <w:pStyle w:val="ListBullet"/>
            </w:pPr>
            <w:r w:rsidRPr="00E1496A">
              <w:t>Industry standard procedures specified by manufacturers, regulatory authorities or the enterprise</w:t>
            </w:r>
          </w:p>
        </w:tc>
      </w:tr>
    </w:tbl>
    <w:p w:rsidR="00000000" w:rsidRPr="00E1496A" w:rsidP="00E1496A">
      <w:pPr>
        <w:pStyle w:val="BodyText"/>
      </w:pPr>
    </w:p>
    <w:p w:rsidR="00000000" w:rsidRPr="00E1496A" w:rsidP="00E1496A">
      <w:pPr>
        <w:pStyle w:val="AllowPageBreak"/>
      </w:pPr>
    </w:p>
    <w:p w:rsidR="00000000" w:rsidRPr="00E1496A" w:rsidP="00E1496A">
      <w:pPr>
        <w:pStyle w:val="Heading1"/>
      </w:pPr>
      <w:bookmarkStart w:id="9" w:name="O_722354"/>
      <w:bookmarkEnd w:id="9"/>
      <w:r w:rsidRPr="00E1496A">
        <w:t>Unit Mapping Information</w:t>
      </w:r>
    </w:p>
    <w:p w:rsidR="00000000" w:rsidRPr="00E1496A" w:rsidP="00DC3193">
      <w:pPr>
        <w:pStyle w:val="BodyText"/>
      </w:pPr>
      <w:r w:rsidRPr="00E1496A">
        <w:t>Release 1 – equivalent to MEA361A Maintain aircraft two stroke petrol engines</w:t>
      </w:r>
    </w:p>
    <w:p w:rsidR="00000000" w:rsidRPr="00E1496A" w:rsidP="00E1496A">
      <w:pPr>
        <w:pStyle w:val="Heading1"/>
      </w:pPr>
      <w:bookmarkStart w:id="10" w:name="O_722347"/>
      <w:bookmarkEnd w:id="10"/>
      <w:r w:rsidRPr="00E1496A">
        <w:t>Links</w:t>
      </w:r>
    </w:p>
    <w:p w:rsidR="00000000" w:rsidRPr="00E1496A" w:rsidP="00DC3193">
      <w:pPr>
        <w:pStyle w:val="BodyText"/>
      </w:pPr>
      <w:r w:rsidRPr="00E1496A">
        <w:t>Companion Vol</w:t>
      </w:r>
      <w:r w:rsidRPr="00E1496A">
        <w:t xml:space="preserve">ume implementation guides are found in VETNet - </w:t>
      </w:r>
      <w:r>
        <w:fldChar w:fldCharType="begin"/>
      </w:r>
      <w:r>
        <w:instrText xml:space="preserve"> HYPERLINK "https://vetnet.education.gov.au/Pages/TrainingDocs.aspx?q=ce216c9c-04d5-4b3b-9bcf-4e81d0950371" </w:instrText>
      </w:r>
      <w:r>
        <w:fldChar w:fldCharType="separate"/>
      </w:r>
      <w:r w:rsidRPr="00C30833">
        <w:rPr>
          <w:rStyle w:val="Hyperlink"/>
        </w:rPr>
        <w:t>https://vetnet.education.gov.au/Pages/TrainingDocs.aspx?q=ce216c9c-04d5-4b3b-9bcf-4e81d0950371</w:t>
      </w:r>
      <w:r>
        <w:fldChar w:fldCharType="end"/>
      </w:r>
    </w:p>
    <w:p w:rsidR="00000000" w:rsidRPr="00E1496A" w:rsidP="00E1496A"/>
    <w:sectPr w:rsidSect="00E149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6A" w:rsidRPr="00DC3193" w:rsidP="00DC3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193" w:rsidP="00E14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3193" w:rsidP="00E1496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3193" w:rsidP="00E14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96A" w:rsidRPr="00DC3193" w:rsidP="00DC3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193" w:rsidRPr="002D2AF8" w:rsidP="00E1496A">
    <w:pPr>
      <w:pStyle w:val="Header"/>
      <w:framePr w:wrap="around"/>
    </w:pPr>
    <w:r>
      <w:fldChar w:fldCharType="begin"/>
    </w:r>
    <w:r>
      <w:instrText xml:space="preserve"> TITLE   \* MERGEFORMAT </w:instrText>
    </w:r>
    <w:r>
      <w:fldChar w:fldCharType="separate"/>
    </w:r>
    <w:r>
      <w:t>MEA361 Maintain aircraft two stroke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C3193" w:rsidP="00E14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54AF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30F7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96A"/>
    <w:pPr>
      <w:spacing w:before="360" w:after="60"/>
      <w:outlineLvl w:val="0"/>
    </w:pPr>
    <w:rPr>
      <w:sz w:val="32"/>
    </w:rPr>
  </w:style>
  <w:style w:type="paragraph" w:styleId="Heading2">
    <w:name w:val="heading 2"/>
    <w:basedOn w:val="HeadingBase"/>
    <w:next w:val="BodyText"/>
    <w:link w:val="Heading2Char"/>
    <w:qFormat/>
    <w:rsid w:val="00E1496A"/>
    <w:pPr>
      <w:keepLines/>
      <w:spacing w:before="240" w:after="120"/>
      <w:outlineLvl w:val="1"/>
    </w:pPr>
    <w:rPr>
      <w:sz w:val="28"/>
      <w:szCs w:val="40"/>
    </w:rPr>
  </w:style>
  <w:style w:type="paragraph" w:styleId="Heading3">
    <w:name w:val="heading 3"/>
    <w:basedOn w:val="HeadingBase"/>
    <w:next w:val="BodyText"/>
    <w:link w:val="Heading3Char"/>
    <w:qFormat/>
    <w:rsid w:val="00E1496A"/>
    <w:pPr>
      <w:spacing w:before="180" w:after="120"/>
      <w:outlineLvl w:val="2"/>
    </w:pPr>
    <w:rPr>
      <w:spacing w:val="-10"/>
      <w:kern w:val="32"/>
    </w:rPr>
  </w:style>
  <w:style w:type="paragraph" w:styleId="Heading4">
    <w:name w:val="heading 4"/>
    <w:basedOn w:val="HeadingBase"/>
    <w:next w:val="BodyText"/>
    <w:link w:val="Heading4Char"/>
    <w:qFormat/>
    <w:rsid w:val="00E1496A"/>
    <w:pPr>
      <w:spacing w:before="160" w:after="120"/>
      <w:outlineLvl w:val="3"/>
    </w:pPr>
    <w:rPr>
      <w:sz w:val="22"/>
    </w:rPr>
  </w:style>
  <w:style w:type="paragraph" w:styleId="Heading5">
    <w:name w:val="heading 5"/>
    <w:basedOn w:val="HeadingBase"/>
    <w:next w:val="Normal"/>
    <w:link w:val="Heading5Char"/>
    <w:qFormat/>
    <w:rsid w:val="00E1496A"/>
    <w:pPr>
      <w:spacing w:before="80"/>
      <w:outlineLvl w:val="4"/>
    </w:pPr>
    <w:rPr>
      <w:color w:val="918585"/>
      <w:sz w:val="20"/>
    </w:rPr>
  </w:style>
  <w:style w:type="paragraph" w:styleId="Heading6">
    <w:name w:val="heading 6"/>
    <w:basedOn w:val="HeadingBase"/>
    <w:next w:val="Normal"/>
    <w:link w:val="Heading6Char"/>
    <w:qFormat/>
    <w:rsid w:val="00E1496A"/>
    <w:pPr>
      <w:spacing w:before="60"/>
      <w:outlineLvl w:val="5"/>
    </w:pPr>
    <w:rPr>
      <w:color w:val="918585"/>
      <w:sz w:val="20"/>
    </w:rPr>
  </w:style>
  <w:style w:type="paragraph" w:styleId="Heading7">
    <w:name w:val="heading 7"/>
    <w:basedOn w:val="Normal"/>
    <w:next w:val="Normal"/>
    <w:link w:val="Heading7Char"/>
    <w:qFormat/>
    <w:rsid w:val="00E1496A"/>
    <w:pPr>
      <w:ind w:left="720"/>
      <w:outlineLvl w:val="6"/>
    </w:pPr>
    <w:rPr>
      <w:i/>
    </w:rPr>
  </w:style>
  <w:style w:type="paragraph" w:styleId="Heading8">
    <w:name w:val="heading 8"/>
    <w:basedOn w:val="Normal"/>
    <w:next w:val="Normal"/>
    <w:link w:val="Heading8Char"/>
    <w:qFormat/>
    <w:rsid w:val="00E1496A"/>
    <w:pPr>
      <w:ind w:left="720"/>
      <w:outlineLvl w:val="7"/>
    </w:pPr>
    <w:rPr>
      <w:i/>
    </w:rPr>
  </w:style>
  <w:style w:type="paragraph" w:styleId="Heading9">
    <w:name w:val="heading 9"/>
    <w:basedOn w:val="Normal"/>
    <w:next w:val="Normal"/>
    <w:link w:val="Heading9Char"/>
    <w:qFormat/>
    <w:rsid w:val="00E1496A"/>
    <w:pPr>
      <w:ind w:left="720"/>
      <w:outlineLvl w:val="8"/>
    </w:pPr>
    <w:rPr>
      <w:i/>
    </w:rPr>
  </w:style>
  <w:style w:type="character" w:default="1" w:styleId="DefaultParagraphFont">
    <w:name w:val="Default Paragraph Font"/>
    <w:uiPriority w:val="1"/>
    <w:unhideWhenUsed/>
    <w:rsid w:val="00E14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96A"/>
  </w:style>
  <w:style w:type="character" w:customStyle="1" w:styleId="Heading1Char">
    <w:name w:val="Heading 1 Char"/>
    <w:basedOn w:val="DefaultParagraphFont"/>
    <w:link w:val="Heading1"/>
    <w:rsid w:val="00E1496A"/>
    <w:rPr>
      <w:rFonts w:ascii="Times New Roman" w:eastAsia="Times New Roman" w:hAnsi="Times New Roman" w:cs="Times New Roman"/>
      <w:b/>
      <w:sz w:val="32"/>
      <w:szCs w:val="20"/>
      <w:lang w:eastAsia="en-US"/>
    </w:rPr>
  </w:style>
  <w:style w:type="paragraph" w:styleId="BodyText">
    <w:name w:val="Body Text"/>
    <w:basedOn w:val="Normal"/>
    <w:link w:val="BodyTextChar"/>
    <w:rsid w:val="00E149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96A"/>
    <w:rPr>
      <w:rFonts w:ascii="Times New Roman" w:eastAsia="Times New Roman" w:hAnsi="Times New Roman" w:cs="Times New Roman"/>
      <w:sz w:val="24"/>
      <w:lang w:eastAsia="en-US"/>
    </w:rPr>
  </w:style>
  <w:style w:type="paragraph" w:styleId="ListBullet">
    <w:name w:val="List Bullet"/>
    <w:basedOn w:val="List"/>
    <w:rsid w:val="00E1496A"/>
    <w:pPr>
      <w:numPr>
        <w:numId w:val="11"/>
      </w:numPr>
      <w:tabs>
        <w:tab w:val="clear" w:pos="340"/>
      </w:tabs>
      <w:spacing w:before="40" w:after="40"/>
    </w:pPr>
  </w:style>
  <w:style w:type="character" w:customStyle="1" w:styleId="SpecialBold">
    <w:name w:val="Special Bold"/>
    <w:basedOn w:val="DefaultParagraphFont"/>
    <w:rsid w:val="00E1496A"/>
    <w:rPr>
      <w:b/>
      <w:spacing w:val="0"/>
    </w:rPr>
  </w:style>
  <w:style w:type="paragraph" w:customStyle="1" w:styleId="SuperHeading">
    <w:name w:val="SuperHeading"/>
    <w:basedOn w:val="Normal"/>
    <w:rsid w:val="00E1496A"/>
    <w:pPr>
      <w:spacing w:before="240" w:after="120"/>
      <w:outlineLvl w:val="0"/>
    </w:pPr>
    <w:rPr>
      <w:rFonts w:ascii="Times New Roman" w:hAnsi="Times New Roman"/>
      <w:b/>
      <w:sz w:val="32"/>
    </w:rPr>
  </w:style>
  <w:style w:type="paragraph" w:customStyle="1" w:styleId="AllowPageBreak">
    <w:name w:val="AllowPageBreak"/>
    <w:rsid w:val="00E149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96A"/>
    <w:rPr>
      <w:rFonts w:ascii="Courier New" w:eastAsia="Times New Roman" w:hAnsi="Courier New" w:cs="Times New Roman"/>
      <w:i/>
      <w:szCs w:val="20"/>
      <w:lang w:eastAsia="en-US"/>
    </w:rPr>
  </w:style>
  <w:style w:type="paragraph" w:customStyle="1" w:styleId="HeadingBase">
    <w:name w:val="Heading Base"/>
    <w:rsid w:val="00E14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96A"/>
    <w:pPr>
      <w:tabs>
        <w:tab w:val="right" w:leader="dot" w:pos="9072"/>
      </w:tabs>
      <w:ind w:left="567"/>
    </w:pPr>
    <w:rPr>
      <w:szCs w:val="22"/>
    </w:rPr>
  </w:style>
  <w:style w:type="paragraph" w:customStyle="1" w:styleId="TOCBase">
    <w:name w:val="TOC Base"/>
    <w:rsid w:val="00E14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96A"/>
    <w:pPr>
      <w:tabs>
        <w:tab w:val="right" w:leader="dot" w:pos="9072"/>
      </w:tabs>
      <w:spacing w:before="40" w:after="40"/>
      <w:ind w:left="284"/>
    </w:pPr>
    <w:rPr>
      <w:rFonts w:ascii="Times New Roman" w:hAnsi="Times New Roman"/>
    </w:rPr>
  </w:style>
  <w:style w:type="paragraph" w:styleId="TOC1">
    <w:name w:val="toc 1"/>
    <w:basedOn w:val="TOCBase"/>
    <w:next w:val="Normal"/>
    <w:rsid w:val="00E14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96A"/>
    <w:rPr>
      <w:rFonts w:ascii="Times New Roman" w:eastAsia="Times New Roman" w:hAnsi="Times New Roman" w:cs="Times New Roman"/>
      <w:sz w:val="16"/>
      <w:lang w:eastAsia="en-US"/>
    </w:rPr>
  </w:style>
  <w:style w:type="paragraph" w:styleId="Title">
    <w:name w:val="Title"/>
    <w:basedOn w:val="HeadingBase"/>
    <w:link w:val="TitleChar"/>
    <w:qFormat/>
    <w:rsid w:val="00E1496A"/>
    <w:pPr>
      <w:spacing w:before="5040"/>
      <w:jc w:val="center"/>
    </w:pPr>
    <w:rPr>
      <w:sz w:val="48"/>
      <w:szCs w:val="72"/>
      <w:lang w:val="en-US"/>
    </w:rPr>
  </w:style>
  <w:style w:type="character" w:customStyle="1" w:styleId="TitleChar">
    <w:name w:val="Title Char"/>
    <w:basedOn w:val="DefaultParagraphFont"/>
    <w:link w:val="Title"/>
    <w:rsid w:val="00E14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96A"/>
    <w:pPr>
      <w:tabs>
        <w:tab w:val="left" w:pos="3600"/>
        <w:tab w:val="left" w:pos="3958"/>
      </w:tabs>
    </w:pPr>
  </w:style>
  <w:style w:type="paragraph" w:styleId="List">
    <w:name w:val="List"/>
    <w:basedOn w:val="BodyText"/>
    <w:next w:val="BodyText"/>
    <w:rsid w:val="00E1496A"/>
    <w:pPr>
      <w:tabs>
        <w:tab w:val="left" w:pos="340"/>
      </w:tabs>
      <w:spacing w:before="60" w:after="60"/>
      <w:ind w:left="340" w:hanging="340"/>
    </w:pPr>
  </w:style>
  <w:style w:type="paragraph" w:customStyle="1" w:styleId="Note">
    <w:name w:val="Note"/>
    <w:basedOn w:val="BodyText"/>
    <w:rsid w:val="00E14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96A"/>
    <w:pPr>
      <w:framePr w:wrap="auto" w:hAnchor="text" w:y="6049"/>
    </w:pPr>
    <w:rPr>
      <w:color w:val="000000"/>
      <w:sz w:val="40"/>
    </w:rPr>
  </w:style>
  <w:style w:type="paragraph" w:customStyle="1" w:styleId="TOCTitle">
    <w:name w:val="TOCTitle"/>
    <w:basedOn w:val="Heading1"/>
    <w:rsid w:val="00E1496A"/>
    <w:pPr>
      <w:spacing w:after="240"/>
      <w:jc w:val="center"/>
      <w:outlineLvl w:val="9"/>
    </w:pPr>
    <w:rPr>
      <w:caps/>
    </w:rPr>
  </w:style>
  <w:style w:type="paragraph" w:customStyle="1" w:styleId="Version">
    <w:name w:val="Version"/>
    <w:rsid w:val="00E149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96A"/>
    <w:pPr>
      <w:numPr>
        <w:numId w:val="12"/>
      </w:numPr>
      <w:tabs>
        <w:tab w:val="clear" w:pos="680"/>
      </w:tabs>
    </w:pPr>
  </w:style>
  <w:style w:type="paragraph" w:styleId="Index1">
    <w:name w:val="index 1"/>
    <w:basedOn w:val="Normal"/>
    <w:next w:val="Normal"/>
    <w:semiHidden/>
    <w:rsid w:val="00E1496A"/>
    <w:pPr>
      <w:keepNext w:val="0"/>
      <w:tabs>
        <w:tab w:val="right" w:pos="4176"/>
      </w:tabs>
      <w:ind w:left="198" w:hanging="198"/>
    </w:pPr>
    <w:rPr>
      <w:rFonts w:ascii="Garamond" w:hAnsi="Garamond"/>
    </w:rPr>
  </w:style>
  <w:style w:type="paragraph" w:styleId="IndexHeading">
    <w:name w:val="index heading"/>
    <w:basedOn w:val="Normal"/>
    <w:next w:val="Index1"/>
    <w:semiHidden/>
    <w:rsid w:val="00E1496A"/>
    <w:pPr>
      <w:spacing w:before="120" w:after="120"/>
    </w:pPr>
    <w:rPr>
      <w:rFonts w:ascii="Arial" w:hAnsi="Arial"/>
      <w:b/>
      <w:color w:val="918585"/>
      <w:sz w:val="24"/>
    </w:rPr>
  </w:style>
  <w:style w:type="paragraph" w:styleId="Header">
    <w:name w:val="header"/>
    <w:basedOn w:val="Normal"/>
    <w:link w:val="HeaderChar"/>
    <w:rsid w:val="00E14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96A"/>
    <w:rPr>
      <w:rFonts w:ascii="Times New Roman" w:eastAsia="Times New Roman" w:hAnsi="Times New Roman" w:cs="Times New Roman"/>
      <w:sz w:val="16"/>
      <w:szCs w:val="20"/>
      <w:lang w:val="en-GB" w:eastAsia="en-US"/>
    </w:rPr>
  </w:style>
  <w:style w:type="paragraph" w:customStyle="1" w:styleId="Chapter">
    <w:name w:val="Chapter"/>
    <w:basedOn w:val="Normal"/>
    <w:rsid w:val="00E1496A"/>
    <w:pPr>
      <w:spacing w:before="240"/>
    </w:pPr>
    <w:rPr>
      <w:rFonts w:ascii="Times New Roman" w:hAnsi="Times New Roman"/>
      <w:smallCaps/>
      <w:spacing w:val="80"/>
      <w:sz w:val="28"/>
    </w:rPr>
  </w:style>
  <w:style w:type="paragraph" w:customStyle="1" w:styleId="InChapter">
    <w:name w:val="InChapter"/>
    <w:basedOn w:val="Heading3"/>
    <w:rsid w:val="00E1496A"/>
    <w:pPr>
      <w:spacing w:after="240"/>
      <w:outlineLvl w:val="9"/>
    </w:pPr>
    <w:rPr>
      <w:noProof/>
    </w:rPr>
  </w:style>
  <w:style w:type="paragraph" w:styleId="Index2">
    <w:name w:val="index 2"/>
    <w:basedOn w:val="Normal"/>
    <w:next w:val="Normal"/>
    <w:semiHidden/>
    <w:rsid w:val="00E1496A"/>
    <w:pPr>
      <w:tabs>
        <w:tab w:val="right" w:pos="4176"/>
      </w:tabs>
      <w:ind w:left="568" w:hanging="284"/>
    </w:pPr>
    <w:rPr>
      <w:rFonts w:ascii="Garamond" w:hAnsi="Garamond"/>
    </w:rPr>
  </w:style>
  <w:style w:type="paragraph" w:customStyle="1" w:styleId="Byline">
    <w:name w:val="Byline"/>
    <w:rsid w:val="00E14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96A"/>
    <w:pPr>
      <w:tabs>
        <w:tab w:val="clear" w:pos="3600"/>
        <w:tab w:val="clear" w:pos="3958"/>
      </w:tabs>
      <w:jc w:val="right"/>
    </w:pPr>
  </w:style>
  <w:style w:type="character" w:styleId="Emphasis">
    <w:name w:val="Emphasis"/>
    <w:basedOn w:val="DefaultParagraphFont"/>
    <w:qFormat/>
    <w:rsid w:val="00E1496A"/>
    <w:rPr>
      <w:i/>
    </w:rPr>
  </w:style>
  <w:style w:type="paragraph" w:styleId="Caption">
    <w:name w:val="caption"/>
    <w:basedOn w:val="BodyText"/>
    <w:next w:val="Normal"/>
    <w:qFormat/>
    <w:rsid w:val="00E1496A"/>
    <w:pPr>
      <w:framePr w:w="2268" w:hSpace="181" w:vSpace="181" w:wrap="around" w:vAnchor="text" w:hAnchor="page" w:x="1135" w:y="285" w:anchorLock="1"/>
    </w:pPr>
    <w:rPr>
      <w:i/>
    </w:rPr>
  </w:style>
  <w:style w:type="paragraph" w:customStyle="1" w:styleId="MiniTOCTitle">
    <w:name w:val="MiniTOCTitle"/>
    <w:basedOn w:val="Heading4"/>
    <w:rsid w:val="00E1496A"/>
    <w:pPr>
      <w:spacing w:before="240"/>
      <w:outlineLvl w:val="9"/>
    </w:pPr>
    <w:rPr>
      <w:noProof/>
      <w:sz w:val="24"/>
    </w:rPr>
  </w:style>
  <w:style w:type="paragraph" w:customStyle="1" w:styleId="MiniTOCItem">
    <w:name w:val="MiniTOCItem"/>
    <w:basedOn w:val="ListBullet"/>
    <w:rsid w:val="00E1496A"/>
    <w:pPr>
      <w:numPr>
        <w:numId w:val="0"/>
      </w:numPr>
      <w:tabs>
        <w:tab w:val="right" w:leader="dot" w:pos="6521"/>
      </w:tabs>
      <w:spacing w:before="0" w:after="0"/>
    </w:pPr>
  </w:style>
  <w:style w:type="paragraph" w:customStyle="1" w:styleId="TOFTitle">
    <w:name w:val="TOFTitle"/>
    <w:basedOn w:val="TOCTitle"/>
    <w:rsid w:val="00E1496A"/>
  </w:style>
  <w:style w:type="paragraph" w:styleId="TableofFigures">
    <w:name w:val="table of figures"/>
    <w:basedOn w:val="Normal"/>
    <w:next w:val="Normal"/>
    <w:semiHidden/>
    <w:rsid w:val="00E1496A"/>
    <w:pPr>
      <w:tabs>
        <w:tab w:val="right" w:leader="dot" w:pos="9072"/>
      </w:tabs>
      <w:ind w:left="970" w:hanging="403"/>
    </w:pPr>
    <w:rPr>
      <w:rFonts w:ascii="Times New Roman" w:hAnsi="Times New Roman"/>
      <w:b/>
    </w:rPr>
  </w:style>
  <w:style w:type="paragraph" w:styleId="ListNumber">
    <w:name w:val="List Number"/>
    <w:basedOn w:val="List"/>
    <w:rsid w:val="00E1496A"/>
    <w:pPr>
      <w:numPr>
        <w:numId w:val="14"/>
      </w:numPr>
      <w:tabs>
        <w:tab w:val="clear" w:pos="340"/>
      </w:tabs>
    </w:pPr>
  </w:style>
  <w:style w:type="character" w:customStyle="1" w:styleId="WingdingSymbols">
    <w:name w:val="Wingding Symbols"/>
    <w:rsid w:val="00E1496A"/>
    <w:rPr>
      <w:rFonts w:ascii="Wingdings" w:hAnsi="Wingdings"/>
    </w:rPr>
  </w:style>
  <w:style w:type="paragraph" w:customStyle="1" w:styleId="TableHeading">
    <w:name w:val="Table Heading"/>
    <w:basedOn w:val="HeadingBase"/>
    <w:rsid w:val="00E1496A"/>
    <w:pPr>
      <w:keepLines/>
      <w:pBdr>
        <w:bottom w:val="single" w:sz="6" w:space="1" w:color="918585"/>
      </w:pBdr>
      <w:spacing w:before="240"/>
    </w:pPr>
  </w:style>
  <w:style w:type="character" w:customStyle="1" w:styleId="HotSpot">
    <w:name w:val="HotSpot"/>
    <w:rsid w:val="00E1496A"/>
    <w:rPr>
      <w:color w:val="0033CC"/>
      <w:u w:val="none"/>
    </w:rPr>
  </w:style>
  <w:style w:type="paragraph" w:customStyle="1" w:styleId="BodyTextRight">
    <w:name w:val="Body Text Right"/>
    <w:basedOn w:val="BodyText"/>
    <w:rsid w:val="00E1496A"/>
    <w:pPr>
      <w:spacing w:before="0" w:after="0"/>
      <w:jc w:val="right"/>
    </w:pPr>
  </w:style>
  <w:style w:type="paragraph" w:styleId="Index3">
    <w:name w:val="index 3"/>
    <w:basedOn w:val="ListNumber2"/>
    <w:next w:val="Normal"/>
    <w:semiHidden/>
    <w:rsid w:val="00E1496A"/>
    <w:pPr>
      <w:numPr>
        <w:numId w:val="0"/>
      </w:numPr>
      <w:tabs>
        <w:tab w:val="right" w:leader="dot" w:pos="4176"/>
      </w:tabs>
    </w:pPr>
  </w:style>
  <w:style w:type="paragraph" w:styleId="ListNumber2">
    <w:name w:val="List Number 2"/>
    <w:basedOn w:val="List2"/>
    <w:rsid w:val="00E1496A"/>
    <w:pPr>
      <w:numPr>
        <w:numId w:val="9"/>
      </w:numPr>
      <w:tabs>
        <w:tab w:val="clear" w:pos="1060"/>
      </w:tabs>
    </w:pPr>
  </w:style>
  <w:style w:type="paragraph" w:customStyle="1" w:styleId="MarginNote">
    <w:name w:val="Margin Note"/>
    <w:basedOn w:val="BodyText"/>
    <w:rsid w:val="00E14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96A"/>
    <w:rPr>
      <w:sz w:val="32"/>
    </w:rPr>
  </w:style>
  <w:style w:type="paragraph" w:customStyle="1" w:styleId="HeadingProcedure">
    <w:name w:val="Heading Procedure"/>
    <w:basedOn w:val="HeadingBase"/>
    <w:next w:val="Normal"/>
    <w:rsid w:val="00E1496A"/>
    <w:pPr>
      <w:tabs>
        <w:tab w:val="left" w:pos="0"/>
      </w:tabs>
      <w:spacing w:before="120" w:after="60"/>
    </w:pPr>
    <w:rPr>
      <w:i/>
      <w:color w:val="918585"/>
      <w:sz w:val="22"/>
    </w:rPr>
  </w:style>
  <w:style w:type="paragraph" w:customStyle="1" w:styleId="TableBodyText">
    <w:name w:val="Table Body Text"/>
    <w:basedOn w:val="BodyText"/>
    <w:rsid w:val="00E1496A"/>
    <w:pPr>
      <w:spacing w:before="60" w:after="60"/>
    </w:pPr>
  </w:style>
  <w:style w:type="paragraph" w:styleId="ListContinue">
    <w:name w:val="List Continue"/>
    <w:basedOn w:val="List"/>
    <w:rsid w:val="00E1496A"/>
    <w:pPr>
      <w:ind w:firstLine="0"/>
    </w:pPr>
  </w:style>
  <w:style w:type="paragraph" w:customStyle="1" w:styleId="ListNote">
    <w:name w:val="List Note"/>
    <w:basedOn w:val="List"/>
    <w:rsid w:val="00E1496A"/>
    <w:pPr>
      <w:pBdr>
        <w:top w:val="single" w:sz="6" w:space="2" w:color="918585"/>
        <w:bottom w:val="single" w:sz="6" w:space="2" w:color="918585"/>
      </w:pBdr>
      <w:tabs>
        <w:tab w:val="left" w:pos="1021"/>
      </w:tabs>
      <w:ind w:firstLine="0"/>
    </w:pPr>
  </w:style>
  <w:style w:type="paragraph" w:customStyle="1" w:styleId="Warning">
    <w:name w:val="Warning"/>
    <w:basedOn w:val="BodyText"/>
    <w:rsid w:val="00E1496A"/>
    <w:pPr>
      <w:shd w:val="clear" w:color="auto" w:fill="D9D9D9"/>
      <w:tabs>
        <w:tab w:val="left" w:pos="992"/>
      </w:tabs>
      <w:ind w:left="119" w:right="119"/>
    </w:pPr>
    <w:rPr>
      <w:sz w:val="20"/>
    </w:rPr>
  </w:style>
  <w:style w:type="paragraph" w:customStyle="1" w:styleId="MarginIcons">
    <w:name w:val="Margin Icons"/>
    <w:basedOn w:val="BodyText"/>
    <w:rsid w:val="00E14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96A"/>
    <w:rPr>
      <w:rFonts w:ascii="Courier New" w:hAnsi="Courier New"/>
    </w:rPr>
  </w:style>
  <w:style w:type="paragraph" w:customStyle="1" w:styleId="NoteBullet">
    <w:name w:val="Note Bullet"/>
    <w:basedOn w:val="Note"/>
    <w:rsid w:val="00E1496A"/>
    <w:pPr>
      <w:tabs>
        <w:tab w:val="clear" w:pos="680"/>
      </w:tabs>
      <w:spacing w:before="60" w:after="60"/>
    </w:pPr>
  </w:style>
  <w:style w:type="paragraph" w:customStyle="1" w:styleId="SubHeading2">
    <w:name w:val="SubHeading2"/>
    <w:basedOn w:val="HeadingBase"/>
    <w:rsid w:val="00E1496A"/>
    <w:pPr>
      <w:spacing w:before="240" w:after="60"/>
    </w:pPr>
    <w:rPr>
      <w:sz w:val="20"/>
    </w:rPr>
  </w:style>
  <w:style w:type="paragraph" w:customStyle="1" w:styleId="SubHeading1">
    <w:name w:val="SubHeading1"/>
    <w:basedOn w:val="HeadingBase"/>
    <w:rsid w:val="00E1496A"/>
    <w:pPr>
      <w:spacing w:before="240" w:after="60"/>
    </w:pPr>
    <w:rPr>
      <w:color w:val="918585"/>
      <w:sz w:val="22"/>
    </w:rPr>
  </w:style>
  <w:style w:type="paragraph" w:customStyle="1" w:styleId="SideHeading">
    <w:name w:val="Side Heading"/>
    <w:basedOn w:val="HeadingBase"/>
    <w:rsid w:val="00E14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96A"/>
    <w:pPr>
      <w:numPr>
        <w:numId w:val="10"/>
      </w:numPr>
    </w:pPr>
  </w:style>
  <w:style w:type="paragraph" w:styleId="PlainText">
    <w:name w:val="Plain Text"/>
    <w:basedOn w:val="Normal"/>
    <w:link w:val="PlainTextChar"/>
    <w:rsid w:val="00E1496A"/>
    <w:rPr>
      <w:sz w:val="20"/>
    </w:rPr>
  </w:style>
  <w:style w:type="character" w:customStyle="1" w:styleId="PlainTextChar">
    <w:name w:val="Plain Text Char"/>
    <w:basedOn w:val="DefaultParagraphFont"/>
    <w:link w:val="PlainText"/>
    <w:rsid w:val="00E1496A"/>
    <w:rPr>
      <w:rFonts w:ascii="Courier New" w:eastAsia="Times New Roman" w:hAnsi="Courier New" w:cs="Times New Roman"/>
      <w:sz w:val="20"/>
      <w:szCs w:val="20"/>
      <w:lang w:eastAsia="en-US"/>
    </w:rPr>
  </w:style>
  <w:style w:type="character" w:customStyle="1" w:styleId="MenuOption">
    <w:name w:val="Menu Option"/>
    <w:basedOn w:val="DefaultParagraphFont"/>
    <w:rsid w:val="00E1496A"/>
    <w:rPr>
      <w:b/>
      <w:smallCaps/>
    </w:rPr>
  </w:style>
  <w:style w:type="paragraph" w:customStyle="1" w:styleId="TableListNumber">
    <w:name w:val="Table List Number"/>
    <w:basedOn w:val="ListNumber"/>
    <w:rsid w:val="00E1496A"/>
    <w:pPr>
      <w:numPr>
        <w:numId w:val="0"/>
      </w:numPr>
    </w:pPr>
  </w:style>
  <w:style w:type="paragraph" w:styleId="TOC4">
    <w:name w:val="toc 4"/>
    <w:basedOn w:val="TOCBase"/>
    <w:next w:val="Normal"/>
    <w:semiHidden/>
    <w:rsid w:val="00E1496A"/>
    <w:pPr>
      <w:tabs>
        <w:tab w:val="right" w:leader="dot" w:pos="9071"/>
      </w:tabs>
      <w:ind w:left="1701"/>
    </w:pPr>
  </w:style>
  <w:style w:type="paragraph" w:customStyle="1" w:styleId="ListAlpha">
    <w:name w:val="List Alpha"/>
    <w:basedOn w:val="List"/>
    <w:rsid w:val="00E1496A"/>
    <w:pPr>
      <w:numPr>
        <w:numId w:val="8"/>
      </w:numPr>
    </w:pPr>
  </w:style>
  <w:style w:type="paragraph" w:customStyle="1" w:styleId="ListAlpha2">
    <w:name w:val="List Alpha 2"/>
    <w:basedOn w:val="List2"/>
    <w:rsid w:val="00E1496A"/>
    <w:pPr>
      <w:numPr>
        <w:numId w:val="7"/>
      </w:numPr>
    </w:pPr>
  </w:style>
  <w:style w:type="paragraph" w:styleId="List2">
    <w:name w:val="List 2"/>
    <w:basedOn w:val="BodyText"/>
    <w:rsid w:val="00E1496A"/>
    <w:pPr>
      <w:tabs>
        <w:tab w:val="left" w:pos="680"/>
      </w:tabs>
      <w:spacing w:before="60" w:after="60"/>
      <w:ind w:left="680" w:hanging="340"/>
    </w:pPr>
  </w:style>
  <w:style w:type="paragraph" w:styleId="List3">
    <w:name w:val="List 3"/>
    <w:basedOn w:val="BodyText"/>
    <w:rsid w:val="00E1496A"/>
    <w:pPr>
      <w:tabs>
        <w:tab w:val="left" w:pos="1021"/>
      </w:tabs>
      <w:spacing w:before="60" w:after="60"/>
      <w:ind w:left="1020" w:hanging="340"/>
    </w:pPr>
  </w:style>
  <w:style w:type="paragraph" w:styleId="List4">
    <w:name w:val="List 4"/>
    <w:basedOn w:val="BodyText"/>
    <w:rsid w:val="00E1496A"/>
    <w:pPr>
      <w:tabs>
        <w:tab w:val="left" w:pos="1361"/>
      </w:tabs>
      <w:spacing w:before="60" w:after="60"/>
      <w:ind w:left="1361" w:hanging="340"/>
    </w:pPr>
  </w:style>
  <w:style w:type="paragraph" w:styleId="List5">
    <w:name w:val="List 5"/>
    <w:basedOn w:val="BodyText"/>
    <w:rsid w:val="00E1496A"/>
    <w:pPr>
      <w:tabs>
        <w:tab w:val="left" w:pos="1701"/>
      </w:tabs>
      <w:spacing w:before="60" w:after="60"/>
      <w:ind w:left="1701" w:hanging="340"/>
    </w:pPr>
  </w:style>
  <w:style w:type="paragraph" w:styleId="ListBullet3">
    <w:name w:val="List Bullet 3"/>
    <w:basedOn w:val="List3"/>
    <w:rsid w:val="00E1496A"/>
    <w:pPr>
      <w:numPr>
        <w:numId w:val="13"/>
      </w:numPr>
      <w:tabs>
        <w:tab w:val="clear" w:pos="1021"/>
      </w:tabs>
      <w:ind w:left="1037" w:hanging="357"/>
    </w:pPr>
  </w:style>
  <w:style w:type="paragraph" w:styleId="ListBullet4">
    <w:name w:val="List Bullet 4"/>
    <w:basedOn w:val="List4"/>
    <w:rsid w:val="00E1496A"/>
    <w:pPr>
      <w:numPr>
        <w:numId w:val="2"/>
      </w:numPr>
      <w:tabs>
        <w:tab w:val="clear" w:pos="1361"/>
      </w:tabs>
    </w:pPr>
  </w:style>
  <w:style w:type="paragraph" w:styleId="ListBullet5">
    <w:name w:val="List Bullet 5"/>
    <w:basedOn w:val="List5"/>
    <w:rsid w:val="00E1496A"/>
    <w:pPr>
      <w:numPr>
        <w:numId w:val="3"/>
      </w:numPr>
    </w:pPr>
  </w:style>
  <w:style w:type="paragraph" w:styleId="ListContinue2">
    <w:name w:val="List Continue 2"/>
    <w:basedOn w:val="List2"/>
    <w:rsid w:val="00E1496A"/>
    <w:pPr>
      <w:ind w:firstLine="0"/>
    </w:pPr>
  </w:style>
  <w:style w:type="paragraph" w:styleId="ListContinue3">
    <w:name w:val="List Continue 3"/>
    <w:basedOn w:val="List3"/>
    <w:rsid w:val="00E1496A"/>
    <w:pPr>
      <w:ind w:left="1021" w:firstLine="0"/>
    </w:pPr>
  </w:style>
  <w:style w:type="paragraph" w:styleId="ListContinue4">
    <w:name w:val="List Continue 4"/>
    <w:basedOn w:val="List4"/>
    <w:rsid w:val="00E1496A"/>
    <w:pPr>
      <w:ind w:firstLine="0"/>
    </w:pPr>
  </w:style>
  <w:style w:type="paragraph" w:styleId="ListContinue5">
    <w:name w:val="List Continue 5"/>
    <w:basedOn w:val="List5"/>
    <w:rsid w:val="00E1496A"/>
    <w:pPr>
      <w:ind w:firstLine="0"/>
    </w:pPr>
  </w:style>
  <w:style w:type="paragraph" w:styleId="ListNumber3">
    <w:name w:val="List Number 3"/>
    <w:basedOn w:val="List3"/>
    <w:rsid w:val="00E1496A"/>
    <w:pPr>
      <w:numPr>
        <w:numId w:val="4"/>
      </w:numPr>
    </w:pPr>
  </w:style>
  <w:style w:type="paragraph" w:styleId="ListNumber4">
    <w:name w:val="List Number 4"/>
    <w:basedOn w:val="List4"/>
    <w:rsid w:val="00E1496A"/>
    <w:pPr>
      <w:numPr>
        <w:numId w:val="5"/>
      </w:numPr>
    </w:pPr>
  </w:style>
  <w:style w:type="paragraph" w:styleId="ListNumber5">
    <w:name w:val="List Number 5"/>
    <w:basedOn w:val="List5"/>
    <w:rsid w:val="00E1496A"/>
    <w:pPr>
      <w:numPr>
        <w:numId w:val="6"/>
      </w:numPr>
    </w:pPr>
  </w:style>
  <w:style w:type="paragraph" w:styleId="BlockText">
    <w:name w:val="Block Text"/>
    <w:basedOn w:val="Normal"/>
    <w:rsid w:val="00E1496A"/>
    <w:pPr>
      <w:spacing w:after="120"/>
      <w:ind w:left="1440" w:right="1440"/>
    </w:pPr>
  </w:style>
  <w:style w:type="character" w:customStyle="1" w:styleId="Subscript">
    <w:name w:val="Subscript"/>
    <w:basedOn w:val="DefaultParagraphFont"/>
    <w:rsid w:val="00E1496A"/>
    <w:rPr>
      <w:sz w:val="16"/>
      <w:vertAlign w:val="subscript"/>
    </w:rPr>
  </w:style>
  <w:style w:type="character" w:customStyle="1" w:styleId="Superscript">
    <w:name w:val="Superscript"/>
    <w:basedOn w:val="DefaultParagraphFont"/>
    <w:rsid w:val="00E1496A"/>
    <w:rPr>
      <w:sz w:val="16"/>
      <w:vertAlign w:val="superscript"/>
    </w:rPr>
  </w:style>
  <w:style w:type="character" w:customStyle="1" w:styleId="Symbols">
    <w:name w:val="Symbols"/>
    <w:basedOn w:val="DefaultParagraphFont"/>
    <w:rsid w:val="00E1496A"/>
    <w:rPr>
      <w:rFonts w:ascii="Symbol" w:hAnsi="Symbol"/>
    </w:rPr>
  </w:style>
  <w:style w:type="character" w:customStyle="1" w:styleId="MenuOptions">
    <w:name w:val="Menu Options"/>
    <w:basedOn w:val="DefaultParagraphFont"/>
    <w:rsid w:val="00E1496A"/>
    <w:rPr>
      <w:rFonts w:ascii="Arial Narrow" w:hAnsi="Arial Narrow"/>
      <w:smallCaps/>
    </w:rPr>
  </w:style>
  <w:style w:type="character" w:customStyle="1" w:styleId="Buttons">
    <w:name w:val="Buttons"/>
    <w:basedOn w:val="DefaultParagraphFont"/>
    <w:rsid w:val="00E1496A"/>
    <w:rPr>
      <w:b/>
    </w:rPr>
  </w:style>
  <w:style w:type="character" w:customStyle="1" w:styleId="Underlined">
    <w:name w:val="Underlined"/>
    <w:basedOn w:val="DefaultParagraphFont"/>
    <w:rsid w:val="00E1496A"/>
    <w:rPr>
      <w:u w:val="single"/>
    </w:rPr>
  </w:style>
  <w:style w:type="paragraph" w:customStyle="1" w:styleId="TableBodyTextRight">
    <w:name w:val="Table Body Text Right"/>
    <w:basedOn w:val="TableBodyText"/>
    <w:rsid w:val="00E1496A"/>
    <w:pPr>
      <w:widowControl w:val="0"/>
      <w:autoSpaceDE w:val="0"/>
      <w:autoSpaceDN w:val="0"/>
      <w:adjustRightInd w:val="0"/>
      <w:jc w:val="right"/>
    </w:pPr>
    <w:rPr>
      <w:rFonts w:cs="Arial"/>
      <w:szCs w:val="18"/>
    </w:rPr>
  </w:style>
  <w:style w:type="paragraph" w:customStyle="1" w:styleId="CopyrightText">
    <w:name w:val="Copyright Text"/>
    <w:basedOn w:val="BodyText"/>
    <w:rsid w:val="00E1496A"/>
    <w:rPr>
      <w:sz w:val="18"/>
    </w:rPr>
  </w:style>
  <w:style w:type="paragraph" w:customStyle="1" w:styleId="BodySmallRight">
    <w:name w:val="Body Small Right"/>
    <w:basedOn w:val="BodyTextRight"/>
    <w:rsid w:val="00E1496A"/>
    <w:rPr>
      <w:sz w:val="18"/>
      <w:szCs w:val="18"/>
    </w:rPr>
  </w:style>
  <w:style w:type="paragraph" w:customStyle="1" w:styleId="MarginEdition">
    <w:name w:val="Margin Edition"/>
    <w:basedOn w:val="MarginNote"/>
    <w:rsid w:val="00E1496A"/>
    <w:pPr>
      <w:spacing w:before="0" w:after="0"/>
    </w:pPr>
    <w:rPr>
      <w:rFonts w:ascii="Times New Roman" w:hAnsi="Times New Roman"/>
      <w:color w:val="999999"/>
    </w:rPr>
  </w:style>
  <w:style w:type="paragraph" w:customStyle="1" w:styleId="Spacer">
    <w:name w:val="Spacer"/>
    <w:basedOn w:val="Normal"/>
    <w:rsid w:val="00E1496A"/>
    <w:rPr>
      <w:sz w:val="2"/>
      <w:szCs w:val="2"/>
    </w:rPr>
  </w:style>
  <w:style w:type="character" w:customStyle="1" w:styleId="Small">
    <w:name w:val="Small"/>
    <w:basedOn w:val="DefaultParagraphFont"/>
    <w:rsid w:val="00E1496A"/>
    <w:rPr>
      <w:sz w:val="16"/>
    </w:rPr>
  </w:style>
  <w:style w:type="paragraph" w:customStyle="1" w:styleId="WideTable">
    <w:name w:val="Wide Table"/>
    <w:basedOn w:val="Normal"/>
    <w:rsid w:val="00E1496A"/>
    <w:pPr>
      <w:ind w:left="-1418"/>
    </w:pPr>
    <w:rPr>
      <w:sz w:val="2"/>
      <w:szCs w:val="2"/>
    </w:rPr>
  </w:style>
  <w:style w:type="character" w:styleId="PageNumber">
    <w:name w:val="page number"/>
    <w:basedOn w:val="DefaultParagraphFont"/>
    <w:rsid w:val="00E1496A"/>
  </w:style>
  <w:style w:type="paragraph" w:styleId="Quote">
    <w:name w:val="Quote"/>
    <w:basedOn w:val="Heading1"/>
    <w:link w:val="QuoteChar"/>
    <w:qFormat/>
    <w:rsid w:val="00E1496A"/>
    <w:rPr>
      <w:b w:val="0"/>
      <w:sz w:val="72"/>
      <w:szCs w:val="72"/>
      <w:lang w:val="en-NZ"/>
    </w:rPr>
  </w:style>
  <w:style w:type="character" w:customStyle="1" w:styleId="QuoteChar">
    <w:name w:val="Quote Char"/>
    <w:basedOn w:val="DefaultParagraphFont"/>
    <w:link w:val="Quote"/>
    <w:rsid w:val="00E14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96A"/>
    <w:pPr>
      <w:pageBreakBefore/>
    </w:pPr>
  </w:style>
  <w:style w:type="paragraph" w:customStyle="1" w:styleId="Border">
    <w:name w:val="Border"/>
    <w:basedOn w:val="Normal"/>
    <w:qFormat/>
    <w:rsid w:val="00E14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96A"/>
    <w:rPr>
      <w:b/>
      <w:bCs/>
      <w:i/>
      <w:iCs/>
      <w:color w:val="auto"/>
    </w:rPr>
  </w:style>
  <w:style w:type="paragraph" w:styleId="IntenseQuote">
    <w:name w:val="Intense Quote"/>
    <w:basedOn w:val="Normal"/>
    <w:next w:val="Normal"/>
    <w:link w:val="IntenseQuoteChar"/>
    <w:uiPriority w:val="30"/>
    <w:qFormat/>
    <w:rsid w:val="00E14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96A"/>
    <w:rPr>
      <w:smallCaps/>
      <w:color w:val="auto"/>
      <w:u w:val="single"/>
    </w:rPr>
  </w:style>
  <w:style w:type="character" w:styleId="IntenseReference">
    <w:name w:val="Intense Reference"/>
    <w:basedOn w:val="DefaultParagraphFont"/>
    <w:uiPriority w:val="32"/>
    <w:qFormat/>
    <w:rsid w:val="00E1496A"/>
    <w:rPr>
      <w:b/>
      <w:bCs/>
      <w:smallCaps/>
      <w:color w:val="auto"/>
      <w:spacing w:val="5"/>
      <w:u w:val="single"/>
    </w:rPr>
  </w:style>
  <w:style w:type="paragraph" w:customStyle="1" w:styleId="2ColumnHeading">
    <w:name w:val="2Column Heading"/>
    <w:basedOn w:val="BodyText"/>
    <w:qFormat/>
    <w:rsid w:val="00E1496A"/>
    <w:pPr>
      <w:spacing w:after="60"/>
      <w:ind w:left="-2268"/>
    </w:pPr>
    <w:rPr>
      <w:b/>
    </w:rPr>
  </w:style>
  <w:style w:type="paragraph" w:customStyle="1" w:styleId="Heading1TOC">
    <w:name w:val="Heading1 TOC"/>
    <w:basedOn w:val="Normal"/>
    <w:qFormat/>
    <w:rsid w:val="00E1496A"/>
    <w:pPr>
      <w:spacing w:before="240" w:after="120"/>
    </w:pPr>
    <w:rPr>
      <w:rFonts w:ascii="Times New Roman" w:hAnsi="Times New Roman"/>
      <w:b/>
      <w:sz w:val="32"/>
    </w:rPr>
  </w:style>
  <w:style w:type="paragraph" w:customStyle="1" w:styleId="Heading2TOC">
    <w:name w:val="Heading2 TOC"/>
    <w:basedOn w:val="Normal"/>
    <w:qFormat/>
    <w:rsid w:val="00E1496A"/>
    <w:pPr>
      <w:spacing w:before="240" w:after="60"/>
    </w:pPr>
    <w:rPr>
      <w:rFonts w:ascii="Times New Roman" w:hAnsi="Times New Roman"/>
      <w:b/>
      <w:sz w:val="28"/>
    </w:rPr>
  </w:style>
  <w:style w:type="character" w:customStyle="1" w:styleId="Underline">
    <w:name w:val="Underline"/>
    <w:basedOn w:val="DefaultParagraphFont"/>
    <w:qFormat/>
    <w:rsid w:val="00E1496A"/>
    <w:rPr>
      <w:u w:val="single"/>
    </w:rPr>
  </w:style>
  <w:style w:type="character" w:customStyle="1" w:styleId="BoldandItalics">
    <w:name w:val="Bold and Italics"/>
    <w:qFormat/>
    <w:rsid w:val="00E1496A"/>
    <w:rPr>
      <w:b/>
      <w:i/>
      <w:u w:val="none"/>
    </w:rPr>
  </w:style>
  <w:style w:type="paragraph" w:styleId="BalloonText">
    <w:name w:val="Balloon Text"/>
    <w:basedOn w:val="Normal"/>
    <w:link w:val="BalloonTextChar"/>
    <w:rsid w:val="00E1496A"/>
    <w:rPr>
      <w:rFonts w:ascii="Tahoma" w:hAnsi="Tahoma" w:cs="Tahoma"/>
      <w:sz w:val="16"/>
      <w:szCs w:val="16"/>
    </w:rPr>
  </w:style>
  <w:style w:type="character" w:customStyle="1" w:styleId="BalloonTextChar">
    <w:name w:val="Balloon Text Char"/>
    <w:basedOn w:val="DefaultParagraphFont"/>
    <w:link w:val="BalloonText"/>
    <w:rsid w:val="00E14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9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96A"/>
    <w:rPr>
      <w:b/>
      <w:color w:val="660033"/>
      <w:spacing w:val="0"/>
    </w:rPr>
  </w:style>
  <w:style w:type="paragraph" w:customStyle="1" w:styleId="Nameditemlist">
    <w:name w:val="Named item list"/>
    <w:basedOn w:val="BodyText"/>
    <w:qFormat/>
    <w:rsid w:val="00E1496A"/>
    <w:pPr>
      <w:tabs>
        <w:tab w:val="left" w:pos="2835"/>
      </w:tabs>
      <w:ind w:left="2835" w:hanging="2835"/>
    </w:pPr>
  </w:style>
  <w:style w:type="paragraph" w:customStyle="1" w:styleId="BodyTextnopadding">
    <w:name w:val="Body Text no padding"/>
    <w:basedOn w:val="BodyText"/>
    <w:qFormat/>
    <w:rsid w:val="00E1496A"/>
    <w:pPr>
      <w:spacing w:before="0" w:after="0"/>
    </w:pPr>
  </w:style>
  <w:style w:type="paragraph" w:customStyle="1" w:styleId="BodyTextBold">
    <w:name w:val="Body Text Bold"/>
    <w:basedOn w:val="BodyText"/>
    <w:qFormat/>
    <w:rsid w:val="00E1496A"/>
    <w:rPr>
      <w:b/>
    </w:rPr>
  </w:style>
  <w:style w:type="character" w:styleId="Hyperlink">
    <w:name w:val="Hyperlink"/>
    <w:basedOn w:val="DefaultParagraphFont"/>
    <w:uiPriority w:val="99"/>
    <w:unhideWhenUsed/>
    <w:rsid w:val="00DC3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5256</Characters>
  <Application>Microsoft Office Word</Application>
  <DocSecurity>0</DocSecurity>
  <Lines>210</Lines>
  <Paragraphs>100</Paragraphs>
  <ScaleCrop>false</ScaleCrop>
  <Company>Author-it Software Corporation Ltd.</Company>
  <LinksUpToDate>false</LinksUpToDate>
  <CharactersWithSpaces>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MEA361 Maintain aircraft two stroke petrol engines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2019-09-30T08:22:00Z</dcterms:created>
  <dcterms:modified xsi:type="dcterms:W3CDTF">2019-09-30T08:22:00Z</dcterms:modified>
</cp:coreProperties>
</file>