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374" w:rsidP="006F6374">
      <w:pPr>
        <w:pStyle w:val="Title"/>
      </w:pPr>
      <w:r>
        <w:fldChar w:fldCharType="begin"/>
      </w:r>
      <w:r>
        <w:instrText xml:space="preserve"> TITLE   \* MERGEFORMAT </w:instrText>
      </w:r>
      <w:r>
        <w:fldChar w:fldCharType="separate"/>
      </w:r>
      <w:r>
        <w:t>MEA359 Inspect and repair aircraft wooden structures</w:t>
      </w:r>
      <w:r>
        <w:fldChar w:fldCharType="end"/>
      </w:r>
    </w:p>
    <w:p w:rsidR="006F6374" w:rsidP="006F6374">
      <w:pPr>
        <w:pStyle w:val="Version"/>
        <w:sectPr w:rsidSect="006F3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30B5" w:rsidP="006F30B5">
      <w:pPr>
        <w:pStyle w:val="SuperHeading"/>
      </w:pPr>
      <w:r w:rsidRPr="006F30B5">
        <w:t>MEA359 Inspect and repair aircraft wooden structures</w:t>
      </w:r>
    </w:p>
    <w:p w:rsidR="00000000" w:rsidRPr="006F30B5" w:rsidP="006F30B5">
      <w:pPr>
        <w:pStyle w:val="Heading1"/>
      </w:pPr>
      <w:bookmarkStart w:id="1" w:name="O_998896"/>
      <w:bookmarkEnd w:id="1"/>
      <w:r w:rsidRPr="006F30B5">
        <w:t>Modification History</w:t>
      </w:r>
    </w:p>
    <w:p w:rsidR="00000000" w:rsidRPr="006F30B5" w:rsidP="006F6374">
      <w:pPr>
        <w:pStyle w:val="BodyText"/>
      </w:pPr>
      <w:r w:rsidRPr="006F30B5">
        <w:t>Release 2. Equivalent to MEA359 Inspect and repair aircraft wooden structures with amended prerequisite codes.</w:t>
      </w:r>
    </w:p>
    <w:p w:rsidR="00000000" w:rsidRPr="006F30B5" w:rsidP="006F30B5">
      <w:pPr>
        <w:pStyle w:val="Heading1"/>
      </w:pPr>
      <w:bookmarkStart w:id="2" w:name="O_998895"/>
      <w:bookmarkEnd w:id="2"/>
      <w:r w:rsidRPr="006F30B5">
        <w:t>Application</w:t>
      </w:r>
    </w:p>
    <w:p w:rsidR="00000000" w:rsidRPr="006F30B5" w:rsidP="006F6374">
      <w:pPr>
        <w:pStyle w:val="BodyText"/>
      </w:pPr>
      <w:r w:rsidRPr="006F30B5">
        <w:t>This unit of competency requires application of woodworking hand skills and knowledge a</w:t>
      </w:r>
      <w:r w:rsidRPr="006F30B5">
        <w:t>nd the use of maintenance publications to inspect and repair aircraft wooden structure and wooden components during the performance of scheduled or unscheduled maintenance. Maintenance may be performed individually or as part of a team.</w:t>
      </w:r>
    </w:p>
    <w:p w:rsidR="00000000" w:rsidRPr="006F30B5" w:rsidP="006F6374">
      <w:pPr>
        <w:pStyle w:val="BodyText"/>
      </w:pPr>
      <w:r w:rsidRPr="006F30B5">
        <w:t>The unit is part o</w:t>
      </w:r>
      <w:r w:rsidRPr="006F30B5">
        <w:t xml:space="preserve">f the Mechanical Certificate IV (Aircraft Maintenance Stream) training pathway. </w:t>
      </w:r>
    </w:p>
    <w:p w:rsidR="00000000" w:rsidRPr="006F30B5" w:rsidP="006F6374">
      <w:pPr>
        <w:pStyle w:val="BodyText"/>
      </w:pPr>
      <w:r w:rsidRPr="006F30B5">
        <w:t>Where a Civil Aviation Safety Authority (CASA) licensing outcome is sought this unit forms part of the CASA requirement for the granting of the chosen maintenance certificati</w:t>
      </w:r>
      <w:r w:rsidRPr="006F30B5">
        <w:t>on licence under Civil Aviation Safety Regulation (CASR) Part 66, in accordance with the licensing provisions in the Companion Volume Implementation Guide.</w:t>
      </w:r>
    </w:p>
    <w:p w:rsidR="00000000" w:rsidRPr="006F30B5" w:rsidP="006F30B5">
      <w:pPr>
        <w:pStyle w:val="Heading1"/>
      </w:pPr>
      <w:bookmarkStart w:id="3" w:name="O_998894"/>
      <w:bookmarkEnd w:id="3"/>
      <w:r w:rsidRPr="006F30B5">
        <w:t>Pre-requisite Unit</w:t>
      </w:r>
    </w:p>
    <w:tbl>
      <w:tblPr>
        <w:tblW w:w="0" w:type="auto"/>
        <w:tblLayout w:type="fixed"/>
        <w:tblCellMar>
          <w:left w:w="62" w:type="dxa"/>
          <w:right w:w="62" w:type="dxa"/>
        </w:tblCellMar>
        <w:tblLook w:val="0000"/>
      </w:tblPr>
      <w:tblGrid>
        <w:gridCol w:w="1768"/>
        <w:gridCol w:w="6878"/>
      </w:tblGrid>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MEA107</w:t>
            </w:r>
          </w:p>
        </w:tc>
        <w:tc>
          <w:tcPr>
            <w:tcW w:w="687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Interpret and use aviation maintenance industry manuals a</w:t>
            </w:r>
            <w:r w:rsidRPr="006F30B5">
              <w:t>nd specifications</w:t>
            </w:r>
          </w:p>
        </w:tc>
      </w:tr>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MEA154</w:t>
            </w:r>
          </w:p>
        </w:tc>
        <w:tc>
          <w:tcPr>
            <w:tcW w:w="687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Apply work health and safety practices in aviation maintenance</w:t>
            </w:r>
          </w:p>
        </w:tc>
      </w:tr>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MEA155</w:t>
            </w:r>
          </w:p>
        </w:tc>
        <w:tc>
          <w:tcPr>
            <w:tcW w:w="687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Plan and organise aviation maintenance work activities</w:t>
            </w:r>
          </w:p>
        </w:tc>
      </w:tr>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MEA156</w:t>
            </w:r>
          </w:p>
        </w:tc>
        <w:tc>
          <w:tcPr>
            <w:tcW w:w="687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Apply quality standards during aviation maintenance activities</w:t>
            </w:r>
          </w:p>
        </w:tc>
      </w:tr>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MEA157</w:t>
            </w:r>
          </w:p>
        </w:tc>
        <w:tc>
          <w:tcPr>
            <w:tcW w:w="687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Complete aviat</w:t>
            </w:r>
            <w:r w:rsidRPr="006F30B5">
              <w:t>ion maintenance industry documentation</w:t>
            </w:r>
          </w:p>
        </w:tc>
      </w:tr>
      <w:tr w:rsidTr="006F30B5">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MEA158</w:t>
            </w:r>
          </w:p>
        </w:tc>
        <w:tc>
          <w:tcPr>
            <w:tcW w:w="6878" w:type="dxa"/>
            <w:tcBorders>
              <w:top w:val="nil"/>
              <w:left w:val="nil"/>
              <w:bottom w:val="nil"/>
              <w:right w:val="nil"/>
            </w:tcBorders>
            <w:tcMar>
              <w:top w:w="0" w:type="dxa"/>
              <w:left w:w="62" w:type="dxa"/>
              <w:bottom w:w="0" w:type="dxa"/>
              <w:right w:w="62" w:type="dxa"/>
            </w:tcMar>
          </w:tcPr>
          <w:p w:rsidR="00000000" w:rsidRPr="006F30B5" w:rsidP="006F30B5">
            <w:pPr>
              <w:pStyle w:val="BodyText"/>
            </w:pPr>
            <w:r w:rsidRPr="006F30B5">
              <w:t>Perform basic hand skills, standard trade practices and fundamentals in aviation maintenance</w:t>
            </w:r>
          </w:p>
        </w:tc>
      </w:tr>
    </w:tbl>
    <w:p w:rsidR="00000000" w:rsidRPr="006F30B5" w:rsidP="006F30B5">
      <w:pPr>
        <w:pStyle w:val="BodyText"/>
      </w:pPr>
    </w:p>
    <w:p w:rsidR="00000000" w:rsidRPr="006F30B5" w:rsidP="006F30B5">
      <w:pPr>
        <w:pStyle w:val="AllowPageBreak"/>
      </w:pPr>
    </w:p>
    <w:p w:rsidR="00000000" w:rsidRPr="006F30B5" w:rsidP="006F30B5">
      <w:pPr>
        <w:pStyle w:val="Heading1"/>
      </w:pPr>
      <w:bookmarkStart w:id="4" w:name="O_998893"/>
      <w:bookmarkEnd w:id="4"/>
      <w:r w:rsidRPr="006F30B5">
        <w:t>Competency Field</w:t>
      </w:r>
    </w:p>
    <w:p w:rsidR="00000000" w:rsidRPr="006F30B5" w:rsidP="006F6374">
      <w:pPr>
        <w:pStyle w:val="BodyText"/>
      </w:pPr>
      <w:r w:rsidRPr="006F30B5">
        <w:t>Aviation maintenance</w:t>
      </w:r>
    </w:p>
    <w:p w:rsidR="00000000" w:rsidRPr="006F30B5" w:rsidP="006F30B5">
      <w:pPr>
        <w:pStyle w:val="Heading1"/>
      </w:pPr>
      <w:bookmarkStart w:id="5" w:name="O_998892"/>
      <w:bookmarkEnd w:id="5"/>
      <w:r w:rsidRPr="006F30B5">
        <w:t>Unit Sector</w:t>
      </w:r>
    </w:p>
    <w:p w:rsidR="00000000" w:rsidRPr="006F30B5" w:rsidP="006F30B5">
      <w:pPr>
        <w:pStyle w:val="Heading1"/>
      </w:pPr>
      <w:bookmarkStart w:id="6" w:name="O_998891"/>
      <w:bookmarkEnd w:id="6"/>
      <w:r w:rsidRPr="006F30B5">
        <w:t>Elements and P</w:t>
      </w:r>
      <w:r w:rsidRPr="006F30B5">
        <w:t>erformance Criteria</w:t>
      </w:r>
    </w:p>
    <w:tbl>
      <w:tblPr>
        <w:tblW w:w="9259" w:type="dxa"/>
        <w:tblLayout w:type="fixed"/>
        <w:tblCellMar>
          <w:left w:w="62" w:type="dxa"/>
          <w:right w:w="62" w:type="dxa"/>
        </w:tblCellMar>
        <w:tblLook w:val="0000"/>
      </w:tblPr>
      <w:tblGrid>
        <w:gridCol w:w="723"/>
        <w:gridCol w:w="2091"/>
        <w:gridCol w:w="948"/>
        <w:gridCol w:w="5497"/>
      </w:tblGrid>
      <w:tr w:rsidTr="006F6374">
        <w:tblPrEx>
          <w:tblW w:w="9259" w:type="dxa"/>
          <w:tblLayout w:type="fixed"/>
          <w:tblCellMar>
            <w:left w:w="62" w:type="dxa"/>
            <w:right w:w="62" w:type="dxa"/>
          </w:tblCellMar>
          <w:tblLook w:val="0000"/>
        </w:tblPrEx>
        <w:tc>
          <w:tcPr>
            <w:tcW w:w="2814" w:type="dxa"/>
            <w:gridSpan w:val="2"/>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Elements describe the essential outcomes.</w:t>
            </w:r>
          </w:p>
        </w:tc>
        <w:tc>
          <w:tcPr>
            <w:tcW w:w="6445" w:type="dxa"/>
            <w:gridSpan w:val="2"/>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 xml:space="preserve">Performance criteria describe the performance needed to demonstrate achievement of the element. </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1.</w:t>
            </w:r>
          </w:p>
        </w:tc>
        <w:tc>
          <w:tcPr>
            <w:tcW w:w="2091"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Inspect aircraft wooden structure</w:t>
            </w: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1.1</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Relevant maintenance documentation and modification status, including defect reports, where relevant, are used to identify specific inspection requirements</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1.2</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Appropriate preparation and access to the aircraft structure is undertaken to allow for prope</w:t>
            </w:r>
            <w:r w:rsidRPr="006F30B5">
              <w:t>r inspection and testing in accordance with maintenance documentation</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1.3</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Aircraft wooden structure is visually or physically checked for signs of deterioration, deformation defects or damage in accordance with maintenance documentation and approved pro</w:t>
            </w:r>
            <w:r w:rsidRPr="006F30B5">
              <w:t>cedures while observing all relevant work health and safety (WHS) requirements, including the use of material safety data sheets (MSDS) and items of personal protective equipment (PPE)</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1.4</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Damage or defects are assessed against damage or wear limits specified by structural repair manual or other approved data to determine if repair or replacement is required</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w:t>
            </w:r>
          </w:p>
        </w:tc>
        <w:tc>
          <w:tcPr>
            <w:tcW w:w="2091"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Repair aircraft wooden structure</w:t>
            </w: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2.1</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Extent of deterioration or damage is correc</w:t>
            </w:r>
            <w:r w:rsidRPr="006F30B5">
              <w:t>tly assessed to assist in determining repair procedure</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2.2</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Structure is supported and prepared in accordance with the applicable maintenance manual to ensure personal safety and freedom from damage</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2.3</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Appropriate repair scheme is identified in accor</w:t>
            </w:r>
            <w:r w:rsidRPr="006F30B5">
              <w:t>dance with structural repair manual and/or approved data</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2.4</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Specialist advice is obtained in establishing an approved repair scheme where a standard repair scheme cannot be identified or damage is beyond limits</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2.5</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All materials and equipment required are organised</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2.6</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 xml:space="preserve">Structural repairs are performed in accordance with approved repair scheme ensuring that aircraft standard practices are used and process requirements are carried </w:t>
            </w:r>
            <w:r w:rsidRPr="006F30B5">
              <w:t>out while observing all relevant WH</w:t>
            </w:r>
            <w:r w:rsidRPr="006F30B5">
              <w:t>S requirements, including the use of MSDS and items of PPE</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2.7</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Finishing scheme is restored while observing all relevant WHS requirements, including the use of MSDS and items of PPE</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2.8</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Work area is cleaned of all waste material or contaminants</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2.9</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Components are adjusted, where necessary, to operate within prescribed specifications</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2.10</w:t>
            </w:r>
          </w:p>
        </w:tc>
        <w:tc>
          <w:tcPr>
            <w:tcW w:w="5497"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Required maintenance/repair documentation is completed and processed in accordance with standard enterprise procedures</w:t>
            </w:r>
          </w:p>
        </w:tc>
      </w:tr>
      <w:tr w:rsidTr="006F6374">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2.11</w:t>
            </w:r>
          </w:p>
        </w:tc>
        <w:tc>
          <w:tcPr>
            <w:tcW w:w="5497" w:type="dxa"/>
            <w:tcBorders>
              <w:top w:val="nil"/>
              <w:left w:val="nil"/>
              <w:bottom w:val="nil"/>
              <w:right w:val="nil"/>
            </w:tcBorders>
            <w:tcMar>
              <w:top w:w="0" w:type="dxa"/>
              <w:left w:w="62" w:type="dxa"/>
              <w:bottom w:w="0" w:type="dxa"/>
              <w:right w:w="62" w:type="dxa"/>
            </w:tcMar>
          </w:tcPr>
          <w:p w:rsidR="00000000" w:rsidRPr="006F30B5" w:rsidP="006F30B5">
            <w:pPr>
              <w:pStyle w:val="BodyText"/>
            </w:pPr>
            <w:r w:rsidRPr="006F30B5">
              <w:t>Where required, repaired compon</w:t>
            </w:r>
            <w:r w:rsidRPr="006F30B5">
              <w:t>ents or assemblies are tagged, sealed and packaged or cradled in accordance with specified procedures</w:t>
            </w:r>
          </w:p>
        </w:tc>
      </w:tr>
    </w:tbl>
    <w:p w:rsidR="00000000" w:rsidRPr="006F30B5" w:rsidP="006F30B5">
      <w:pPr>
        <w:pStyle w:val="BodyText"/>
      </w:pPr>
    </w:p>
    <w:p w:rsidR="00000000" w:rsidRPr="006F30B5" w:rsidP="006F30B5">
      <w:pPr>
        <w:pStyle w:val="AllowPageBreak"/>
      </w:pPr>
    </w:p>
    <w:p w:rsidR="00000000" w:rsidRPr="006F30B5" w:rsidP="006F30B5">
      <w:pPr>
        <w:pStyle w:val="Heading1"/>
      </w:pPr>
      <w:bookmarkStart w:id="7" w:name="O_998890"/>
      <w:bookmarkEnd w:id="7"/>
      <w:r w:rsidRPr="006F30B5">
        <w:t>Foundation Skills</w:t>
      </w:r>
    </w:p>
    <w:p w:rsidR="00000000" w:rsidRPr="006F30B5" w:rsidP="006F6374">
      <w:pPr>
        <w:pStyle w:val="BodyText"/>
      </w:pPr>
      <w:r w:rsidRPr="006F30B5">
        <w:t>Foundation skills essential to performance are explicit in the performance criteria of this unit of competency.</w:t>
      </w:r>
    </w:p>
    <w:p w:rsidR="00000000" w:rsidRPr="006F30B5" w:rsidP="006F30B5">
      <w:pPr>
        <w:pStyle w:val="Heading1"/>
      </w:pPr>
      <w:bookmarkStart w:id="8" w:name="O_998889"/>
      <w:bookmarkEnd w:id="8"/>
      <w:r w:rsidRPr="006F30B5">
        <w:t>Range of Conditions</w:t>
      </w:r>
    </w:p>
    <w:tbl>
      <w:tblPr>
        <w:tblW w:w="0" w:type="auto"/>
        <w:tblLayout w:type="fixed"/>
        <w:tblCellMar>
          <w:left w:w="62" w:type="dxa"/>
          <w:right w:w="62" w:type="dxa"/>
        </w:tblCellMar>
        <w:tblLook w:val="0000"/>
      </w:tblPr>
      <w:tblGrid>
        <w:gridCol w:w="3060"/>
        <w:gridCol w:w="6012"/>
      </w:tblGrid>
      <w:tr w:rsidTr="006F30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t xml:space="preserve">This field allows for different work environments and conditions that may affect performance. Essential operating conditions that may be present (depending on the work situation, needs of the candidate, accessibility of </w:t>
            </w:r>
            <w:r w:rsidRPr="006F30B5">
              <w:t>the item, and local industry and regional contexts) are included.</w:t>
            </w:r>
          </w:p>
        </w:tc>
      </w:tr>
      <w:tr w:rsidTr="006F30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rPr>
                <w:rStyle w:val="SpecialBold"/>
              </w:rPr>
              <w:t xml:space="preserve">Inspection and testing requirements include: </w:t>
            </w:r>
          </w:p>
        </w:tc>
        <w:tc>
          <w:tcPr>
            <w:tcW w:w="6012" w:type="dxa"/>
            <w:tcBorders>
              <w:top w:val="nil"/>
              <w:left w:val="nil"/>
              <w:bottom w:val="nil"/>
              <w:right w:val="nil"/>
            </w:tcBorders>
            <w:tcMar>
              <w:top w:w="0" w:type="dxa"/>
              <w:left w:w="62" w:type="dxa"/>
              <w:bottom w:w="0" w:type="dxa"/>
              <w:right w:w="62" w:type="dxa"/>
            </w:tcMar>
          </w:tcPr>
          <w:p w:rsidR="00000000" w:rsidRPr="006F30B5" w:rsidP="006F30B5">
            <w:pPr>
              <w:pStyle w:val="ListBullet"/>
            </w:pPr>
            <w:r w:rsidRPr="006F30B5">
              <w:t>Drainage and water and dirt collection points</w:t>
            </w:r>
          </w:p>
          <w:p w:rsidR="00000000" w:rsidRPr="006F30B5" w:rsidP="006F30B5">
            <w:pPr>
              <w:pStyle w:val="ListBullet"/>
            </w:pPr>
            <w:r w:rsidRPr="006F30B5">
              <w:t>Fabric covered plywood surfaces</w:t>
            </w:r>
          </w:p>
          <w:p w:rsidR="00000000" w:rsidRPr="006F30B5" w:rsidP="006F30B5">
            <w:pPr>
              <w:pStyle w:val="ListBullet"/>
            </w:pPr>
            <w:r w:rsidRPr="006F30B5">
              <w:t>Single and double plywood skin</w:t>
            </w:r>
          </w:p>
          <w:p w:rsidR="00000000" w:rsidRPr="006F30B5" w:rsidP="006F30B5">
            <w:pPr>
              <w:pStyle w:val="ListBullet"/>
            </w:pPr>
            <w:r w:rsidRPr="006F30B5">
              <w:t>Structural timbers and bolt holes</w:t>
            </w:r>
          </w:p>
          <w:p w:rsidR="00000000" w:rsidRPr="006F30B5" w:rsidP="006F30B5">
            <w:pPr>
              <w:pStyle w:val="ListBullet"/>
            </w:pPr>
            <w:r w:rsidRPr="006F30B5">
              <w:t>Glued joint strength</w:t>
            </w:r>
          </w:p>
          <w:p w:rsidR="00000000" w:rsidP="006F30B5">
            <w:pPr>
              <w:pStyle w:val="ListBullet"/>
              <w:rPr>
                <w:lang w:val="en-NZ"/>
              </w:rPr>
            </w:pPr>
            <w:r w:rsidRPr="006F30B5">
              <w:t>Glue lines</w:t>
            </w:r>
          </w:p>
        </w:tc>
      </w:tr>
      <w:tr w:rsidTr="006F30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rPr>
                <w:rStyle w:val="SpecialBold"/>
              </w:rPr>
              <w:t>Inspection techniques include:</w:t>
            </w:r>
          </w:p>
        </w:tc>
        <w:tc>
          <w:tcPr>
            <w:tcW w:w="6012" w:type="dxa"/>
            <w:tcBorders>
              <w:top w:val="nil"/>
              <w:left w:val="nil"/>
              <w:bottom w:val="nil"/>
              <w:right w:val="nil"/>
            </w:tcBorders>
            <w:tcMar>
              <w:top w:w="0" w:type="dxa"/>
              <w:left w:w="62" w:type="dxa"/>
              <w:bottom w:w="0" w:type="dxa"/>
              <w:right w:w="62" w:type="dxa"/>
            </w:tcMar>
          </w:tcPr>
          <w:p w:rsidR="00000000" w:rsidRPr="006F30B5" w:rsidP="006F30B5">
            <w:pPr>
              <w:pStyle w:val="ListBullet"/>
            </w:pPr>
            <w:r w:rsidRPr="006F30B5">
              <w:t>Visual inspection</w:t>
            </w:r>
          </w:p>
          <w:p w:rsidR="00000000" w:rsidRPr="006F30B5" w:rsidP="006F30B5">
            <w:pPr>
              <w:pStyle w:val="ListBullet"/>
            </w:pPr>
            <w:r w:rsidRPr="006F30B5">
              <w:t>Physical checks</w:t>
            </w:r>
          </w:p>
          <w:p w:rsidR="00000000" w:rsidP="006F30B5">
            <w:pPr>
              <w:pStyle w:val="ListBullet"/>
              <w:rPr>
                <w:lang w:val="en-NZ"/>
              </w:rPr>
            </w:pPr>
            <w:r w:rsidRPr="006F30B5">
              <w:t>Mensuration and alignment</w:t>
            </w:r>
          </w:p>
        </w:tc>
      </w:tr>
      <w:tr w:rsidTr="006F30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rPr>
                <w:rStyle w:val="SpecialBold"/>
              </w:rPr>
              <w:t>Components to be repaired include:</w:t>
            </w:r>
          </w:p>
        </w:tc>
        <w:tc>
          <w:tcPr>
            <w:tcW w:w="6012" w:type="dxa"/>
            <w:tcBorders>
              <w:top w:val="nil"/>
              <w:left w:val="nil"/>
              <w:bottom w:val="nil"/>
              <w:right w:val="nil"/>
            </w:tcBorders>
            <w:tcMar>
              <w:top w:w="0" w:type="dxa"/>
              <w:left w:w="62" w:type="dxa"/>
              <w:bottom w:w="0" w:type="dxa"/>
              <w:right w:w="62" w:type="dxa"/>
            </w:tcMar>
          </w:tcPr>
          <w:p w:rsidR="00000000" w:rsidRPr="006F30B5" w:rsidP="006F30B5">
            <w:pPr>
              <w:pStyle w:val="ListBullet"/>
            </w:pPr>
            <w:r w:rsidRPr="006F30B5">
              <w:t>Load carrying structural timbers</w:t>
            </w:r>
          </w:p>
          <w:p w:rsidR="00000000" w:rsidRPr="006F30B5" w:rsidP="006F30B5">
            <w:pPr>
              <w:pStyle w:val="ListBullet"/>
            </w:pPr>
            <w:r w:rsidRPr="006F30B5">
              <w:t>Plywood skin</w:t>
            </w:r>
          </w:p>
          <w:p w:rsidR="00000000" w:rsidP="006F30B5">
            <w:pPr>
              <w:pStyle w:val="ListBullet"/>
              <w:rPr>
                <w:lang w:val="en-NZ"/>
              </w:rPr>
            </w:pPr>
            <w:r w:rsidRPr="006F30B5">
              <w:t>Spars and ribs</w:t>
            </w:r>
            <w:r w:rsidRPr="006F30B5">
              <w:t>.</w:t>
            </w:r>
          </w:p>
        </w:tc>
      </w:tr>
      <w:tr w:rsidTr="006F30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rPr>
                <w:rStyle w:val="SpecialBold"/>
              </w:rPr>
              <w:t>Finishing scheme includes:</w:t>
            </w:r>
          </w:p>
        </w:tc>
        <w:tc>
          <w:tcPr>
            <w:tcW w:w="6012" w:type="dxa"/>
            <w:tcBorders>
              <w:top w:val="nil"/>
              <w:left w:val="nil"/>
              <w:bottom w:val="nil"/>
              <w:right w:val="nil"/>
            </w:tcBorders>
            <w:tcMar>
              <w:top w:w="0" w:type="dxa"/>
              <w:left w:w="62" w:type="dxa"/>
              <w:bottom w:w="0" w:type="dxa"/>
              <w:right w:w="62" w:type="dxa"/>
            </w:tcMar>
          </w:tcPr>
          <w:p w:rsidR="00000000" w:rsidP="006F30B5">
            <w:pPr>
              <w:pStyle w:val="ListBullet"/>
              <w:rPr>
                <w:lang w:val="en-NZ"/>
              </w:rPr>
            </w:pPr>
            <w:r w:rsidRPr="006F30B5">
              <w:t>Refinishing of structure after repair using approved finishing scheme</w:t>
            </w:r>
          </w:p>
        </w:tc>
      </w:tr>
      <w:tr w:rsidTr="006F30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30B5">
            <w:pPr>
              <w:pStyle w:val="BodyText"/>
              <w:rPr>
                <w:lang w:val="en-NZ"/>
              </w:rPr>
            </w:pPr>
            <w:r w:rsidRPr="006F30B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F30B5" w:rsidP="006F30B5">
            <w:pPr>
              <w:pStyle w:val="ListBullet"/>
            </w:pPr>
            <w:r w:rsidRPr="006F30B5">
              <w:t>Industry standard procedures specified by manufacturers, regulatory authorities or the enterprise</w:t>
            </w:r>
          </w:p>
        </w:tc>
      </w:tr>
    </w:tbl>
    <w:p w:rsidR="00000000" w:rsidRPr="006F30B5" w:rsidP="006F30B5">
      <w:pPr>
        <w:pStyle w:val="BodyText"/>
      </w:pPr>
    </w:p>
    <w:p w:rsidR="00000000" w:rsidRPr="006F30B5" w:rsidP="006F30B5">
      <w:pPr>
        <w:pStyle w:val="AllowPageBreak"/>
      </w:pPr>
    </w:p>
    <w:p w:rsidR="00000000" w:rsidRPr="006F30B5" w:rsidP="006F30B5">
      <w:pPr>
        <w:pStyle w:val="Heading1"/>
      </w:pPr>
      <w:bookmarkStart w:id="9" w:name="O_998888"/>
      <w:bookmarkEnd w:id="9"/>
      <w:r w:rsidRPr="006F30B5">
        <w:t>Unit Mapping Information</w:t>
      </w:r>
    </w:p>
    <w:p w:rsidR="00000000" w:rsidRPr="006F30B5" w:rsidP="006F6374">
      <w:pPr>
        <w:pStyle w:val="BodyText"/>
      </w:pPr>
      <w:r w:rsidRPr="006F30B5">
        <w:t>Release 2. Equivalent to MEA359 Inspect and repair aircraft wooden structures</w:t>
      </w:r>
    </w:p>
    <w:p w:rsidR="00000000" w:rsidRPr="006F30B5" w:rsidP="006F30B5">
      <w:pPr>
        <w:pStyle w:val="Heading1"/>
      </w:pPr>
      <w:bookmarkStart w:id="10" w:name="O_998897"/>
      <w:bookmarkEnd w:id="10"/>
      <w:r w:rsidRPr="006F30B5">
        <w:t>Links</w:t>
      </w:r>
    </w:p>
    <w:p w:rsidR="00000000" w:rsidRPr="006F30B5" w:rsidP="006F6374">
      <w:pPr>
        <w:pStyle w:val="BodyText"/>
      </w:pPr>
      <w:r w:rsidRPr="006F30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33111">
        <w:rPr>
          <w:rStyle w:val="Hyperlink"/>
        </w:rPr>
        <w:t>https://vetnet.gov.au/Pages/TrainingDocs.aspx?q=ce216c9c-04d5-4b3b-9bcf-4e81d0950371</w:t>
      </w:r>
      <w:r>
        <w:fldChar w:fldCharType="end"/>
      </w:r>
    </w:p>
    <w:p w:rsidR="00000000" w:rsidRPr="006F30B5" w:rsidP="006F30B5"/>
    <w:sectPr w:rsidSect="006F30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B5" w:rsidRPr="006F6374" w:rsidP="006F6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74" w:rsidP="006F3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374" w:rsidP="006F30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6374" w:rsidP="006F3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0B5" w:rsidRPr="006F6374" w:rsidP="006F6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74" w:rsidRPr="002D2AF8" w:rsidP="006F30B5">
    <w:pPr>
      <w:pStyle w:val="Header"/>
      <w:framePr w:wrap="around"/>
    </w:pPr>
    <w:r>
      <w:fldChar w:fldCharType="begin"/>
    </w:r>
    <w:r>
      <w:instrText xml:space="preserve"> TITLE   \* MERGEFORMAT </w:instrText>
    </w:r>
    <w:r>
      <w:fldChar w:fldCharType="separate"/>
    </w:r>
    <w:r>
      <w:t>MEA359 Inspect and repair aircraft wooden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F6374" w:rsidP="006F3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BCF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22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0B5"/>
    <w:pPr>
      <w:spacing w:before="360" w:after="60"/>
      <w:outlineLvl w:val="0"/>
    </w:pPr>
    <w:rPr>
      <w:sz w:val="32"/>
    </w:rPr>
  </w:style>
  <w:style w:type="paragraph" w:styleId="Heading2">
    <w:name w:val="heading 2"/>
    <w:basedOn w:val="HeadingBase"/>
    <w:next w:val="BodyText"/>
    <w:link w:val="Heading2Char"/>
    <w:qFormat/>
    <w:rsid w:val="006F30B5"/>
    <w:pPr>
      <w:keepLines/>
      <w:spacing w:before="240" w:after="120"/>
      <w:outlineLvl w:val="1"/>
    </w:pPr>
    <w:rPr>
      <w:sz w:val="28"/>
      <w:szCs w:val="40"/>
    </w:rPr>
  </w:style>
  <w:style w:type="paragraph" w:styleId="Heading3">
    <w:name w:val="heading 3"/>
    <w:basedOn w:val="HeadingBase"/>
    <w:next w:val="BodyText"/>
    <w:link w:val="Heading3Char"/>
    <w:qFormat/>
    <w:rsid w:val="006F30B5"/>
    <w:pPr>
      <w:spacing w:before="180" w:after="120"/>
      <w:outlineLvl w:val="2"/>
    </w:pPr>
    <w:rPr>
      <w:spacing w:val="-10"/>
      <w:kern w:val="32"/>
    </w:rPr>
  </w:style>
  <w:style w:type="paragraph" w:styleId="Heading4">
    <w:name w:val="heading 4"/>
    <w:basedOn w:val="HeadingBase"/>
    <w:next w:val="BodyText"/>
    <w:link w:val="Heading4Char"/>
    <w:qFormat/>
    <w:rsid w:val="006F30B5"/>
    <w:pPr>
      <w:spacing w:before="160" w:after="120"/>
      <w:outlineLvl w:val="3"/>
    </w:pPr>
    <w:rPr>
      <w:sz w:val="22"/>
    </w:rPr>
  </w:style>
  <w:style w:type="paragraph" w:styleId="Heading5">
    <w:name w:val="heading 5"/>
    <w:basedOn w:val="HeadingBase"/>
    <w:next w:val="Normal"/>
    <w:link w:val="Heading5Char"/>
    <w:qFormat/>
    <w:rsid w:val="006F30B5"/>
    <w:pPr>
      <w:spacing w:before="80"/>
      <w:outlineLvl w:val="4"/>
    </w:pPr>
    <w:rPr>
      <w:color w:val="918585"/>
      <w:sz w:val="20"/>
    </w:rPr>
  </w:style>
  <w:style w:type="paragraph" w:styleId="Heading6">
    <w:name w:val="heading 6"/>
    <w:basedOn w:val="HeadingBase"/>
    <w:next w:val="Normal"/>
    <w:link w:val="Heading6Char"/>
    <w:qFormat/>
    <w:rsid w:val="006F30B5"/>
    <w:pPr>
      <w:spacing w:before="60"/>
      <w:outlineLvl w:val="5"/>
    </w:pPr>
    <w:rPr>
      <w:color w:val="918585"/>
      <w:sz w:val="20"/>
    </w:rPr>
  </w:style>
  <w:style w:type="paragraph" w:styleId="Heading7">
    <w:name w:val="heading 7"/>
    <w:basedOn w:val="Normal"/>
    <w:next w:val="Normal"/>
    <w:link w:val="Heading7Char"/>
    <w:qFormat/>
    <w:rsid w:val="006F30B5"/>
    <w:pPr>
      <w:ind w:left="720"/>
      <w:outlineLvl w:val="6"/>
    </w:pPr>
    <w:rPr>
      <w:i/>
    </w:rPr>
  </w:style>
  <w:style w:type="paragraph" w:styleId="Heading8">
    <w:name w:val="heading 8"/>
    <w:basedOn w:val="Normal"/>
    <w:next w:val="Normal"/>
    <w:link w:val="Heading8Char"/>
    <w:qFormat/>
    <w:rsid w:val="006F30B5"/>
    <w:pPr>
      <w:ind w:left="720"/>
      <w:outlineLvl w:val="7"/>
    </w:pPr>
    <w:rPr>
      <w:i/>
    </w:rPr>
  </w:style>
  <w:style w:type="paragraph" w:styleId="Heading9">
    <w:name w:val="heading 9"/>
    <w:basedOn w:val="Normal"/>
    <w:next w:val="Normal"/>
    <w:link w:val="Heading9Char"/>
    <w:qFormat/>
    <w:rsid w:val="006F30B5"/>
    <w:pPr>
      <w:ind w:left="720"/>
      <w:outlineLvl w:val="8"/>
    </w:pPr>
    <w:rPr>
      <w:i/>
    </w:rPr>
  </w:style>
  <w:style w:type="character" w:default="1" w:styleId="DefaultParagraphFont">
    <w:name w:val="Default Paragraph Font"/>
    <w:uiPriority w:val="1"/>
    <w:unhideWhenUsed/>
    <w:rsid w:val="006F3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0B5"/>
  </w:style>
  <w:style w:type="character" w:customStyle="1" w:styleId="Heading1Char">
    <w:name w:val="Heading 1 Char"/>
    <w:basedOn w:val="DefaultParagraphFont"/>
    <w:link w:val="Heading1"/>
    <w:rsid w:val="006F30B5"/>
    <w:rPr>
      <w:rFonts w:ascii="Times New Roman" w:eastAsia="Times New Roman" w:hAnsi="Times New Roman" w:cs="Times New Roman"/>
      <w:b/>
      <w:sz w:val="32"/>
      <w:szCs w:val="20"/>
      <w:lang w:eastAsia="en-US"/>
    </w:rPr>
  </w:style>
  <w:style w:type="paragraph" w:styleId="BodyText">
    <w:name w:val="Body Text"/>
    <w:basedOn w:val="Normal"/>
    <w:link w:val="BodyTextChar"/>
    <w:rsid w:val="006F3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0B5"/>
    <w:rPr>
      <w:rFonts w:ascii="Times New Roman" w:eastAsia="Times New Roman" w:hAnsi="Times New Roman" w:cs="Times New Roman"/>
      <w:sz w:val="24"/>
      <w:lang w:eastAsia="en-US"/>
    </w:rPr>
  </w:style>
  <w:style w:type="paragraph" w:styleId="ListBullet">
    <w:name w:val="List Bullet"/>
    <w:basedOn w:val="List"/>
    <w:rsid w:val="006F30B5"/>
    <w:pPr>
      <w:numPr>
        <w:numId w:val="11"/>
      </w:numPr>
      <w:tabs>
        <w:tab w:val="clear" w:pos="340"/>
      </w:tabs>
      <w:spacing w:before="40" w:after="40"/>
    </w:pPr>
  </w:style>
  <w:style w:type="character" w:customStyle="1" w:styleId="SpecialBold">
    <w:name w:val="Special Bold"/>
    <w:basedOn w:val="DefaultParagraphFont"/>
    <w:rsid w:val="006F30B5"/>
    <w:rPr>
      <w:b/>
      <w:spacing w:val="0"/>
    </w:rPr>
  </w:style>
  <w:style w:type="paragraph" w:customStyle="1" w:styleId="SuperHeading">
    <w:name w:val="SuperHeading"/>
    <w:basedOn w:val="Normal"/>
    <w:rsid w:val="006F30B5"/>
    <w:pPr>
      <w:spacing w:before="240" w:after="120"/>
      <w:outlineLvl w:val="0"/>
    </w:pPr>
    <w:rPr>
      <w:rFonts w:ascii="Times New Roman" w:hAnsi="Times New Roman"/>
      <w:b/>
      <w:sz w:val="32"/>
    </w:rPr>
  </w:style>
  <w:style w:type="paragraph" w:customStyle="1" w:styleId="AllowPageBreak">
    <w:name w:val="AllowPageBreak"/>
    <w:rsid w:val="006F3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0B5"/>
    <w:rPr>
      <w:rFonts w:ascii="Courier New" w:eastAsia="Times New Roman" w:hAnsi="Courier New" w:cs="Times New Roman"/>
      <w:i/>
      <w:szCs w:val="20"/>
      <w:lang w:eastAsia="en-US"/>
    </w:rPr>
  </w:style>
  <w:style w:type="paragraph" w:customStyle="1" w:styleId="HeadingBase">
    <w:name w:val="Heading Base"/>
    <w:rsid w:val="006F3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0B5"/>
    <w:pPr>
      <w:tabs>
        <w:tab w:val="right" w:leader="dot" w:pos="9072"/>
      </w:tabs>
      <w:ind w:left="567"/>
    </w:pPr>
    <w:rPr>
      <w:szCs w:val="22"/>
    </w:rPr>
  </w:style>
  <w:style w:type="paragraph" w:customStyle="1" w:styleId="TOCBase">
    <w:name w:val="TOC Base"/>
    <w:rsid w:val="006F3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0B5"/>
    <w:pPr>
      <w:tabs>
        <w:tab w:val="right" w:leader="dot" w:pos="9072"/>
      </w:tabs>
      <w:spacing w:before="40" w:after="40"/>
      <w:ind w:left="284"/>
    </w:pPr>
    <w:rPr>
      <w:rFonts w:ascii="Times New Roman" w:hAnsi="Times New Roman"/>
    </w:rPr>
  </w:style>
  <w:style w:type="paragraph" w:styleId="TOC1">
    <w:name w:val="toc 1"/>
    <w:basedOn w:val="TOCBase"/>
    <w:next w:val="Normal"/>
    <w:rsid w:val="006F3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0B5"/>
    <w:rPr>
      <w:rFonts w:ascii="Times New Roman" w:eastAsia="Times New Roman" w:hAnsi="Times New Roman" w:cs="Times New Roman"/>
      <w:sz w:val="16"/>
      <w:lang w:eastAsia="en-US"/>
    </w:rPr>
  </w:style>
  <w:style w:type="paragraph" w:styleId="Title">
    <w:name w:val="Title"/>
    <w:basedOn w:val="HeadingBase"/>
    <w:link w:val="TitleChar"/>
    <w:qFormat/>
    <w:rsid w:val="006F30B5"/>
    <w:pPr>
      <w:spacing w:before="5040"/>
      <w:jc w:val="center"/>
    </w:pPr>
    <w:rPr>
      <w:sz w:val="48"/>
      <w:szCs w:val="72"/>
      <w:lang w:val="en-US"/>
    </w:rPr>
  </w:style>
  <w:style w:type="character" w:customStyle="1" w:styleId="TitleChar">
    <w:name w:val="Title Char"/>
    <w:basedOn w:val="DefaultParagraphFont"/>
    <w:link w:val="Title"/>
    <w:rsid w:val="006F3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0B5"/>
    <w:pPr>
      <w:tabs>
        <w:tab w:val="left" w:pos="3600"/>
        <w:tab w:val="left" w:pos="3958"/>
      </w:tabs>
    </w:pPr>
  </w:style>
  <w:style w:type="paragraph" w:styleId="List">
    <w:name w:val="List"/>
    <w:basedOn w:val="BodyText"/>
    <w:next w:val="BodyText"/>
    <w:rsid w:val="006F30B5"/>
    <w:pPr>
      <w:tabs>
        <w:tab w:val="left" w:pos="340"/>
      </w:tabs>
      <w:spacing w:before="60" w:after="60"/>
      <w:ind w:left="340" w:hanging="340"/>
    </w:pPr>
  </w:style>
  <w:style w:type="paragraph" w:customStyle="1" w:styleId="Note">
    <w:name w:val="Note"/>
    <w:basedOn w:val="BodyText"/>
    <w:rsid w:val="006F3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0B5"/>
    <w:pPr>
      <w:framePr w:wrap="auto" w:hAnchor="text" w:y="6049"/>
    </w:pPr>
    <w:rPr>
      <w:color w:val="000000"/>
      <w:sz w:val="40"/>
    </w:rPr>
  </w:style>
  <w:style w:type="paragraph" w:customStyle="1" w:styleId="TOCTitle">
    <w:name w:val="TOCTitle"/>
    <w:basedOn w:val="Heading1"/>
    <w:rsid w:val="006F30B5"/>
    <w:pPr>
      <w:spacing w:after="240"/>
      <w:jc w:val="center"/>
      <w:outlineLvl w:val="9"/>
    </w:pPr>
    <w:rPr>
      <w:caps/>
    </w:rPr>
  </w:style>
  <w:style w:type="paragraph" w:customStyle="1" w:styleId="Version">
    <w:name w:val="Version"/>
    <w:rsid w:val="006F3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0B5"/>
    <w:pPr>
      <w:numPr>
        <w:numId w:val="12"/>
      </w:numPr>
      <w:tabs>
        <w:tab w:val="clear" w:pos="680"/>
      </w:tabs>
    </w:pPr>
  </w:style>
  <w:style w:type="paragraph" w:styleId="Index1">
    <w:name w:val="index 1"/>
    <w:basedOn w:val="Normal"/>
    <w:next w:val="Normal"/>
    <w:semiHidden/>
    <w:rsid w:val="006F30B5"/>
    <w:pPr>
      <w:keepNext w:val="0"/>
      <w:tabs>
        <w:tab w:val="right" w:pos="4176"/>
      </w:tabs>
      <w:ind w:left="198" w:hanging="198"/>
    </w:pPr>
    <w:rPr>
      <w:rFonts w:ascii="Garamond" w:hAnsi="Garamond"/>
    </w:rPr>
  </w:style>
  <w:style w:type="paragraph" w:styleId="IndexHeading">
    <w:name w:val="index heading"/>
    <w:basedOn w:val="Normal"/>
    <w:next w:val="Index1"/>
    <w:semiHidden/>
    <w:rsid w:val="006F30B5"/>
    <w:pPr>
      <w:spacing w:before="120" w:after="120"/>
    </w:pPr>
    <w:rPr>
      <w:rFonts w:ascii="Arial" w:hAnsi="Arial"/>
      <w:b/>
      <w:color w:val="918585"/>
      <w:sz w:val="24"/>
    </w:rPr>
  </w:style>
  <w:style w:type="paragraph" w:styleId="Header">
    <w:name w:val="header"/>
    <w:basedOn w:val="Normal"/>
    <w:link w:val="HeaderChar"/>
    <w:rsid w:val="006F3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0B5"/>
    <w:rPr>
      <w:rFonts w:ascii="Times New Roman" w:eastAsia="Times New Roman" w:hAnsi="Times New Roman" w:cs="Times New Roman"/>
      <w:sz w:val="16"/>
      <w:szCs w:val="20"/>
      <w:lang w:val="en-GB" w:eastAsia="en-US"/>
    </w:rPr>
  </w:style>
  <w:style w:type="paragraph" w:customStyle="1" w:styleId="Chapter">
    <w:name w:val="Chapter"/>
    <w:basedOn w:val="Normal"/>
    <w:rsid w:val="006F30B5"/>
    <w:pPr>
      <w:spacing w:before="240"/>
    </w:pPr>
    <w:rPr>
      <w:rFonts w:ascii="Times New Roman" w:hAnsi="Times New Roman"/>
      <w:smallCaps/>
      <w:spacing w:val="80"/>
      <w:sz w:val="28"/>
    </w:rPr>
  </w:style>
  <w:style w:type="paragraph" w:customStyle="1" w:styleId="InChapter">
    <w:name w:val="InChapter"/>
    <w:basedOn w:val="Heading3"/>
    <w:rsid w:val="006F30B5"/>
    <w:pPr>
      <w:spacing w:after="240"/>
      <w:outlineLvl w:val="9"/>
    </w:pPr>
    <w:rPr>
      <w:noProof/>
    </w:rPr>
  </w:style>
  <w:style w:type="paragraph" w:styleId="Index2">
    <w:name w:val="index 2"/>
    <w:basedOn w:val="Normal"/>
    <w:next w:val="Normal"/>
    <w:semiHidden/>
    <w:rsid w:val="006F30B5"/>
    <w:pPr>
      <w:tabs>
        <w:tab w:val="right" w:pos="4176"/>
      </w:tabs>
      <w:ind w:left="568" w:hanging="284"/>
    </w:pPr>
    <w:rPr>
      <w:rFonts w:ascii="Garamond" w:hAnsi="Garamond"/>
    </w:rPr>
  </w:style>
  <w:style w:type="paragraph" w:customStyle="1" w:styleId="Byline">
    <w:name w:val="Byline"/>
    <w:rsid w:val="006F3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0B5"/>
    <w:pPr>
      <w:tabs>
        <w:tab w:val="clear" w:pos="3600"/>
        <w:tab w:val="clear" w:pos="3958"/>
      </w:tabs>
      <w:jc w:val="right"/>
    </w:pPr>
  </w:style>
  <w:style w:type="character" w:styleId="Emphasis">
    <w:name w:val="Emphasis"/>
    <w:basedOn w:val="DefaultParagraphFont"/>
    <w:qFormat/>
    <w:rsid w:val="006F30B5"/>
    <w:rPr>
      <w:i/>
    </w:rPr>
  </w:style>
  <w:style w:type="paragraph" w:styleId="Caption">
    <w:name w:val="caption"/>
    <w:basedOn w:val="BodyText"/>
    <w:next w:val="Normal"/>
    <w:qFormat/>
    <w:rsid w:val="006F30B5"/>
    <w:pPr>
      <w:framePr w:w="2268" w:hSpace="181" w:vSpace="181" w:wrap="around" w:vAnchor="text" w:hAnchor="page" w:x="1135" w:y="285" w:anchorLock="1"/>
    </w:pPr>
    <w:rPr>
      <w:i/>
    </w:rPr>
  </w:style>
  <w:style w:type="paragraph" w:customStyle="1" w:styleId="MiniTOCTitle">
    <w:name w:val="MiniTOCTitle"/>
    <w:basedOn w:val="Heading4"/>
    <w:rsid w:val="006F30B5"/>
    <w:pPr>
      <w:spacing w:before="240"/>
      <w:outlineLvl w:val="9"/>
    </w:pPr>
    <w:rPr>
      <w:noProof/>
      <w:sz w:val="24"/>
    </w:rPr>
  </w:style>
  <w:style w:type="paragraph" w:customStyle="1" w:styleId="MiniTOCItem">
    <w:name w:val="MiniTOCItem"/>
    <w:basedOn w:val="ListBullet"/>
    <w:rsid w:val="006F30B5"/>
    <w:pPr>
      <w:numPr>
        <w:numId w:val="0"/>
      </w:numPr>
      <w:tabs>
        <w:tab w:val="right" w:leader="dot" w:pos="6521"/>
      </w:tabs>
      <w:spacing w:before="0" w:after="0"/>
    </w:pPr>
  </w:style>
  <w:style w:type="paragraph" w:customStyle="1" w:styleId="TOFTitle">
    <w:name w:val="TOFTitle"/>
    <w:basedOn w:val="TOCTitle"/>
    <w:rsid w:val="006F30B5"/>
  </w:style>
  <w:style w:type="paragraph" w:styleId="TableofFigures">
    <w:name w:val="table of figures"/>
    <w:basedOn w:val="Normal"/>
    <w:next w:val="Normal"/>
    <w:semiHidden/>
    <w:rsid w:val="006F30B5"/>
    <w:pPr>
      <w:tabs>
        <w:tab w:val="right" w:leader="dot" w:pos="9072"/>
      </w:tabs>
      <w:ind w:left="970" w:hanging="403"/>
    </w:pPr>
    <w:rPr>
      <w:rFonts w:ascii="Times New Roman" w:hAnsi="Times New Roman"/>
      <w:b/>
    </w:rPr>
  </w:style>
  <w:style w:type="paragraph" w:styleId="ListNumber">
    <w:name w:val="List Number"/>
    <w:basedOn w:val="List"/>
    <w:rsid w:val="006F30B5"/>
    <w:pPr>
      <w:numPr>
        <w:numId w:val="14"/>
      </w:numPr>
      <w:tabs>
        <w:tab w:val="clear" w:pos="340"/>
      </w:tabs>
    </w:pPr>
  </w:style>
  <w:style w:type="character" w:customStyle="1" w:styleId="WingdingSymbols">
    <w:name w:val="Wingding Symbols"/>
    <w:rsid w:val="006F30B5"/>
    <w:rPr>
      <w:rFonts w:ascii="Wingdings" w:hAnsi="Wingdings"/>
    </w:rPr>
  </w:style>
  <w:style w:type="paragraph" w:customStyle="1" w:styleId="TableHeading">
    <w:name w:val="Table Heading"/>
    <w:basedOn w:val="HeadingBase"/>
    <w:rsid w:val="006F30B5"/>
    <w:pPr>
      <w:keepLines/>
      <w:pBdr>
        <w:bottom w:val="single" w:sz="6" w:space="1" w:color="918585"/>
      </w:pBdr>
      <w:spacing w:before="240"/>
    </w:pPr>
  </w:style>
  <w:style w:type="character" w:customStyle="1" w:styleId="HotSpot">
    <w:name w:val="HotSpot"/>
    <w:rsid w:val="006F30B5"/>
    <w:rPr>
      <w:color w:val="0033CC"/>
      <w:u w:val="none"/>
    </w:rPr>
  </w:style>
  <w:style w:type="paragraph" w:customStyle="1" w:styleId="BodyTextRight">
    <w:name w:val="Body Text Right"/>
    <w:basedOn w:val="BodyText"/>
    <w:rsid w:val="006F30B5"/>
    <w:pPr>
      <w:spacing w:before="0" w:after="0"/>
      <w:jc w:val="right"/>
    </w:pPr>
  </w:style>
  <w:style w:type="paragraph" w:styleId="Index3">
    <w:name w:val="index 3"/>
    <w:basedOn w:val="ListNumber2"/>
    <w:next w:val="Normal"/>
    <w:semiHidden/>
    <w:rsid w:val="006F30B5"/>
    <w:pPr>
      <w:numPr>
        <w:numId w:val="0"/>
      </w:numPr>
      <w:tabs>
        <w:tab w:val="right" w:leader="dot" w:pos="4176"/>
      </w:tabs>
    </w:pPr>
  </w:style>
  <w:style w:type="paragraph" w:styleId="ListNumber2">
    <w:name w:val="List Number 2"/>
    <w:basedOn w:val="List2"/>
    <w:rsid w:val="006F30B5"/>
    <w:pPr>
      <w:numPr>
        <w:numId w:val="9"/>
      </w:numPr>
      <w:tabs>
        <w:tab w:val="clear" w:pos="1060"/>
      </w:tabs>
    </w:pPr>
  </w:style>
  <w:style w:type="paragraph" w:customStyle="1" w:styleId="MarginNote">
    <w:name w:val="Margin Note"/>
    <w:basedOn w:val="BodyText"/>
    <w:rsid w:val="006F3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0B5"/>
    <w:rPr>
      <w:sz w:val="32"/>
    </w:rPr>
  </w:style>
  <w:style w:type="paragraph" w:customStyle="1" w:styleId="HeadingProcedure">
    <w:name w:val="Heading Procedure"/>
    <w:basedOn w:val="HeadingBase"/>
    <w:next w:val="Normal"/>
    <w:rsid w:val="006F30B5"/>
    <w:pPr>
      <w:tabs>
        <w:tab w:val="left" w:pos="0"/>
      </w:tabs>
      <w:spacing w:before="120" w:after="60"/>
    </w:pPr>
    <w:rPr>
      <w:i/>
      <w:color w:val="918585"/>
      <w:sz w:val="22"/>
    </w:rPr>
  </w:style>
  <w:style w:type="paragraph" w:customStyle="1" w:styleId="TableBodyText">
    <w:name w:val="Table Body Text"/>
    <w:basedOn w:val="BodyText"/>
    <w:rsid w:val="006F30B5"/>
    <w:pPr>
      <w:spacing w:before="60" w:after="60"/>
    </w:pPr>
  </w:style>
  <w:style w:type="paragraph" w:styleId="ListContinue">
    <w:name w:val="List Continue"/>
    <w:basedOn w:val="List"/>
    <w:rsid w:val="006F30B5"/>
    <w:pPr>
      <w:ind w:firstLine="0"/>
    </w:pPr>
  </w:style>
  <w:style w:type="paragraph" w:customStyle="1" w:styleId="ListNote">
    <w:name w:val="List Note"/>
    <w:basedOn w:val="List"/>
    <w:rsid w:val="006F30B5"/>
    <w:pPr>
      <w:pBdr>
        <w:top w:val="single" w:sz="6" w:space="2" w:color="918585"/>
        <w:bottom w:val="single" w:sz="6" w:space="2" w:color="918585"/>
      </w:pBdr>
      <w:tabs>
        <w:tab w:val="left" w:pos="1021"/>
      </w:tabs>
      <w:ind w:firstLine="0"/>
    </w:pPr>
  </w:style>
  <w:style w:type="paragraph" w:customStyle="1" w:styleId="Warning">
    <w:name w:val="Warning"/>
    <w:basedOn w:val="BodyText"/>
    <w:rsid w:val="006F30B5"/>
    <w:pPr>
      <w:shd w:val="clear" w:color="auto" w:fill="D9D9D9"/>
      <w:tabs>
        <w:tab w:val="left" w:pos="992"/>
      </w:tabs>
      <w:ind w:left="119" w:right="119"/>
    </w:pPr>
    <w:rPr>
      <w:sz w:val="20"/>
    </w:rPr>
  </w:style>
  <w:style w:type="paragraph" w:customStyle="1" w:styleId="MarginIcons">
    <w:name w:val="Margin Icons"/>
    <w:basedOn w:val="BodyText"/>
    <w:rsid w:val="006F3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0B5"/>
    <w:rPr>
      <w:rFonts w:ascii="Courier New" w:hAnsi="Courier New"/>
    </w:rPr>
  </w:style>
  <w:style w:type="paragraph" w:customStyle="1" w:styleId="NoteBullet">
    <w:name w:val="Note Bullet"/>
    <w:basedOn w:val="Note"/>
    <w:rsid w:val="006F30B5"/>
    <w:pPr>
      <w:tabs>
        <w:tab w:val="clear" w:pos="680"/>
      </w:tabs>
      <w:spacing w:before="60" w:after="60"/>
    </w:pPr>
  </w:style>
  <w:style w:type="paragraph" w:customStyle="1" w:styleId="SubHeading2">
    <w:name w:val="SubHeading2"/>
    <w:basedOn w:val="HeadingBase"/>
    <w:rsid w:val="006F30B5"/>
    <w:pPr>
      <w:spacing w:before="240" w:after="60"/>
    </w:pPr>
    <w:rPr>
      <w:sz w:val="20"/>
    </w:rPr>
  </w:style>
  <w:style w:type="paragraph" w:customStyle="1" w:styleId="SubHeading1">
    <w:name w:val="SubHeading1"/>
    <w:basedOn w:val="HeadingBase"/>
    <w:rsid w:val="006F30B5"/>
    <w:pPr>
      <w:spacing w:before="240" w:after="60"/>
    </w:pPr>
    <w:rPr>
      <w:color w:val="918585"/>
      <w:sz w:val="22"/>
    </w:rPr>
  </w:style>
  <w:style w:type="paragraph" w:customStyle="1" w:styleId="SideHeading">
    <w:name w:val="Side Heading"/>
    <w:basedOn w:val="HeadingBase"/>
    <w:rsid w:val="006F3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0B5"/>
    <w:pPr>
      <w:numPr>
        <w:numId w:val="10"/>
      </w:numPr>
    </w:pPr>
  </w:style>
  <w:style w:type="paragraph" w:styleId="PlainText">
    <w:name w:val="Plain Text"/>
    <w:basedOn w:val="Normal"/>
    <w:link w:val="PlainTextChar"/>
    <w:rsid w:val="006F30B5"/>
    <w:rPr>
      <w:sz w:val="20"/>
    </w:rPr>
  </w:style>
  <w:style w:type="character" w:customStyle="1" w:styleId="PlainTextChar">
    <w:name w:val="Plain Text Char"/>
    <w:basedOn w:val="DefaultParagraphFont"/>
    <w:link w:val="PlainText"/>
    <w:rsid w:val="006F30B5"/>
    <w:rPr>
      <w:rFonts w:ascii="Courier New" w:eastAsia="Times New Roman" w:hAnsi="Courier New" w:cs="Times New Roman"/>
      <w:sz w:val="20"/>
      <w:szCs w:val="20"/>
      <w:lang w:eastAsia="en-US"/>
    </w:rPr>
  </w:style>
  <w:style w:type="character" w:customStyle="1" w:styleId="MenuOption">
    <w:name w:val="Menu Option"/>
    <w:basedOn w:val="DefaultParagraphFont"/>
    <w:rsid w:val="006F30B5"/>
    <w:rPr>
      <w:b/>
      <w:smallCaps/>
    </w:rPr>
  </w:style>
  <w:style w:type="paragraph" w:customStyle="1" w:styleId="TableListNumber">
    <w:name w:val="Table List Number"/>
    <w:basedOn w:val="ListNumber"/>
    <w:rsid w:val="006F30B5"/>
    <w:pPr>
      <w:numPr>
        <w:numId w:val="0"/>
      </w:numPr>
    </w:pPr>
  </w:style>
  <w:style w:type="paragraph" w:styleId="TOC4">
    <w:name w:val="toc 4"/>
    <w:basedOn w:val="TOCBase"/>
    <w:next w:val="Normal"/>
    <w:semiHidden/>
    <w:rsid w:val="006F30B5"/>
    <w:pPr>
      <w:tabs>
        <w:tab w:val="right" w:leader="dot" w:pos="9071"/>
      </w:tabs>
      <w:ind w:left="1701"/>
    </w:pPr>
  </w:style>
  <w:style w:type="paragraph" w:customStyle="1" w:styleId="ListAlpha">
    <w:name w:val="List Alpha"/>
    <w:basedOn w:val="List"/>
    <w:rsid w:val="006F30B5"/>
    <w:pPr>
      <w:numPr>
        <w:numId w:val="8"/>
      </w:numPr>
    </w:pPr>
  </w:style>
  <w:style w:type="paragraph" w:customStyle="1" w:styleId="ListAlpha2">
    <w:name w:val="List Alpha 2"/>
    <w:basedOn w:val="List2"/>
    <w:rsid w:val="006F30B5"/>
    <w:pPr>
      <w:numPr>
        <w:numId w:val="7"/>
      </w:numPr>
    </w:pPr>
  </w:style>
  <w:style w:type="paragraph" w:styleId="List2">
    <w:name w:val="List 2"/>
    <w:basedOn w:val="BodyText"/>
    <w:rsid w:val="006F30B5"/>
    <w:pPr>
      <w:tabs>
        <w:tab w:val="left" w:pos="680"/>
      </w:tabs>
      <w:spacing w:before="60" w:after="60"/>
      <w:ind w:left="680" w:hanging="340"/>
    </w:pPr>
  </w:style>
  <w:style w:type="paragraph" w:styleId="List3">
    <w:name w:val="List 3"/>
    <w:basedOn w:val="BodyText"/>
    <w:rsid w:val="006F30B5"/>
    <w:pPr>
      <w:tabs>
        <w:tab w:val="left" w:pos="1021"/>
      </w:tabs>
      <w:spacing w:before="60" w:after="60"/>
      <w:ind w:left="1020" w:hanging="340"/>
    </w:pPr>
  </w:style>
  <w:style w:type="paragraph" w:styleId="List4">
    <w:name w:val="List 4"/>
    <w:basedOn w:val="BodyText"/>
    <w:rsid w:val="006F30B5"/>
    <w:pPr>
      <w:tabs>
        <w:tab w:val="left" w:pos="1361"/>
      </w:tabs>
      <w:spacing w:before="60" w:after="60"/>
      <w:ind w:left="1361" w:hanging="340"/>
    </w:pPr>
  </w:style>
  <w:style w:type="paragraph" w:styleId="List5">
    <w:name w:val="List 5"/>
    <w:basedOn w:val="BodyText"/>
    <w:rsid w:val="006F30B5"/>
    <w:pPr>
      <w:tabs>
        <w:tab w:val="left" w:pos="1701"/>
      </w:tabs>
      <w:spacing w:before="60" w:after="60"/>
      <w:ind w:left="1701" w:hanging="340"/>
    </w:pPr>
  </w:style>
  <w:style w:type="paragraph" w:styleId="ListBullet3">
    <w:name w:val="List Bullet 3"/>
    <w:basedOn w:val="List3"/>
    <w:rsid w:val="006F30B5"/>
    <w:pPr>
      <w:numPr>
        <w:numId w:val="13"/>
      </w:numPr>
      <w:tabs>
        <w:tab w:val="clear" w:pos="1021"/>
      </w:tabs>
      <w:ind w:left="1037" w:hanging="357"/>
    </w:pPr>
  </w:style>
  <w:style w:type="paragraph" w:styleId="ListBullet4">
    <w:name w:val="List Bullet 4"/>
    <w:basedOn w:val="List4"/>
    <w:rsid w:val="006F30B5"/>
    <w:pPr>
      <w:numPr>
        <w:numId w:val="2"/>
      </w:numPr>
      <w:tabs>
        <w:tab w:val="clear" w:pos="1361"/>
      </w:tabs>
    </w:pPr>
  </w:style>
  <w:style w:type="paragraph" w:styleId="ListBullet5">
    <w:name w:val="List Bullet 5"/>
    <w:basedOn w:val="List5"/>
    <w:rsid w:val="006F30B5"/>
    <w:pPr>
      <w:numPr>
        <w:numId w:val="3"/>
      </w:numPr>
    </w:pPr>
  </w:style>
  <w:style w:type="paragraph" w:styleId="ListContinue2">
    <w:name w:val="List Continue 2"/>
    <w:basedOn w:val="List2"/>
    <w:rsid w:val="006F30B5"/>
    <w:pPr>
      <w:ind w:firstLine="0"/>
    </w:pPr>
  </w:style>
  <w:style w:type="paragraph" w:styleId="ListContinue3">
    <w:name w:val="List Continue 3"/>
    <w:basedOn w:val="List3"/>
    <w:rsid w:val="006F30B5"/>
    <w:pPr>
      <w:ind w:left="1021" w:firstLine="0"/>
    </w:pPr>
  </w:style>
  <w:style w:type="paragraph" w:styleId="ListContinue4">
    <w:name w:val="List Continue 4"/>
    <w:basedOn w:val="List4"/>
    <w:rsid w:val="006F30B5"/>
    <w:pPr>
      <w:ind w:firstLine="0"/>
    </w:pPr>
  </w:style>
  <w:style w:type="paragraph" w:styleId="ListContinue5">
    <w:name w:val="List Continue 5"/>
    <w:basedOn w:val="List5"/>
    <w:rsid w:val="006F30B5"/>
    <w:pPr>
      <w:ind w:firstLine="0"/>
    </w:pPr>
  </w:style>
  <w:style w:type="paragraph" w:styleId="ListNumber3">
    <w:name w:val="List Number 3"/>
    <w:basedOn w:val="List3"/>
    <w:rsid w:val="006F30B5"/>
    <w:pPr>
      <w:numPr>
        <w:numId w:val="4"/>
      </w:numPr>
    </w:pPr>
  </w:style>
  <w:style w:type="paragraph" w:styleId="ListNumber4">
    <w:name w:val="List Number 4"/>
    <w:basedOn w:val="List4"/>
    <w:rsid w:val="006F30B5"/>
    <w:pPr>
      <w:numPr>
        <w:numId w:val="5"/>
      </w:numPr>
    </w:pPr>
  </w:style>
  <w:style w:type="paragraph" w:styleId="ListNumber5">
    <w:name w:val="List Number 5"/>
    <w:basedOn w:val="List5"/>
    <w:rsid w:val="006F30B5"/>
    <w:pPr>
      <w:numPr>
        <w:numId w:val="6"/>
      </w:numPr>
    </w:pPr>
  </w:style>
  <w:style w:type="paragraph" w:styleId="BlockText">
    <w:name w:val="Block Text"/>
    <w:basedOn w:val="Normal"/>
    <w:rsid w:val="006F30B5"/>
    <w:pPr>
      <w:spacing w:after="120"/>
      <w:ind w:left="1440" w:right="1440"/>
    </w:pPr>
  </w:style>
  <w:style w:type="character" w:customStyle="1" w:styleId="Subscript">
    <w:name w:val="Subscript"/>
    <w:basedOn w:val="DefaultParagraphFont"/>
    <w:rsid w:val="006F30B5"/>
    <w:rPr>
      <w:sz w:val="16"/>
      <w:vertAlign w:val="subscript"/>
    </w:rPr>
  </w:style>
  <w:style w:type="character" w:customStyle="1" w:styleId="Superscript">
    <w:name w:val="Superscript"/>
    <w:basedOn w:val="DefaultParagraphFont"/>
    <w:rsid w:val="006F30B5"/>
    <w:rPr>
      <w:sz w:val="16"/>
      <w:vertAlign w:val="superscript"/>
    </w:rPr>
  </w:style>
  <w:style w:type="character" w:customStyle="1" w:styleId="Symbols">
    <w:name w:val="Symbols"/>
    <w:basedOn w:val="DefaultParagraphFont"/>
    <w:rsid w:val="006F30B5"/>
    <w:rPr>
      <w:rFonts w:ascii="Symbol" w:hAnsi="Symbol"/>
    </w:rPr>
  </w:style>
  <w:style w:type="character" w:customStyle="1" w:styleId="MenuOptions">
    <w:name w:val="Menu Options"/>
    <w:basedOn w:val="DefaultParagraphFont"/>
    <w:rsid w:val="006F30B5"/>
    <w:rPr>
      <w:rFonts w:ascii="Arial Narrow" w:hAnsi="Arial Narrow"/>
      <w:smallCaps/>
    </w:rPr>
  </w:style>
  <w:style w:type="character" w:customStyle="1" w:styleId="Buttons">
    <w:name w:val="Buttons"/>
    <w:basedOn w:val="DefaultParagraphFont"/>
    <w:rsid w:val="006F30B5"/>
    <w:rPr>
      <w:b/>
    </w:rPr>
  </w:style>
  <w:style w:type="character" w:customStyle="1" w:styleId="Underlined">
    <w:name w:val="Underlined"/>
    <w:basedOn w:val="DefaultParagraphFont"/>
    <w:rsid w:val="006F30B5"/>
    <w:rPr>
      <w:u w:val="single"/>
    </w:rPr>
  </w:style>
  <w:style w:type="paragraph" w:customStyle="1" w:styleId="TableBodyTextRight">
    <w:name w:val="Table Body Text Right"/>
    <w:basedOn w:val="TableBodyText"/>
    <w:rsid w:val="006F30B5"/>
    <w:pPr>
      <w:widowControl w:val="0"/>
      <w:autoSpaceDE w:val="0"/>
      <w:autoSpaceDN w:val="0"/>
      <w:adjustRightInd w:val="0"/>
      <w:jc w:val="right"/>
    </w:pPr>
    <w:rPr>
      <w:rFonts w:cs="Arial"/>
      <w:szCs w:val="18"/>
    </w:rPr>
  </w:style>
  <w:style w:type="paragraph" w:customStyle="1" w:styleId="CopyrightText">
    <w:name w:val="Copyright Text"/>
    <w:basedOn w:val="BodyText"/>
    <w:rsid w:val="006F30B5"/>
    <w:rPr>
      <w:sz w:val="18"/>
    </w:rPr>
  </w:style>
  <w:style w:type="paragraph" w:customStyle="1" w:styleId="BodySmallRight">
    <w:name w:val="Body Small Right"/>
    <w:basedOn w:val="BodyTextRight"/>
    <w:rsid w:val="006F30B5"/>
    <w:rPr>
      <w:sz w:val="18"/>
      <w:szCs w:val="18"/>
    </w:rPr>
  </w:style>
  <w:style w:type="paragraph" w:customStyle="1" w:styleId="MarginEdition">
    <w:name w:val="Margin Edition"/>
    <w:basedOn w:val="MarginNote"/>
    <w:rsid w:val="006F30B5"/>
    <w:pPr>
      <w:spacing w:before="0" w:after="0"/>
    </w:pPr>
    <w:rPr>
      <w:rFonts w:ascii="Times New Roman" w:hAnsi="Times New Roman"/>
      <w:color w:val="999999"/>
    </w:rPr>
  </w:style>
  <w:style w:type="paragraph" w:customStyle="1" w:styleId="Spacer">
    <w:name w:val="Spacer"/>
    <w:basedOn w:val="Normal"/>
    <w:rsid w:val="006F30B5"/>
    <w:rPr>
      <w:sz w:val="2"/>
      <w:szCs w:val="2"/>
    </w:rPr>
  </w:style>
  <w:style w:type="character" w:customStyle="1" w:styleId="Small">
    <w:name w:val="Small"/>
    <w:basedOn w:val="DefaultParagraphFont"/>
    <w:rsid w:val="006F30B5"/>
    <w:rPr>
      <w:sz w:val="16"/>
    </w:rPr>
  </w:style>
  <w:style w:type="paragraph" w:customStyle="1" w:styleId="WideTable">
    <w:name w:val="Wide Table"/>
    <w:basedOn w:val="Normal"/>
    <w:rsid w:val="006F30B5"/>
    <w:pPr>
      <w:ind w:left="-1418"/>
    </w:pPr>
    <w:rPr>
      <w:sz w:val="2"/>
      <w:szCs w:val="2"/>
    </w:rPr>
  </w:style>
  <w:style w:type="character" w:styleId="PageNumber">
    <w:name w:val="page number"/>
    <w:basedOn w:val="DefaultParagraphFont"/>
    <w:rsid w:val="006F30B5"/>
  </w:style>
  <w:style w:type="paragraph" w:styleId="Quote">
    <w:name w:val="Quote"/>
    <w:basedOn w:val="Heading1"/>
    <w:link w:val="QuoteChar"/>
    <w:qFormat/>
    <w:rsid w:val="006F30B5"/>
    <w:rPr>
      <w:b w:val="0"/>
      <w:sz w:val="72"/>
      <w:szCs w:val="72"/>
      <w:lang w:val="en-NZ"/>
    </w:rPr>
  </w:style>
  <w:style w:type="character" w:customStyle="1" w:styleId="QuoteChar">
    <w:name w:val="Quote Char"/>
    <w:basedOn w:val="DefaultParagraphFont"/>
    <w:link w:val="Quote"/>
    <w:rsid w:val="006F3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0B5"/>
    <w:pPr>
      <w:pageBreakBefore/>
    </w:pPr>
  </w:style>
  <w:style w:type="paragraph" w:customStyle="1" w:styleId="Border">
    <w:name w:val="Border"/>
    <w:basedOn w:val="Normal"/>
    <w:qFormat/>
    <w:rsid w:val="006F3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0B5"/>
    <w:rPr>
      <w:b/>
      <w:bCs/>
      <w:i/>
      <w:iCs/>
      <w:color w:val="auto"/>
    </w:rPr>
  </w:style>
  <w:style w:type="paragraph" w:styleId="IntenseQuote">
    <w:name w:val="Intense Quote"/>
    <w:basedOn w:val="Normal"/>
    <w:next w:val="Normal"/>
    <w:link w:val="IntenseQuoteChar"/>
    <w:uiPriority w:val="30"/>
    <w:qFormat/>
    <w:rsid w:val="006F3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0B5"/>
    <w:rPr>
      <w:smallCaps/>
      <w:color w:val="auto"/>
      <w:u w:val="single"/>
    </w:rPr>
  </w:style>
  <w:style w:type="character" w:styleId="IntenseReference">
    <w:name w:val="Intense Reference"/>
    <w:basedOn w:val="DefaultParagraphFont"/>
    <w:uiPriority w:val="32"/>
    <w:qFormat/>
    <w:rsid w:val="006F30B5"/>
    <w:rPr>
      <w:b/>
      <w:bCs/>
      <w:smallCaps/>
      <w:color w:val="auto"/>
      <w:spacing w:val="5"/>
      <w:u w:val="single"/>
    </w:rPr>
  </w:style>
  <w:style w:type="paragraph" w:customStyle="1" w:styleId="2ColumnHeading">
    <w:name w:val="2Column Heading"/>
    <w:basedOn w:val="BodyText"/>
    <w:qFormat/>
    <w:rsid w:val="006F30B5"/>
    <w:pPr>
      <w:spacing w:after="60"/>
      <w:ind w:left="-2268"/>
    </w:pPr>
    <w:rPr>
      <w:b/>
    </w:rPr>
  </w:style>
  <w:style w:type="paragraph" w:customStyle="1" w:styleId="Heading1TOC">
    <w:name w:val="Heading1 TOC"/>
    <w:basedOn w:val="Normal"/>
    <w:qFormat/>
    <w:rsid w:val="006F30B5"/>
    <w:pPr>
      <w:spacing w:before="240" w:after="120"/>
    </w:pPr>
    <w:rPr>
      <w:rFonts w:ascii="Times New Roman" w:hAnsi="Times New Roman"/>
      <w:b/>
      <w:sz w:val="32"/>
    </w:rPr>
  </w:style>
  <w:style w:type="paragraph" w:customStyle="1" w:styleId="Heading2TOC">
    <w:name w:val="Heading2 TOC"/>
    <w:basedOn w:val="Normal"/>
    <w:qFormat/>
    <w:rsid w:val="006F30B5"/>
    <w:pPr>
      <w:spacing w:before="240" w:after="60"/>
    </w:pPr>
    <w:rPr>
      <w:rFonts w:ascii="Times New Roman" w:hAnsi="Times New Roman"/>
      <w:b/>
      <w:sz w:val="28"/>
    </w:rPr>
  </w:style>
  <w:style w:type="character" w:customStyle="1" w:styleId="Underline">
    <w:name w:val="Underline"/>
    <w:basedOn w:val="DefaultParagraphFont"/>
    <w:qFormat/>
    <w:rsid w:val="006F30B5"/>
    <w:rPr>
      <w:u w:val="single"/>
    </w:rPr>
  </w:style>
  <w:style w:type="character" w:customStyle="1" w:styleId="BoldandItalics">
    <w:name w:val="Bold and Italics"/>
    <w:qFormat/>
    <w:rsid w:val="006F30B5"/>
    <w:rPr>
      <w:b/>
      <w:i/>
      <w:u w:val="none"/>
    </w:rPr>
  </w:style>
  <w:style w:type="paragraph" w:styleId="BalloonText">
    <w:name w:val="Balloon Text"/>
    <w:basedOn w:val="Normal"/>
    <w:link w:val="BalloonTextChar"/>
    <w:rsid w:val="006F30B5"/>
    <w:rPr>
      <w:rFonts w:ascii="Tahoma" w:hAnsi="Tahoma" w:cs="Tahoma"/>
      <w:sz w:val="16"/>
      <w:szCs w:val="16"/>
    </w:rPr>
  </w:style>
  <w:style w:type="character" w:customStyle="1" w:styleId="BalloonTextChar">
    <w:name w:val="Balloon Text Char"/>
    <w:basedOn w:val="DefaultParagraphFont"/>
    <w:link w:val="BalloonText"/>
    <w:rsid w:val="006F3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0B5"/>
    <w:rPr>
      <w:b/>
      <w:color w:val="660033"/>
      <w:spacing w:val="0"/>
    </w:rPr>
  </w:style>
  <w:style w:type="paragraph" w:customStyle="1" w:styleId="Nameditemlist">
    <w:name w:val="Named item list"/>
    <w:basedOn w:val="BodyText"/>
    <w:qFormat/>
    <w:rsid w:val="006F30B5"/>
    <w:pPr>
      <w:tabs>
        <w:tab w:val="left" w:pos="2835"/>
      </w:tabs>
      <w:ind w:left="2835" w:hanging="2835"/>
    </w:pPr>
  </w:style>
  <w:style w:type="paragraph" w:customStyle="1" w:styleId="BodyTextnopadding">
    <w:name w:val="Body Text no padding"/>
    <w:basedOn w:val="BodyText"/>
    <w:qFormat/>
    <w:rsid w:val="006F30B5"/>
    <w:pPr>
      <w:spacing w:before="0" w:after="0"/>
    </w:pPr>
  </w:style>
  <w:style w:type="paragraph" w:customStyle="1" w:styleId="BodyTextBold">
    <w:name w:val="Body Text Bold"/>
    <w:basedOn w:val="BodyText"/>
    <w:qFormat/>
    <w:rsid w:val="006F30B5"/>
    <w:rPr>
      <w:b/>
    </w:rPr>
  </w:style>
  <w:style w:type="character" w:styleId="Hyperlink">
    <w:name w:val="Hyperlink"/>
    <w:basedOn w:val="DefaultParagraphFont"/>
    <w:uiPriority w:val="99"/>
    <w:unhideWhenUsed/>
    <w:rsid w:val="006F6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4816</Characters>
  <Application>Microsoft Office Word</Application>
  <DocSecurity>0</DocSecurity>
  <Lines>200</Lines>
  <Paragraphs>107</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MEA359 Inspect and repair aircraft wooden structures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2022-11-22T01:26:00Z</dcterms:created>
  <dcterms:modified xsi:type="dcterms:W3CDTF">2022-11-22T01:26:00Z</dcterms:modified>
</cp:coreProperties>
</file>