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DC" w:rsidP="008339DC">
      <w:pPr>
        <w:pStyle w:val="Title"/>
      </w:pPr>
      <w:r>
        <w:fldChar w:fldCharType="begin"/>
      </w:r>
      <w:r>
        <w:instrText xml:space="preserve"> TITLE   \* MERGEFORMAT </w:instrText>
      </w:r>
      <w:r>
        <w:fldChar w:fldCharType="separate"/>
      </w:r>
      <w:r>
        <w:t>MEA354 Maintain light aircraft pneumatic systems</w:t>
      </w:r>
      <w:r>
        <w:fldChar w:fldCharType="end"/>
      </w:r>
    </w:p>
    <w:p w:rsidR="008339DC" w:rsidP="008339DC">
      <w:pPr>
        <w:pStyle w:val="Version"/>
        <w:sectPr w:rsidSect="007B5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51CE" w:rsidP="007B51CE">
      <w:pPr>
        <w:pStyle w:val="SuperHeading"/>
      </w:pPr>
      <w:r w:rsidRPr="007B51CE">
        <w:t>MEA354 Maintain light aircraft pneumatic systems</w:t>
      </w:r>
    </w:p>
    <w:p w:rsidR="00000000" w:rsidRPr="007B51CE" w:rsidP="007B51CE">
      <w:pPr>
        <w:pStyle w:val="Heading1"/>
      </w:pPr>
      <w:bookmarkStart w:id="1" w:name="O_998860"/>
      <w:bookmarkEnd w:id="1"/>
      <w:r w:rsidRPr="007B51CE">
        <w:t>Modification History</w:t>
      </w:r>
    </w:p>
    <w:p w:rsidR="00000000" w:rsidRPr="007B51CE" w:rsidP="008339DC">
      <w:pPr>
        <w:pStyle w:val="BodyText"/>
      </w:pPr>
      <w:r w:rsidRPr="007B51CE">
        <w:t>Release 2. Equivalent to MEA354 Maintain light aircraft pneumatic systems with amended prerequisite codes.</w:t>
      </w:r>
    </w:p>
    <w:p w:rsidR="00000000" w:rsidRPr="007B51CE" w:rsidP="007B51CE">
      <w:pPr>
        <w:pStyle w:val="Heading1"/>
      </w:pPr>
      <w:bookmarkStart w:id="2" w:name="O_998859"/>
      <w:bookmarkEnd w:id="2"/>
      <w:r w:rsidRPr="007B51CE">
        <w:t>Application</w:t>
      </w:r>
    </w:p>
    <w:p w:rsidR="00000000" w:rsidRPr="007B51CE" w:rsidP="008339DC">
      <w:pPr>
        <w:pStyle w:val="BodyText"/>
      </w:pPr>
      <w:r w:rsidRPr="007B51CE">
        <w:t>This unit of competency requires application of hand skills and the use of system/component</w:t>
      </w:r>
      <w:r w:rsidRPr="007B51CE">
        <w:t xml:space="preserve"> knowledge and applicable maintenance publications and test equipment to inspect, test, troubleshoot and replace components of light aircraft pneumatic systems during the performance of scheduled or unscheduled maintenance. Maintenance may be performed ind</w:t>
      </w:r>
      <w:r w:rsidRPr="007B51CE">
        <w:t>ividually or as part of a team.</w:t>
      </w:r>
    </w:p>
    <w:p w:rsidR="00000000" w:rsidRPr="007B51CE" w:rsidP="008339DC">
      <w:pPr>
        <w:pStyle w:val="BodyText"/>
      </w:pPr>
      <w:r w:rsidRPr="007B51CE">
        <w:t>Applications include light aircraft that have pneumatic systems where the air source is other than gas turbine engine bleed air. Bleed-air supplied pneumatic systems are covered by units MEA303 Remove and install aircraft p</w:t>
      </w:r>
      <w:r w:rsidRPr="007B51CE">
        <w:t>neumatic system components and MEA310 Inspect, test and troubleshoot aircraft pneumatic systems and components.</w:t>
      </w:r>
    </w:p>
    <w:p w:rsidR="00000000" w:rsidRPr="007B51CE" w:rsidP="008339DC">
      <w:pPr>
        <w:pStyle w:val="BodyText"/>
      </w:pPr>
      <w:r w:rsidRPr="007B51CE">
        <w:t xml:space="preserve">The unit is part of the Mechanical Certificate IV (Aircraft Maintenance Stream) training pathway. </w:t>
      </w:r>
    </w:p>
    <w:p w:rsidR="00000000" w:rsidRPr="007B51CE" w:rsidP="008339DC">
      <w:pPr>
        <w:pStyle w:val="BodyText"/>
      </w:pPr>
      <w:r w:rsidRPr="007B51CE">
        <w:t>Where a Civil Aviation Safety Authority (CA</w:t>
      </w:r>
      <w:r w:rsidRPr="007B51CE">
        <w:t>SA) licensing outcome is sought this unit forms part of the CASA requirement for the granting of the chosen maintenance certification licence under Civil Aviation Safety Regulation (CASR) Part 66, in accordance with the licensing provisions in the Companio</w:t>
      </w:r>
      <w:r w:rsidRPr="007B51CE">
        <w:t>n Volume Implementation Guide</w:t>
      </w:r>
    </w:p>
    <w:p w:rsidR="00000000" w:rsidRPr="007B51CE" w:rsidP="007B51CE">
      <w:pPr>
        <w:pStyle w:val="Heading1"/>
      </w:pPr>
      <w:bookmarkStart w:id="3" w:name="O_998858"/>
      <w:bookmarkEnd w:id="3"/>
      <w:r w:rsidRPr="007B51CE">
        <w:t>Pre-requisite Unit</w:t>
      </w:r>
    </w:p>
    <w:tbl>
      <w:tblPr>
        <w:tblW w:w="0" w:type="auto"/>
        <w:tblLayout w:type="fixed"/>
        <w:tblCellMar>
          <w:left w:w="62" w:type="dxa"/>
          <w:right w:w="62" w:type="dxa"/>
        </w:tblCellMar>
        <w:tblLook w:val="0000"/>
      </w:tblPr>
      <w:tblGrid>
        <w:gridCol w:w="1768"/>
        <w:gridCol w:w="6878"/>
      </w:tblGrid>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MEA107</w:t>
            </w:r>
          </w:p>
        </w:tc>
        <w:tc>
          <w:tcPr>
            <w:tcW w:w="687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Interpret and use aviation maintenance industry manuals and specifications</w:t>
            </w:r>
          </w:p>
        </w:tc>
      </w:tr>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MEA154</w:t>
            </w:r>
          </w:p>
        </w:tc>
        <w:tc>
          <w:tcPr>
            <w:tcW w:w="687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Apply work health and safety practices in aviation maintenance</w:t>
            </w:r>
          </w:p>
        </w:tc>
      </w:tr>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MEA155</w:t>
            </w:r>
          </w:p>
        </w:tc>
        <w:tc>
          <w:tcPr>
            <w:tcW w:w="687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Plan and organise aviation ma</w:t>
            </w:r>
            <w:r w:rsidRPr="007B51CE">
              <w:t>intenance work activities</w:t>
            </w:r>
          </w:p>
        </w:tc>
      </w:tr>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MEA156</w:t>
            </w:r>
          </w:p>
        </w:tc>
        <w:tc>
          <w:tcPr>
            <w:tcW w:w="687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Apply quality standards during aviation maintenance activities</w:t>
            </w:r>
          </w:p>
        </w:tc>
      </w:tr>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MEA157</w:t>
            </w:r>
          </w:p>
        </w:tc>
        <w:tc>
          <w:tcPr>
            <w:tcW w:w="687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Complete aviation maintenance industry documentation</w:t>
            </w:r>
          </w:p>
        </w:tc>
      </w:tr>
      <w:tr w:rsidTr="007B51C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MEA158</w:t>
            </w:r>
          </w:p>
        </w:tc>
        <w:tc>
          <w:tcPr>
            <w:tcW w:w="6878" w:type="dxa"/>
            <w:tcBorders>
              <w:top w:val="nil"/>
              <w:left w:val="nil"/>
              <w:bottom w:val="nil"/>
              <w:right w:val="nil"/>
            </w:tcBorders>
            <w:tcMar>
              <w:top w:w="0" w:type="dxa"/>
              <w:left w:w="62" w:type="dxa"/>
              <w:bottom w:w="0" w:type="dxa"/>
              <w:right w:w="62" w:type="dxa"/>
            </w:tcMar>
          </w:tcPr>
          <w:p w:rsidR="00000000" w:rsidRPr="007B51CE" w:rsidP="007B51CE">
            <w:pPr>
              <w:pStyle w:val="BodyText"/>
            </w:pPr>
            <w:r w:rsidRPr="007B51CE">
              <w:t>Perform basic hand skills, standard trade practices and fundamentals in aviation maintenance</w:t>
            </w:r>
          </w:p>
        </w:tc>
      </w:tr>
    </w:tbl>
    <w:p w:rsidR="00000000" w:rsidRPr="007B51CE" w:rsidP="007B51CE">
      <w:pPr>
        <w:pStyle w:val="BodyText"/>
      </w:pPr>
    </w:p>
    <w:p w:rsidR="00000000" w:rsidRPr="007B51CE" w:rsidP="007B51CE">
      <w:pPr>
        <w:pStyle w:val="AllowPageBreak"/>
      </w:pPr>
    </w:p>
    <w:p w:rsidR="00000000" w:rsidRPr="007B51CE" w:rsidP="007B51CE">
      <w:pPr>
        <w:pStyle w:val="Heading1"/>
      </w:pPr>
      <w:bookmarkStart w:id="4" w:name="O_998857"/>
      <w:bookmarkEnd w:id="4"/>
      <w:r w:rsidRPr="007B51CE">
        <w:t>Competency Field</w:t>
      </w:r>
    </w:p>
    <w:p w:rsidR="00000000" w:rsidRPr="007B51CE" w:rsidP="008339DC">
      <w:pPr>
        <w:pStyle w:val="BodyText"/>
      </w:pPr>
      <w:r w:rsidRPr="007B51CE">
        <w:t>Aviation maintenance</w:t>
      </w:r>
    </w:p>
    <w:p w:rsidR="00000000" w:rsidRPr="007B51CE" w:rsidP="007B51CE">
      <w:pPr>
        <w:pStyle w:val="Heading1"/>
      </w:pPr>
      <w:bookmarkStart w:id="5" w:name="O_998856"/>
      <w:bookmarkEnd w:id="5"/>
      <w:r w:rsidRPr="007B51CE">
        <w:t>Unit Sector</w:t>
      </w:r>
    </w:p>
    <w:p w:rsidR="00000000" w:rsidRPr="007B51CE" w:rsidP="007B51CE">
      <w:pPr>
        <w:pStyle w:val="Heading1"/>
      </w:pPr>
      <w:bookmarkStart w:id="6" w:name="O_998855"/>
      <w:bookmarkEnd w:id="6"/>
      <w:r w:rsidRPr="007B51CE">
        <w:t>Elements and Performance Criteria</w:t>
      </w:r>
    </w:p>
    <w:tbl>
      <w:tblPr>
        <w:tblW w:w="9386" w:type="dxa"/>
        <w:tblLayout w:type="fixed"/>
        <w:tblCellMar>
          <w:left w:w="62" w:type="dxa"/>
          <w:right w:w="62" w:type="dxa"/>
        </w:tblCellMar>
        <w:tblLook w:val="0000"/>
      </w:tblPr>
      <w:tblGrid>
        <w:gridCol w:w="733"/>
        <w:gridCol w:w="2396"/>
        <w:gridCol w:w="736"/>
        <w:gridCol w:w="5521"/>
      </w:tblGrid>
      <w:tr w:rsidTr="007B51CE">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Elements describe the essen</w:t>
            </w:r>
            <w:r w:rsidRPr="007B51CE">
              <w:t>tial outcomes.</w:t>
            </w:r>
          </w:p>
        </w:tc>
        <w:tc>
          <w:tcPr>
            <w:tcW w:w="6257" w:type="dxa"/>
            <w:gridSpan w:val="2"/>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 xml:space="preserve">Performance criteria describe the performance needed to demonstrate achievement of the element. </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1.</w:t>
            </w:r>
          </w:p>
        </w:tc>
        <w:tc>
          <w:tcPr>
            <w:tcW w:w="239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Inspect light aircraft pneumatic systems</w:t>
            </w: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1.1</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Relevant maintenance documentation and modification status, includi</w:t>
            </w:r>
            <w:r w:rsidRPr="007B51CE">
              <w:t>ng system defect reports, where relevant, are used to identify specific inspection requirements</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1.2</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Isolation tags are checked and aircraft configured for safe system inspection and operation in accordance with the applicable maintenance manual</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1.3</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C</w:t>
            </w:r>
            <w:r w:rsidRPr="007B51CE">
              <w:t>omponents of pneumatic systems are visually or physically checked for external signs of defects in accordance with applicable maintenance manual while observing all relevant work health and safety (WHS) requirements, including the use of material safety da</w:t>
            </w:r>
            <w:r w:rsidRPr="007B51CE">
              <w:t>ta sheets (MSDS) and items of personal protective equipment (PPE)</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1.4</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Defects are correctly identified and reported</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2.</w:t>
            </w:r>
          </w:p>
        </w:tc>
        <w:tc>
          <w:tcPr>
            <w:tcW w:w="239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Test/adjust light aircraft pneumatic systems and components</w:t>
            </w: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2.1</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Aircraft and system are prepared in accordance with applicable maintenance manual for the application of power/system operation</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2.2</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Pneumatic system is functionally tested in accordance with maintenance manual for evidence of serviceability or malfuncti</w:t>
            </w:r>
            <w:r w:rsidRPr="007B51CE">
              <w:t>on</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2.3</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System adjustment is performed in accordance with maintenance manual</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w:t>
            </w:r>
          </w:p>
        </w:tc>
        <w:tc>
          <w:tcPr>
            <w:tcW w:w="239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Troubleshoot light aircraft pneumatic systems</w:t>
            </w: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3.1</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Available information from maintenance documentation, inspection and test results is used, where necessary, to assist in fault determination</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3.2</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Maintenance manual fault diagnosis guides and logic processes are used to ensure efficient and accurate trou</w:t>
            </w:r>
            <w:r w:rsidRPr="007B51CE">
              <w:t>bleshooting to line replacement level</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3.3</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Specialist advice is obtained, where required, to assist with the troubleshooting process</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3.4</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 xml:space="preserve">Pneumatic system faults are located and the causes of the faults are clearly identified and correctly recorded in </w:t>
            </w:r>
            <w:r w:rsidRPr="007B51CE">
              <w:t>maintenance documentation, where required, in accordance with standard enterprise procedures</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3.5</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Rectification requirements are determined</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w:t>
            </w:r>
          </w:p>
        </w:tc>
        <w:tc>
          <w:tcPr>
            <w:tcW w:w="239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Remove and install light aircraft pneumatic system components</w:t>
            </w: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4.1</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System is rendered safe in accordance with the applicable maintenance manual and isolation tags are fitted, where necessary, to ensure personnel safety</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4.2</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Pneumatic system component removal is carried out in accordance with the applicable maintenance m</w:t>
            </w:r>
            <w:r w:rsidRPr="007B51CE">
              <w:t>anual while observing all relevant WHS requirements, including the use of MSDS and items of PPE</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4.3</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Required maintenance documentation is accurately completed and correctly processed</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4.4</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Removed components are tagged, sealed and packaged in accordanc</w:t>
            </w:r>
            <w:r w:rsidRPr="007B51CE">
              <w:t>e with specified procedures</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4.5</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Components to be installed are checked to confirm correct part numbers, serviceability and modification status</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4.6</w:t>
            </w:r>
          </w:p>
        </w:tc>
        <w:tc>
          <w:tcPr>
            <w:tcW w:w="5521"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Installation is carried out in accordance with the applicable maintenance manual</w:t>
            </w:r>
          </w:p>
        </w:tc>
      </w:tr>
      <w:tr w:rsidTr="007B51CE">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4.7</w:t>
            </w:r>
          </w:p>
        </w:tc>
        <w:tc>
          <w:tcPr>
            <w:tcW w:w="5521" w:type="dxa"/>
            <w:tcBorders>
              <w:top w:val="nil"/>
              <w:left w:val="nil"/>
              <w:bottom w:val="nil"/>
              <w:right w:val="nil"/>
            </w:tcBorders>
            <w:tcMar>
              <w:top w:w="0" w:type="dxa"/>
              <w:left w:w="62" w:type="dxa"/>
              <w:bottom w:w="0" w:type="dxa"/>
              <w:right w:w="62" w:type="dxa"/>
            </w:tcMar>
          </w:tcPr>
          <w:p w:rsidR="00000000" w:rsidRPr="007B51CE" w:rsidP="007B51CE">
            <w:pPr>
              <w:pStyle w:val="BodyText"/>
            </w:pPr>
            <w:r w:rsidRPr="007B51CE">
              <w:t>Required maintenance documentation is completed and processed in accordance with standard enterprise procedures</w:t>
            </w:r>
          </w:p>
        </w:tc>
      </w:tr>
    </w:tbl>
    <w:p w:rsidR="00000000" w:rsidRPr="007B51CE" w:rsidP="007B51CE">
      <w:pPr>
        <w:pStyle w:val="BodyText"/>
      </w:pPr>
    </w:p>
    <w:p w:rsidR="00000000" w:rsidRPr="007B51CE" w:rsidP="007B51CE">
      <w:pPr>
        <w:pStyle w:val="AllowPageBreak"/>
      </w:pPr>
    </w:p>
    <w:p w:rsidR="00000000" w:rsidRPr="007B51CE" w:rsidP="007B51CE">
      <w:pPr>
        <w:pStyle w:val="Heading1"/>
      </w:pPr>
      <w:bookmarkStart w:id="7" w:name="O_998854"/>
      <w:bookmarkEnd w:id="7"/>
      <w:r w:rsidRPr="007B51CE">
        <w:t>Foundation Skills</w:t>
      </w:r>
    </w:p>
    <w:p w:rsidR="00000000" w:rsidRPr="007B51CE" w:rsidP="008339DC">
      <w:pPr>
        <w:pStyle w:val="BodyText"/>
      </w:pPr>
      <w:r w:rsidRPr="007B51CE">
        <w:t>Foundation skills essential to performance are explicit in the performance criteria of this unit of compete</w:t>
      </w:r>
      <w:r w:rsidRPr="007B51CE">
        <w:t>ncy.</w:t>
      </w:r>
    </w:p>
    <w:p w:rsidR="00000000" w:rsidRPr="007B51CE" w:rsidP="007B51CE">
      <w:pPr>
        <w:pStyle w:val="Heading1"/>
      </w:pPr>
      <w:bookmarkStart w:id="8" w:name="O_998853"/>
      <w:bookmarkEnd w:id="8"/>
      <w:r w:rsidRPr="007B51CE">
        <w:t>Range of Conditions</w:t>
      </w:r>
    </w:p>
    <w:tbl>
      <w:tblPr>
        <w:tblW w:w="0" w:type="auto"/>
        <w:tblLayout w:type="fixed"/>
        <w:tblCellMar>
          <w:left w:w="62" w:type="dxa"/>
          <w:right w:w="62" w:type="dxa"/>
        </w:tblCellMar>
        <w:tblLook w:val="0000"/>
      </w:tblPr>
      <w:tblGrid>
        <w:gridCol w:w="2970"/>
        <w:gridCol w:w="6102"/>
      </w:tblGrid>
      <w:tr w:rsidTr="007B51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t>This field allows for different work environments and conditions that may affect performance. Essential operating conditions that may be present (depending on the work situation, needs of the candidate, accessibili</w:t>
            </w:r>
            <w:r w:rsidRPr="007B51CE">
              <w:t>ty of the item, and local industry and regional contexts) are included.</w:t>
            </w:r>
          </w:p>
        </w:tc>
      </w:tr>
      <w:tr w:rsidTr="007B51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rPr>
                <w:rStyle w:val="SpecialBold"/>
              </w:rPr>
              <w:t>Pneumatic systems include:</w:t>
            </w:r>
          </w:p>
        </w:tc>
        <w:tc>
          <w:tcPr>
            <w:tcW w:w="6102" w:type="dxa"/>
            <w:tcBorders>
              <w:top w:val="nil"/>
              <w:left w:val="nil"/>
              <w:bottom w:val="nil"/>
              <w:right w:val="nil"/>
            </w:tcBorders>
            <w:tcMar>
              <w:top w:w="0" w:type="dxa"/>
              <w:left w:w="62" w:type="dxa"/>
              <w:bottom w:w="0" w:type="dxa"/>
              <w:right w:w="62" w:type="dxa"/>
            </w:tcMar>
          </w:tcPr>
          <w:p w:rsidR="00000000" w:rsidP="007B51CE">
            <w:pPr>
              <w:pStyle w:val="ListBullet"/>
              <w:rPr>
                <w:lang w:val="en-NZ"/>
              </w:rPr>
            </w:pPr>
            <w:r w:rsidRPr="007B51CE">
              <w:t>De-icing systems, including de-icer boots on wings and tailplanes</w:t>
            </w:r>
          </w:p>
        </w:tc>
      </w:tr>
      <w:tr w:rsidTr="007B51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rPr>
                <w:rStyle w:val="SpecialBold"/>
              </w:rPr>
              <w:t>Pneumatic system components include:</w:t>
            </w:r>
          </w:p>
        </w:tc>
        <w:tc>
          <w:tcPr>
            <w:tcW w:w="6102" w:type="dxa"/>
            <w:tcBorders>
              <w:top w:val="nil"/>
              <w:left w:val="nil"/>
              <w:bottom w:val="nil"/>
              <w:right w:val="nil"/>
            </w:tcBorders>
            <w:tcMar>
              <w:top w:w="0" w:type="dxa"/>
              <w:left w:w="62" w:type="dxa"/>
              <w:bottom w:w="0" w:type="dxa"/>
              <w:right w:w="62" w:type="dxa"/>
            </w:tcMar>
          </w:tcPr>
          <w:p w:rsidR="00000000" w:rsidRPr="007B51CE" w:rsidP="007B51CE">
            <w:pPr>
              <w:pStyle w:val="ListBullet"/>
            </w:pPr>
            <w:r w:rsidRPr="007B51CE">
              <w:t>Filters, valves, pumps, regulators and timers</w:t>
            </w:r>
          </w:p>
          <w:p w:rsidR="00000000" w:rsidRPr="007B51CE" w:rsidP="007B51CE">
            <w:pPr>
              <w:pStyle w:val="ListBullet"/>
            </w:pPr>
            <w:r w:rsidRPr="007B51CE">
              <w:t>Gauges (direct reading)</w:t>
            </w:r>
          </w:p>
          <w:p w:rsidR="00000000" w:rsidRPr="007B51CE" w:rsidP="007B51CE">
            <w:pPr>
              <w:pStyle w:val="ListBullet"/>
            </w:pPr>
            <w:r w:rsidRPr="007B51CE">
              <w:t>De-icer boots</w:t>
            </w:r>
          </w:p>
          <w:p w:rsidR="00000000" w:rsidP="007B51CE">
            <w:pPr>
              <w:pStyle w:val="ListBullet"/>
              <w:rPr>
                <w:lang w:val="en-NZ"/>
              </w:rPr>
            </w:pPr>
            <w:r w:rsidRPr="007B51CE">
              <w:t>Rigid and flexible pipelines, hoses and fittings</w:t>
            </w:r>
          </w:p>
        </w:tc>
      </w:tr>
      <w:tr w:rsidTr="007B51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B51CE">
            <w:pPr>
              <w:pStyle w:val="BodyText"/>
              <w:rPr>
                <w:lang w:val="en-NZ"/>
              </w:rPr>
            </w:pPr>
            <w:r w:rsidRPr="007B51CE">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7B51CE" w:rsidP="007B51CE">
            <w:pPr>
              <w:pStyle w:val="ListBullet"/>
            </w:pPr>
            <w:r w:rsidRPr="007B51CE">
              <w:t>Industry standard procedures specified by manufacturers, regulatory authorities or the enterprise</w:t>
            </w:r>
          </w:p>
        </w:tc>
      </w:tr>
    </w:tbl>
    <w:p w:rsidR="00000000" w:rsidRPr="007B51CE" w:rsidP="007B51CE">
      <w:pPr>
        <w:pStyle w:val="BodyText"/>
      </w:pPr>
    </w:p>
    <w:p w:rsidR="00000000" w:rsidRPr="007B51CE" w:rsidP="007B51CE">
      <w:pPr>
        <w:pStyle w:val="AllowPageBreak"/>
      </w:pPr>
    </w:p>
    <w:p w:rsidR="00000000" w:rsidRPr="007B51CE" w:rsidP="007B51CE">
      <w:pPr>
        <w:pStyle w:val="Heading1"/>
      </w:pPr>
      <w:bookmarkStart w:id="9" w:name="O_998852"/>
      <w:bookmarkEnd w:id="9"/>
      <w:r w:rsidRPr="007B51CE">
        <w:t>Unit Mapping Information</w:t>
      </w:r>
    </w:p>
    <w:p w:rsidR="00000000" w:rsidRPr="007B51CE" w:rsidP="008339DC">
      <w:pPr>
        <w:pStyle w:val="BodyText"/>
      </w:pPr>
      <w:r w:rsidRPr="007B51CE">
        <w:t>Release 2. Equivalent to MEA354 Maintain light aircraft pneumatic systems</w:t>
      </w:r>
    </w:p>
    <w:p w:rsidR="00000000" w:rsidRPr="007B51CE" w:rsidP="007B51CE">
      <w:pPr>
        <w:pStyle w:val="Heading1"/>
      </w:pPr>
      <w:bookmarkStart w:id="10" w:name="O_998861"/>
      <w:bookmarkEnd w:id="10"/>
      <w:r w:rsidRPr="007B51CE">
        <w:t>Links</w:t>
      </w:r>
    </w:p>
    <w:p w:rsidR="00000000" w:rsidRPr="007B51CE" w:rsidP="008339DC">
      <w:pPr>
        <w:pStyle w:val="BodyText"/>
      </w:pPr>
      <w:r w:rsidRPr="007B51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1E95">
        <w:rPr>
          <w:rStyle w:val="Hyperlink"/>
        </w:rPr>
        <w:t>https://vetnet.gov.au/Pages/TrainingDocs.aspx?q=ce216c9c-04d5-4b3b-9bcf-4e81d0950371</w:t>
      </w:r>
      <w:r>
        <w:fldChar w:fldCharType="end"/>
      </w:r>
    </w:p>
    <w:p w:rsidR="00000000" w:rsidRPr="007B51CE" w:rsidP="007B51CE"/>
    <w:sectPr w:rsidSect="007B5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CE" w:rsidRPr="008339DC" w:rsidP="00833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DC" w:rsidP="007B5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9DC" w:rsidP="007B5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39DC" w:rsidP="007B5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1CE" w:rsidRPr="008339DC" w:rsidP="00833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DC" w:rsidRPr="002D2AF8" w:rsidP="007B51CE">
    <w:pPr>
      <w:pStyle w:val="Header"/>
      <w:framePr w:wrap="around"/>
    </w:pPr>
    <w:r>
      <w:fldChar w:fldCharType="begin"/>
    </w:r>
    <w:r>
      <w:instrText xml:space="preserve"> TITLE   \* MERGEFORMAT </w:instrText>
    </w:r>
    <w:r>
      <w:fldChar w:fldCharType="separate"/>
    </w:r>
    <w:r>
      <w:t>MEA354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339DC" w:rsidP="007B5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A72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C8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1CE"/>
    <w:pPr>
      <w:spacing w:before="360" w:after="60"/>
      <w:outlineLvl w:val="0"/>
    </w:pPr>
    <w:rPr>
      <w:sz w:val="32"/>
    </w:rPr>
  </w:style>
  <w:style w:type="paragraph" w:styleId="Heading2">
    <w:name w:val="heading 2"/>
    <w:basedOn w:val="HeadingBase"/>
    <w:next w:val="BodyText"/>
    <w:link w:val="Heading2Char"/>
    <w:qFormat/>
    <w:rsid w:val="007B51CE"/>
    <w:pPr>
      <w:keepLines/>
      <w:spacing w:before="240" w:after="120"/>
      <w:outlineLvl w:val="1"/>
    </w:pPr>
    <w:rPr>
      <w:sz w:val="28"/>
      <w:szCs w:val="40"/>
    </w:rPr>
  </w:style>
  <w:style w:type="paragraph" w:styleId="Heading3">
    <w:name w:val="heading 3"/>
    <w:basedOn w:val="HeadingBase"/>
    <w:next w:val="BodyText"/>
    <w:link w:val="Heading3Char"/>
    <w:qFormat/>
    <w:rsid w:val="007B51CE"/>
    <w:pPr>
      <w:spacing w:before="180" w:after="120"/>
      <w:outlineLvl w:val="2"/>
    </w:pPr>
    <w:rPr>
      <w:spacing w:val="-10"/>
      <w:kern w:val="32"/>
    </w:rPr>
  </w:style>
  <w:style w:type="paragraph" w:styleId="Heading4">
    <w:name w:val="heading 4"/>
    <w:basedOn w:val="HeadingBase"/>
    <w:next w:val="BodyText"/>
    <w:link w:val="Heading4Char"/>
    <w:qFormat/>
    <w:rsid w:val="007B51CE"/>
    <w:pPr>
      <w:spacing w:before="160" w:after="120"/>
      <w:outlineLvl w:val="3"/>
    </w:pPr>
    <w:rPr>
      <w:sz w:val="22"/>
    </w:rPr>
  </w:style>
  <w:style w:type="paragraph" w:styleId="Heading5">
    <w:name w:val="heading 5"/>
    <w:basedOn w:val="HeadingBase"/>
    <w:next w:val="Normal"/>
    <w:link w:val="Heading5Char"/>
    <w:qFormat/>
    <w:rsid w:val="007B51CE"/>
    <w:pPr>
      <w:spacing w:before="80"/>
      <w:outlineLvl w:val="4"/>
    </w:pPr>
    <w:rPr>
      <w:color w:val="918585"/>
      <w:sz w:val="20"/>
    </w:rPr>
  </w:style>
  <w:style w:type="paragraph" w:styleId="Heading6">
    <w:name w:val="heading 6"/>
    <w:basedOn w:val="HeadingBase"/>
    <w:next w:val="Normal"/>
    <w:link w:val="Heading6Char"/>
    <w:qFormat/>
    <w:rsid w:val="007B51CE"/>
    <w:pPr>
      <w:spacing w:before="60"/>
      <w:outlineLvl w:val="5"/>
    </w:pPr>
    <w:rPr>
      <w:color w:val="918585"/>
      <w:sz w:val="20"/>
    </w:rPr>
  </w:style>
  <w:style w:type="paragraph" w:styleId="Heading7">
    <w:name w:val="heading 7"/>
    <w:basedOn w:val="Normal"/>
    <w:next w:val="Normal"/>
    <w:link w:val="Heading7Char"/>
    <w:qFormat/>
    <w:rsid w:val="007B51CE"/>
    <w:pPr>
      <w:ind w:left="720"/>
      <w:outlineLvl w:val="6"/>
    </w:pPr>
    <w:rPr>
      <w:i/>
    </w:rPr>
  </w:style>
  <w:style w:type="paragraph" w:styleId="Heading8">
    <w:name w:val="heading 8"/>
    <w:basedOn w:val="Normal"/>
    <w:next w:val="Normal"/>
    <w:link w:val="Heading8Char"/>
    <w:qFormat/>
    <w:rsid w:val="007B51CE"/>
    <w:pPr>
      <w:ind w:left="720"/>
      <w:outlineLvl w:val="7"/>
    </w:pPr>
    <w:rPr>
      <w:i/>
    </w:rPr>
  </w:style>
  <w:style w:type="paragraph" w:styleId="Heading9">
    <w:name w:val="heading 9"/>
    <w:basedOn w:val="Normal"/>
    <w:next w:val="Normal"/>
    <w:link w:val="Heading9Char"/>
    <w:qFormat/>
    <w:rsid w:val="007B51CE"/>
    <w:pPr>
      <w:ind w:left="720"/>
      <w:outlineLvl w:val="8"/>
    </w:pPr>
    <w:rPr>
      <w:i/>
    </w:rPr>
  </w:style>
  <w:style w:type="character" w:default="1" w:styleId="DefaultParagraphFont">
    <w:name w:val="Default Paragraph Font"/>
    <w:uiPriority w:val="1"/>
    <w:unhideWhenUsed/>
    <w:rsid w:val="007B5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1CE"/>
  </w:style>
  <w:style w:type="character" w:customStyle="1" w:styleId="Heading1Char">
    <w:name w:val="Heading 1 Char"/>
    <w:basedOn w:val="DefaultParagraphFont"/>
    <w:link w:val="Heading1"/>
    <w:rsid w:val="007B51CE"/>
    <w:rPr>
      <w:rFonts w:ascii="Times New Roman" w:eastAsia="Times New Roman" w:hAnsi="Times New Roman" w:cs="Times New Roman"/>
      <w:b/>
      <w:sz w:val="32"/>
      <w:szCs w:val="20"/>
      <w:lang w:eastAsia="en-US"/>
    </w:rPr>
  </w:style>
  <w:style w:type="paragraph" w:styleId="BodyText">
    <w:name w:val="Body Text"/>
    <w:basedOn w:val="Normal"/>
    <w:link w:val="BodyTextChar"/>
    <w:rsid w:val="007B5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1CE"/>
    <w:rPr>
      <w:rFonts w:ascii="Times New Roman" w:eastAsia="Times New Roman" w:hAnsi="Times New Roman" w:cs="Times New Roman"/>
      <w:sz w:val="24"/>
      <w:lang w:eastAsia="en-US"/>
    </w:rPr>
  </w:style>
  <w:style w:type="paragraph" w:styleId="ListBullet">
    <w:name w:val="List Bullet"/>
    <w:basedOn w:val="List"/>
    <w:rsid w:val="007B51CE"/>
    <w:pPr>
      <w:numPr>
        <w:numId w:val="11"/>
      </w:numPr>
      <w:tabs>
        <w:tab w:val="clear" w:pos="340"/>
      </w:tabs>
      <w:spacing w:before="40" w:after="40"/>
    </w:pPr>
  </w:style>
  <w:style w:type="character" w:customStyle="1" w:styleId="SpecialBold">
    <w:name w:val="Special Bold"/>
    <w:basedOn w:val="DefaultParagraphFont"/>
    <w:rsid w:val="007B51CE"/>
    <w:rPr>
      <w:b/>
      <w:spacing w:val="0"/>
    </w:rPr>
  </w:style>
  <w:style w:type="paragraph" w:customStyle="1" w:styleId="SuperHeading">
    <w:name w:val="SuperHeading"/>
    <w:basedOn w:val="Normal"/>
    <w:rsid w:val="007B51CE"/>
    <w:pPr>
      <w:spacing w:before="240" w:after="120"/>
      <w:outlineLvl w:val="0"/>
    </w:pPr>
    <w:rPr>
      <w:rFonts w:ascii="Times New Roman" w:hAnsi="Times New Roman"/>
      <w:b/>
      <w:sz w:val="32"/>
    </w:rPr>
  </w:style>
  <w:style w:type="paragraph" w:customStyle="1" w:styleId="AllowPageBreak">
    <w:name w:val="AllowPageBreak"/>
    <w:rsid w:val="007B5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1CE"/>
    <w:rPr>
      <w:rFonts w:ascii="Courier New" w:eastAsia="Times New Roman" w:hAnsi="Courier New" w:cs="Times New Roman"/>
      <w:i/>
      <w:szCs w:val="20"/>
      <w:lang w:eastAsia="en-US"/>
    </w:rPr>
  </w:style>
  <w:style w:type="paragraph" w:customStyle="1" w:styleId="HeadingBase">
    <w:name w:val="Heading Base"/>
    <w:rsid w:val="007B5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1CE"/>
    <w:pPr>
      <w:tabs>
        <w:tab w:val="right" w:leader="dot" w:pos="9072"/>
      </w:tabs>
      <w:ind w:left="567"/>
    </w:pPr>
    <w:rPr>
      <w:szCs w:val="22"/>
    </w:rPr>
  </w:style>
  <w:style w:type="paragraph" w:customStyle="1" w:styleId="TOCBase">
    <w:name w:val="TOC Base"/>
    <w:rsid w:val="007B5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1CE"/>
    <w:pPr>
      <w:tabs>
        <w:tab w:val="right" w:leader="dot" w:pos="9072"/>
      </w:tabs>
      <w:spacing w:before="40" w:after="40"/>
      <w:ind w:left="284"/>
    </w:pPr>
    <w:rPr>
      <w:rFonts w:ascii="Times New Roman" w:hAnsi="Times New Roman"/>
    </w:rPr>
  </w:style>
  <w:style w:type="paragraph" w:styleId="TOC1">
    <w:name w:val="toc 1"/>
    <w:basedOn w:val="TOCBase"/>
    <w:next w:val="Normal"/>
    <w:rsid w:val="007B5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1CE"/>
    <w:rPr>
      <w:rFonts w:ascii="Times New Roman" w:eastAsia="Times New Roman" w:hAnsi="Times New Roman" w:cs="Times New Roman"/>
      <w:sz w:val="16"/>
      <w:lang w:eastAsia="en-US"/>
    </w:rPr>
  </w:style>
  <w:style w:type="paragraph" w:styleId="Title">
    <w:name w:val="Title"/>
    <w:basedOn w:val="HeadingBase"/>
    <w:link w:val="TitleChar"/>
    <w:qFormat/>
    <w:rsid w:val="007B51CE"/>
    <w:pPr>
      <w:spacing w:before="5040"/>
      <w:jc w:val="center"/>
    </w:pPr>
    <w:rPr>
      <w:sz w:val="48"/>
      <w:szCs w:val="72"/>
      <w:lang w:val="en-US"/>
    </w:rPr>
  </w:style>
  <w:style w:type="character" w:customStyle="1" w:styleId="TitleChar">
    <w:name w:val="Title Char"/>
    <w:basedOn w:val="DefaultParagraphFont"/>
    <w:link w:val="Title"/>
    <w:rsid w:val="007B5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1CE"/>
    <w:pPr>
      <w:tabs>
        <w:tab w:val="left" w:pos="3600"/>
        <w:tab w:val="left" w:pos="3958"/>
      </w:tabs>
    </w:pPr>
  </w:style>
  <w:style w:type="paragraph" w:styleId="List">
    <w:name w:val="List"/>
    <w:basedOn w:val="BodyText"/>
    <w:next w:val="BodyText"/>
    <w:rsid w:val="007B51CE"/>
    <w:pPr>
      <w:tabs>
        <w:tab w:val="left" w:pos="340"/>
      </w:tabs>
      <w:spacing w:before="60" w:after="60"/>
      <w:ind w:left="340" w:hanging="340"/>
    </w:pPr>
  </w:style>
  <w:style w:type="paragraph" w:customStyle="1" w:styleId="Note">
    <w:name w:val="Note"/>
    <w:basedOn w:val="BodyText"/>
    <w:rsid w:val="007B5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1CE"/>
    <w:pPr>
      <w:framePr w:wrap="auto" w:hAnchor="text" w:y="6049"/>
    </w:pPr>
    <w:rPr>
      <w:color w:val="000000"/>
      <w:sz w:val="40"/>
    </w:rPr>
  </w:style>
  <w:style w:type="paragraph" w:customStyle="1" w:styleId="TOCTitle">
    <w:name w:val="TOCTitle"/>
    <w:basedOn w:val="Heading1"/>
    <w:rsid w:val="007B51CE"/>
    <w:pPr>
      <w:spacing w:after="240"/>
      <w:jc w:val="center"/>
      <w:outlineLvl w:val="9"/>
    </w:pPr>
    <w:rPr>
      <w:caps/>
    </w:rPr>
  </w:style>
  <w:style w:type="paragraph" w:customStyle="1" w:styleId="Version">
    <w:name w:val="Version"/>
    <w:rsid w:val="007B5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1CE"/>
    <w:pPr>
      <w:numPr>
        <w:numId w:val="12"/>
      </w:numPr>
      <w:tabs>
        <w:tab w:val="clear" w:pos="680"/>
      </w:tabs>
    </w:pPr>
  </w:style>
  <w:style w:type="paragraph" w:styleId="Index1">
    <w:name w:val="index 1"/>
    <w:basedOn w:val="Normal"/>
    <w:next w:val="Normal"/>
    <w:semiHidden/>
    <w:rsid w:val="007B51CE"/>
    <w:pPr>
      <w:keepNext w:val="0"/>
      <w:tabs>
        <w:tab w:val="right" w:pos="4176"/>
      </w:tabs>
      <w:ind w:left="198" w:hanging="198"/>
    </w:pPr>
    <w:rPr>
      <w:rFonts w:ascii="Garamond" w:hAnsi="Garamond"/>
    </w:rPr>
  </w:style>
  <w:style w:type="paragraph" w:styleId="IndexHeading">
    <w:name w:val="index heading"/>
    <w:basedOn w:val="Normal"/>
    <w:next w:val="Index1"/>
    <w:semiHidden/>
    <w:rsid w:val="007B51CE"/>
    <w:pPr>
      <w:spacing w:before="120" w:after="120"/>
    </w:pPr>
    <w:rPr>
      <w:rFonts w:ascii="Arial" w:hAnsi="Arial"/>
      <w:b/>
      <w:color w:val="918585"/>
      <w:sz w:val="24"/>
    </w:rPr>
  </w:style>
  <w:style w:type="paragraph" w:styleId="Header">
    <w:name w:val="header"/>
    <w:basedOn w:val="Normal"/>
    <w:link w:val="HeaderChar"/>
    <w:rsid w:val="007B5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1CE"/>
    <w:rPr>
      <w:rFonts w:ascii="Times New Roman" w:eastAsia="Times New Roman" w:hAnsi="Times New Roman" w:cs="Times New Roman"/>
      <w:sz w:val="16"/>
      <w:szCs w:val="20"/>
      <w:lang w:val="en-GB" w:eastAsia="en-US"/>
    </w:rPr>
  </w:style>
  <w:style w:type="paragraph" w:customStyle="1" w:styleId="Chapter">
    <w:name w:val="Chapter"/>
    <w:basedOn w:val="Normal"/>
    <w:rsid w:val="007B51CE"/>
    <w:pPr>
      <w:spacing w:before="240"/>
    </w:pPr>
    <w:rPr>
      <w:rFonts w:ascii="Times New Roman" w:hAnsi="Times New Roman"/>
      <w:smallCaps/>
      <w:spacing w:val="80"/>
      <w:sz w:val="28"/>
    </w:rPr>
  </w:style>
  <w:style w:type="paragraph" w:customStyle="1" w:styleId="InChapter">
    <w:name w:val="InChapter"/>
    <w:basedOn w:val="Heading3"/>
    <w:rsid w:val="007B51CE"/>
    <w:pPr>
      <w:spacing w:after="240"/>
      <w:outlineLvl w:val="9"/>
    </w:pPr>
    <w:rPr>
      <w:noProof/>
    </w:rPr>
  </w:style>
  <w:style w:type="paragraph" w:styleId="Index2">
    <w:name w:val="index 2"/>
    <w:basedOn w:val="Normal"/>
    <w:next w:val="Normal"/>
    <w:semiHidden/>
    <w:rsid w:val="007B51CE"/>
    <w:pPr>
      <w:tabs>
        <w:tab w:val="right" w:pos="4176"/>
      </w:tabs>
      <w:ind w:left="568" w:hanging="284"/>
    </w:pPr>
    <w:rPr>
      <w:rFonts w:ascii="Garamond" w:hAnsi="Garamond"/>
    </w:rPr>
  </w:style>
  <w:style w:type="paragraph" w:customStyle="1" w:styleId="Byline">
    <w:name w:val="Byline"/>
    <w:rsid w:val="007B5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1CE"/>
    <w:pPr>
      <w:tabs>
        <w:tab w:val="clear" w:pos="3600"/>
        <w:tab w:val="clear" w:pos="3958"/>
      </w:tabs>
      <w:jc w:val="right"/>
    </w:pPr>
  </w:style>
  <w:style w:type="character" w:styleId="Emphasis">
    <w:name w:val="Emphasis"/>
    <w:basedOn w:val="DefaultParagraphFont"/>
    <w:qFormat/>
    <w:rsid w:val="007B51CE"/>
    <w:rPr>
      <w:i/>
    </w:rPr>
  </w:style>
  <w:style w:type="paragraph" w:styleId="Caption">
    <w:name w:val="caption"/>
    <w:basedOn w:val="BodyText"/>
    <w:next w:val="Normal"/>
    <w:qFormat/>
    <w:rsid w:val="007B51CE"/>
    <w:pPr>
      <w:framePr w:w="2268" w:hSpace="181" w:vSpace="181" w:wrap="around" w:vAnchor="text" w:hAnchor="page" w:x="1135" w:y="285" w:anchorLock="1"/>
    </w:pPr>
    <w:rPr>
      <w:i/>
    </w:rPr>
  </w:style>
  <w:style w:type="paragraph" w:customStyle="1" w:styleId="MiniTOCTitle">
    <w:name w:val="MiniTOCTitle"/>
    <w:basedOn w:val="Heading4"/>
    <w:rsid w:val="007B51CE"/>
    <w:pPr>
      <w:spacing w:before="240"/>
      <w:outlineLvl w:val="9"/>
    </w:pPr>
    <w:rPr>
      <w:noProof/>
      <w:sz w:val="24"/>
    </w:rPr>
  </w:style>
  <w:style w:type="paragraph" w:customStyle="1" w:styleId="MiniTOCItem">
    <w:name w:val="MiniTOCItem"/>
    <w:basedOn w:val="ListBullet"/>
    <w:rsid w:val="007B51CE"/>
    <w:pPr>
      <w:numPr>
        <w:numId w:val="0"/>
      </w:numPr>
      <w:tabs>
        <w:tab w:val="right" w:leader="dot" w:pos="6521"/>
      </w:tabs>
      <w:spacing w:before="0" w:after="0"/>
    </w:pPr>
  </w:style>
  <w:style w:type="paragraph" w:customStyle="1" w:styleId="TOFTitle">
    <w:name w:val="TOFTitle"/>
    <w:basedOn w:val="TOCTitle"/>
    <w:rsid w:val="007B51CE"/>
  </w:style>
  <w:style w:type="paragraph" w:styleId="TableofFigures">
    <w:name w:val="table of figures"/>
    <w:basedOn w:val="Normal"/>
    <w:next w:val="Normal"/>
    <w:semiHidden/>
    <w:rsid w:val="007B51CE"/>
    <w:pPr>
      <w:tabs>
        <w:tab w:val="right" w:leader="dot" w:pos="9072"/>
      </w:tabs>
      <w:ind w:left="970" w:hanging="403"/>
    </w:pPr>
    <w:rPr>
      <w:rFonts w:ascii="Times New Roman" w:hAnsi="Times New Roman"/>
      <w:b/>
    </w:rPr>
  </w:style>
  <w:style w:type="paragraph" w:styleId="ListNumber">
    <w:name w:val="List Number"/>
    <w:basedOn w:val="List"/>
    <w:rsid w:val="007B51CE"/>
    <w:pPr>
      <w:numPr>
        <w:numId w:val="14"/>
      </w:numPr>
      <w:tabs>
        <w:tab w:val="clear" w:pos="340"/>
      </w:tabs>
    </w:pPr>
  </w:style>
  <w:style w:type="character" w:customStyle="1" w:styleId="WingdingSymbols">
    <w:name w:val="Wingding Symbols"/>
    <w:rsid w:val="007B51CE"/>
    <w:rPr>
      <w:rFonts w:ascii="Wingdings" w:hAnsi="Wingdings"/>
    </w:rPr>
  </w:style>
  <w:style w:type="paragraph" w:customStyle="1" w:styleId="TableHeading">
    <w:name w:val="Table Heading"/>
    <w:basedOn w:val="HeadingBase"/>
    <w:rsid w:val="007B51CE"/>
    <w:pPr>
      <w:keepLines/>
      <w:pBdr>
        <w:bottom w:val="single" w:sz="6" w:space="1" w:color="918585"/>
      </w:pBdr>
      <w:spacing w:before="240"/>
    </w:pPr>
  </w:style>
  <w:style w:type="character" w:customStyle="1" w:styleId="HotSpot">
    <w:name w:val="HotSpot"/>
    <w:rsid w:val="007B51CE"/>
    <w:rPr>
      <w:color w:val="0033CC"/>
      <w:u w:val="none"/>
    </w:rPr>
  </w:style>
  <w:style w:type="paragraph" w:customStyle="1" w:styleId="BodyTextRight">
    <w:name w:val="Body Text Right"/>
    <w:basedOn w:val="BodyText"/>
    <w:rsid w:val="007B51CE"/>
    <w:pPr>
      <w:spacing w:before="0" w:after="0"/>
      <w:jc w:val="right"/>
    </w:pPr>
  </w:style>
  <w:style w:type="paragraph" w:styleId="Index3">
    <w:name w:val="index 3"/>
    <w:basedOn w:val="ListNumber2"/>
    <w:next w:val="Normal"/>
    <w:semiHidden/>
    <w:rsid w:val="007B51CE"/>
    <w:pPr>
      <w:numPr>
        <w:numId w:val="0"/>
      </w:numPr>
      <w:tabs>
        <w:tab w:val="right" w:leader="dot" w:pos="4176"/>
      </w:tabs>
    </w:pPr>
  </w:style>
  <w:style w:type="paragraph" w:styleId="ListNumber2">
    <w:name w:val="List Number 2"/>
    <w:basedOn w:val="List2"/>
    <w:rsid w:val="007B51CE"/>
    <w:pPr>
      <w:numPr>
        <w:numId w:val="9"/>
      </w:numPr>
      <w:tabs>
        <w:tab w:val="clear" w:pos="1060"/>
      </w:tabs>
    </w:pPr>
  </w:style>
  <w:style w:type="paragraph" w:customStyle="1" w:styleId="MarginNote">
    <w:name w:val="Margin Note"/>
    <w:basedOn w:val="BodyText"/>
    <w:rsid w:val="007B5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1CE"/>
    <w:rPr>
      <w:sz w:val="32"/>
    </w:rPr>
  </w:style>
  <w:style w:type="paragraph" w:customStyle="1" w:styleId="HeadingProcedure">
    <w:name w:val="Heading Procedure"/>
    <w:basedOn w:val="HeadingBase"/>
    <w:next w:val="Normal"/>
    <w:rsid w:val="007B51CE"/>
    <w:pPr>
      <w:tabs>
        <w:tab w:val="left" w:pos="0"/>
      </w:tabs>
      <w:spacing w:before="120" w:after="60"/>
    </w:pPr>
    <w:rPr>
      <w:i/>
      <w:color w:val="918585"/>
      <w:sz w:val="22"/>
    </w:rPr>
  </w:style>
  <w:style w:type="paragraph" w:customStyle="1" w:styleId="TableBodyText">
    <w:name w:val="Table Body Text"/>
    <w:basedOn w:val="BodyText"/>
    <w:rsid w:val="007B51CE"/>
    <w:pPr>
      <w:spacing w:before="60" w:after="60"/>
    </w:pPr>
  </w:style>
  <w:style w:type="paragraph" w:styleId="ListContinue">
    <w:name w:val="List Continue"/>
    <w:basedOn w:val="List"/>
    <w:rsid w:val="007B51CE"/>
    <w:pPr>
      <w:ind w:firstLine="0"/>
    </w:pPr>
  </w:style>
  <w:style w:type="paragraph" w:customStyle="1" w:styleId="ListNote">
    <w:name w:val="List Note"/>
    <w:basedOn w:val="List"/>
    <w:rsid w:val="007B51CE"/>
    <w:pPr>
      <w:pBdr>
        <w:top w:val="single" w:sz="6" w:space="2" w:color="918585"/>
        <w:bottom w:val="single" w:sz="6" w:space="2" w:color="918585"/>
      </w:pBdr>
      <w:tabs>
        <w:tab w:val="left" w:pos="1021"/>
      </w:tabs>
      <w:ind w:firstLine="0"/>
    </w:pPr>
  </w:style>
  <w:style w:type="paragraph" w:customStyle="1" w:styleId="Warning">
    <w:name w:val="Warning"/>
    <w:basedOn w:val="BodyText"/>
    <w:rsid w:val="007B51CE"/>
    <w:pPr>
      <w:shd w:val="clear" w:color="auto" w:fill="D9D9D9"/>
      <w:tabs>
        <w:tab w:val="left" w:pos="992"/>
      </w:tabs>
      <w:ind w:left="119" w:right="119"/>
    </w:pPr>
    <w:rPr>
      <w:sz w:val="20"/>
    </w:rPr>
  </w:style>
  <w:style w:type="paragraph" w:customStyle="1" w:styleId="MarginIcons">
    <w:name w:val="Margin Icons"/>
    <w:basedOn w:val="BodyText"/>
    <w:rsid w:val="007B5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1CE"/>
    <w:rPr>
      <w:rFonts w:ascii="Courier New" w:hAnsi="Courier New"/>
    </w:rPr>
  </w:style>
  <w:style w:type="paragraph" w:customStyle="1" w:styleId="NoteBullet">
    <w:name w:val="Note Bullet"/>
    <w:basedOn w:val="Note"/>
    <w:rsid w:val="007B51CE"/>
    <w:pPr>
      <w:tabs>
        <w:tab w:val="clear" w:pos="680"/>
      </w:tabs>
      <w:spacing w:before="60" w:after="60"/>
    </w:pPr>
  </w:style>
  <w:style w:type="paragraph" w:customStyle="1" w:styleId="SubHeading2">
    <w:name w:val="SubHeading2"/>
    <w:basedOn w:val="HeadingBase"/>
    <w:rsid w:val="007B51CE"/>
    <w:pPr>
      <w:spacing w:before="240" w:after="60"/>
    </w:pPr>
    <w:rPr>
      <w:sz w:val="20"/>
    </w:rPr>
  </w:style>
  <w:style w:type="paragraph" w:customStyle="1" w:styleId="SubHeading1">
    <w:name w:val="SubHeading1"/>
    <w:basedOn w:val="HeadingBase"/>
    <w:rsid w:val="007B51CE"/>
    <w:pPr>
      <w:spacing w:before="240" w:after="60"/>
    </w:pPr>
    <w:rPr>
      <w:color w:val="918585"/>
      <w:sz w:val="22"/>
    </w:rPr>
  </w:style>
  <w:style w:type="paragraph" w:customStyle="1" w:styleId="SideHeading">
    <w:name w:val="Side Heading"/>
    <w:basedOn w:val="HeadingBase"/>
    <w:rsid w:val="007B5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1CE"/>
    <w:pPr>
      <w:numPr>
        <w:numId w:val="10"/>
      </w:numPr>
    </w:pPr>
  </w:style>
  <w:style w:type="paragraph" w:styleId="PlainText">
    <w:name w:val="Plain Text"/>
    <w:basedOn w:val="Normal"/>
    <w:link w:val="PlainTextChar"/>
    <w:rsid w:val="007B51CE"/>
    <w:rPr>
      <w:sz w:val="20"/>
    </w:rPr>
  </w:style>
  <w:style w:type="character" w:customStyle="1" w:styleId="PlainTextChar">
    <w:name w:val="Plain Text Char"/>
    <w:basedOn w:val="DefaultParagraphFont"/>
    <w:link w:val="PlainText"/>
    <w:rsid w:val="007B51CE"/>
    <w:rPr>
      <w:rFonts w:ascii="Courier New" w:eastAsia="Times New Roman" w:hAnsi="Courier New" w:cs="Times New Roman"/>
      <w:sz w:val="20"/>
      <w:szCs w:val="20"/>
      <w:lang w:eastAsia="en-US"/>
    </w:rPr>
  </w:style>
  <w:style w:type="character" w:customStyle="1" w:styleId="MenuOption">
    <w:name w:val="Menu Option"/>
    <w:basedOn w:val="DefaultParagraphFont"/>
    <w:rsid w:val="007B51CE"/>
    <w:rPr>
      <w:b/>
      <w:smallCaps/>
    </w:rPr>
  </w:style>
  <w:style w:type="paragraph" w:customStyle="1" w:styleId="TableListNumber">
    <w:name w:val="Table List Number"/>
    <w:basedOn w:val="ListNumber"/>
    <w:rsid w:val="007B51CE"/>
    <w:pPr>
      <w:numPr>
        <w:numId w:val="0"/>
      </w:numPr>
    </w:pPr>
  </w:style>
  <w:style w:type="paragraph" w:styleId="TOC4">
    <w:name w:val="toc 4"/>
    <w:basedOn w:val="TOCBase"/>
    <w:next w:val="Normal"/>
    <w:semiHidden/>
    <w:rsid w:val="007B51CE"/>
    <w:pPr>
      <w:tabs>
        <w:tab w:val="right" w:leader="dot" w:pos="9071"/>
      </w:tabs>
      <w:ind w:left="1701"/>
    </w:pPr>
  </w:style>
  <w:style w:type="paragraph" w:customStyle="1" w:styleId="ListAlpha">
    <w:name w:val="List Alpha"/>
    <w:basedOn w:val="List"/>
    <w:rsid w:val="007B51CE"/>
    <w:pPr>
      <w:numPr>
        <w:numId w:val="8"/>
      </w:numPr>
    </w:pPr>
  </w:style>
  <w:style w:type="paragraph" w:customStyle="1" w:styleId="ListAlpha2">
    <w:name w:val="List Alpha 2"/>
    <w:basedOn w:val="List2"/>
    <w:rsid w:val="007B51CE"/>
    <w:pPr>
      <w:numPr>
        <w:numId w:val="7"/>
      </w:numPr>
    </w:pPr>
  </w:style>
  <w:style w:type="paragraph" w:styleId="List2">
    <w:name w:val="List 2"/>
    <w:basedOn w:val="BodyText"/>
    <w:rsid w:val="007B51CE"/>
    <w:pPr>
      <w:tabs>
        <w:tab w:val="left" w:pos="680"/>
      </w:tabs>
      <w:spacing w:before="60" w:after="60"/>
      <w:ind w:left="680" w:hanging="340"/>
    </w:pPr>
  </w:style>
  <w:style w:type="paragraph" w:styleId="List3">
    <w:name w:val="List 3"/>
    <w:basedOn w:val="BodyText"/>
    <w:rsid w:val="007B51CE"/>
    <w:pPr>
      <w:tabs>
        <w:tab w:val="left" w:pos="1021"/>
      </w:tabs>
      <w:spacing w:before="60" w:after="60"/>
      <w:ind w:left="1020" w:hanging="340"/>
    </w:pPr>
  </w:style>
  <w:style w:type="paragraph" w:styleId="List4">
    <w:name w:val="List 4"/>
    <w:basedOn w:val="BodyText"/>
    <w:rsid w:val="007B51CE"/>
    <w:pPr>
      <w:tabs>
        <w:tab w:val="left" w:pos="1361"/>
      </w:tabs>
      <w:spacing w:before="60" w:after="60"/>
      <w:ind w:left="1361" w:hanging="340"/>
    </w:pPr>
  </w:style>
  <w:style w:type="paragraph" w:styleId="List5">
    <w:name w:val="List 5"/>
    <w:basedOn w:val="BodyText"/>
    <w:rsid w:val="007B51CE"/>
    <w:pPr>
      <w:tabs>
        <w:tab w:val="left" w:pos="1701"/>
      </w:tabs>
      <w:spacing w:before="60" w:after="60"/>
      <w:ind w:left="1701" w:hanging="340"/>
    </w:pPr>
  </w:style>
  <w:style w:type="paragraph" w:styleId="ListBullet3">
    <w:name w:val="List Bullet 3"/>
    <w:basedOn w:val="List3"/>
    <w:rsid w:val="007B51CE"/>
    <w:pPr>
      <w:numPr>
        <w:numId w:val="13"/>
      </w:numPr>
      <w:tabs>
        <w:tab w:val="clear" w:pos="1021"/>
      </w:tabs>
      <w:ind w:left="1037" w:hanging="357"/>
    </w:pPr>
  </w:style>
  <w:style w:type="paragraph" w:styleId="ListBullet4">
    <w:name w:val="List Bullet 4"/>
    <w:basedOn w:val="List4"/>
    <w:rsid w:val="007B51CE"/>
    <w:pPr>
      <w:numPr>
        <w:numId w:val="2"/>
      </w:numPr>
      <w:tabs>
        <w:tab w:val="clear" w:pos="1361"/>
      </w:tabs>
    </w:pPr>
  </w:style>
  <w:style w:type="paragraph" w:styleId="ListBullet5">
    <w:name w:val="List Bullet 5"/>
    <w:basedOn w:val="List5"/>
    <w:rsid w:val="007B51CE"/>
    <w:pPr>
      <w:numPr>
        <w:numId w:val="3"/>
      </w:numPr>
    </w:pPr>
  </w:style>
  <w:style w:type="paragraph" w:styleId="ListContinue2">
    <w:name w:val="List Continue 2"/>
    <w:basedOn w:val="List2"/>
    <w:rsid w:val="007B51CE"/>
    <w:pPr>
      <w:ind w:firstLine="0"/>
    </w:pPr>
  </w:style>
  <w:style w:type="paragraph" w:styleId="ListContinue3">
    <w:name w:val="List Continue 3"/>
    <w:basedOn w:val="List3"/>
    <w:rsid w:val="007B51CE"/>
    <w:pPr>
      <w:ind w:left="1021" w:firstLine="0"/>
    </w:pPr>
  </w:style>
  <w:style w:type="paragraph" w:styleId="ListContinue4">
    <w:name w:val="List Continue 4"/>
    <w:basedOn w:val="List4"/>
    <w:rsid w:val="007B51CE"/>
    <w:pPr>
      <w:ind w:firstLine="0"/>
    </w:pPr>
  </w:style>
  <w:style w:type="paragraph" w:styleId="ListContinue5">
    <w:name w:val="List Continue 5"/>
    <w:basedOn w:val="List5"/>
    <w:rsid w:val="007B51CE"/>
    <w:pPr>
      <w:ind w:firstLine="0"/>
    </w:pPr>
  </w:style>
  <w:style w:type="paragraph" w:styleId="ListNumber3">
    <w:name w:val="List Number 3"/>
    <w:basedOn w:val="List3"/>
    <w:rsid w:val="007B51CE"/>
    <w:pPr>
      <w:numPr>
        <w:numId w:val="4"/>
      </w:numPr>
    </w:pPr>
  </w:style>
  <w:style w:type="paragraph" w:styleId="ListNumber4">
    <w:name w:val="List Number 4"/>
    <w:basedOn w:val="List4"/>
    <w:rsid w:val="007B51CE"/>
    <w:pPr>
      <w:numPr>
        <w:numId w:val="5"/>
      </w:numPr>
    </w:pPr>
  </w:style>
  <w:style w:type="paragraph" w:styleId="ListNumber5">
    <w:name w:val="List Number 5"/>
    <w:basedOn w:val="List5"/>
    <w:rsid w:val="007B51CE"/>
    <w:pPr>
      <w:numPr>
        <w:numId w:val="6"/>
      </w:numPr>
    </w:pPr>
  </w:style>
  <w:style w:type="paragraph" w:styleId="BlockText">
    <w:name w:val="Block Text"/>
    <w:basedOn w:val="Normal"/>
    <w:rsid w:val="007B51CE"/>
    <w:pPr>
      <w:spacing w:after="120"/>
      <w:ind w:left="1440" w:right="1440"/>
    </w:pPr>
  </w:style>
  <w:style w:type="character" w:customStyle="1" w:styleId="Subscript">
    <w:name w:val="Subscript"/>
    <w:basedOn w:val="DefaultParagraphFont"/>
    <w:rsid w:val="007B51CE"/>
    <w:rPr>
      <w:sz w:val="16"/>
      <w:vertAlign w:val="subscript"/>
    </w:rPr>
  </w:style>
  <w:style w:type="character" w:customStyle="1" w:styleId="Superscript">
    <w:name w:val="Superscript"/>
    <w:basedOn w:val="DefaultParagraphFont"/>
    <w:rsid w:val="007B51CE"/>
    <w:rPr>
      <w:sz w:val="16"/>
      <w:vertAlign w:val="superscript"/>
    </w:rPr>
  </w:style>
  <w:style w:type="character" w:customStyle="1" w:styleId="Symbols">
    <w:name w:val="Symbols"/>
    <w:basedOn w:val="DefaultParagraphFont"/>
    <w:rsid w:val="007B51CE"/>
    <w:rPr>
      <w:rFonts w:ascii="Symbol" w:hAnsi="Symbol"/>
    </w:rPr>
  </w:style>
  <w:style w:type="character" w:customStyle="1" w:styleId="MenuOptions">
    <w:name w:val="Menu Options"/>
    <w:basedOn w:val="DefaultParagraphFont"/>
    <w:rsid w:val="007B51CE"/>
    <w:rPr>
      <w:rFonts w:ascii="Arial Narrow" w:hAnsi="Arial Narrow"/>
      <w:smallCaps/>
    </w:rPr>
  </w:style>
  <w:style w:type="character" w:customStyle="1" w:styleId="Buttons">
    <w:name w:val="Buttons"/>
    <w:basedOn w:val="DefaultParagraphFont"/>
    <w:rsid w:val="007B51CE"/>
    <w:rPr>
      <w:b/>
    </w:rPr>
  </w:style>
  <w:style w:type="character" w:customStyle="1" w:styleId="Underlined">
    <w:name w:val="Underlined"/>
    <w:basedOn w:val="DefaultParagraphFont"/>
    <w:rsid w:val="007B51CE"/>
    <w:rPr>
      <w:u w:val="single"/>
    </w:rPr>
  </w:style>
  <w:style w:type="paragraph" w:customStyle="1" w:styleId="TableBodyTextRight">
    <w:name w:val="Table Body Text Right"/>
    <w:basedOn w:val="TableBodyText"/>
    <w:rsid w:val="007B51CE"/>
    <w:pPr>
      <w:widowControl w:val="0"/>
      <w:autoSpaceDE w:val="0"/>
      <w:autoSpaceDN w:val="0"/>
      <w:adjustRightInd w:val="0"/>
      <w:jc w:val="right"/>
    </w:pPr>
    <w:rPr>
      <w:rFonts w:cs="Arial"/>
      <w:szCs w:val="18"/>
    </w:rPr>
  </w:style>
  <w:style w:type="paragraph" w:customStyle="1" w:styleId="CopyrightText">
    <w:name w:val="Copyright Text"/>
    <w:basedOn w:val="BodyText"/>
    <w:rsid w:val="007B51CE"/>
    <w:rPr>
      <w:sz w:val="18"/>
    </w:rPr>
  </w:style>
  <w:style w:type="paragraph" w:customStyle="1" w:styleId="BodySmallRight">
    <w:name w:val="Body Small Right"/>
    <w:basedOn w:val="BodyTextRight"/>
    <w:rsid w:val="007B51CE"/>
    <w:rPr>
      <w:sz w:val="18"/>
      <w:szCs w:val="18"/>
    </w:rPr>
  </w:style>
  <w:style w:type="paragraph" w:customStyle="1" w:styleId="MarginEdition">
    <w:name w:val="Margin Edition"/>
    <w:basedOn w:val="MarginNote"/>
    <w:rsid w:val="007B51CE"/>
    <w:pPr>
      <w:spacing w:before="0" w:after="0"/>
    </w:pPr>
    <w:rPr>
      <w:rFonts w:ascii="Times New Roman" w:hAnsi="Times New Roman"/>
      <w:color w:val="999999"/>
    </w:rPr>
  </w:style>
  <w:style w:type="paragraph" w:customStyle="1" w:styleId="Spacer">
    <w:name w:val="Spacer"/>
    <w:basedOn w:val="Normal"/>
    <w:rsid w:val="007B51CE"/>
    <w:rPr>
      <w:sz w:val="2"/>
      <w:szCs w:val="2"/>
    </w:rPr>
  </w:style>
  <w:style w:type="character" w:customStyle="1" w:styleId="Small">
    <w:name w:val="Small"/>
    <w:basedOn w:val="DefaultParagraphFont"/>
    <w:rsid w:val="007B51CE"/>
    <w:rPr>
      <w:sz w:val="16"/>
    </w:rPr>
  </w:style>
  <w:style w:type="paragraph" w:customStyle="1" w:styleId="WideTable">
    <w:name w:val="Wide Table"/>
    <w:basedOn w:val="Normal"/>
    <w:rsid w:val="007B51CE"/>
    <w:pPr>
      <w:ind w:left="-1418"/>
    </w:pPr>
    <w:rPr>
      <w:sz w:val="2"/>
      <w:szCs w:val="2"/>
    </w:rPr>
  </w:style>
  <w:style w:type="character" w:styleId="PageNumber">
    <w:name w:val="page number"/>
    <w:basedOn w:val="DefaultParagraphFont"/>
    <w:rsid w:val="007B51CE"/>
  </w:style>
  <w:style w:type="paragraph" w:styleId="Quote">
    <w:name w:val="Quote"/>
    <w:basedOn w:val="Heading1"/>
    <w:link w:val="QuoteChar"/>
    <w:qFormat/>
    <w:rsid w:val="007B51CE"/>
    <w:rPr>
      <w:b w:val="0"/>
      <w:sz w:val="72"/>
      <w:szCs w:val="72"/>
      <w:lang w:val="en-NZ"/>
    </w:rPr>
  </w:style>
  <w:style w:type="character" w:customStyle="1" w:styleId="QuoteChar">
    <w:name w:val="Quote Char"/>
    <w:basedOn w:val="DefaultParagraphFont"/>
    <w:link w:val="Quote"/>
    <w:rsid w:val="007B5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1CE"/>
    <w:pPr>
      <w:pageBreakBefore/>
    </w:pPr>
  </w:style>
  <w:style w:type="paragraph" w:customStyle="1" w:styleId="Border">
    <w:name w:val="Border"/>
    <w:basedOn w:val="Normal"/>
    <w:qFormat/>
    <w:rsid w:val="007B5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1CE"/>
    <w:rPr>
      <w:b/>
      <w:bCs/>
      <w:i/>
      <w:iCs/>
      <w:color w:val="auto"/>
    </w:rPr>
  </w:style>
  <w:style w:type="paragraph" w:styleId="IntenseQuote">
    <w:name w:val="Intense Quote"/>
    <w:basedOn w:val="Normal"/>
    <w:next w:val="Normal"/>
    <w:link w:val="IntenseQuoteChar"/>
    <w:uiPriority w:val="30"/>
    <w:qFormat/>
    <w:rsid w:val="007B5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1CE"/>
    <w:rPr>
      <w:smallCaps/>
      <w:color w:val="auto"/>
      <w:u w:val="single"/>
    </w:rPr>
  </w:style>
  <w:style w:type="character" w:styleId="IntenseReference">
    <w:name w:val="Intense Reference"/>
    <w:basedOn w:val="DefaultParagraphFont"/>
    <w:uiPriority w:val="32"/>
    <w:qFormat/>
    <w:rsid w:val="007B51CE"/>
    <w:rPr>
      <w:b/>
      <w:bCs/>
      <w:smallCaps/>
      <w:color w:val="auto"/>
      <w:spacing w:val="5"/>
      <w:u w:val="single"/>
    </w:rPr>
  </w:style>
  <w:style w:type="paragraph" w:customStyle="1" w:styleId="2ColumnHeading">
    <w:name w:val="2Column Heading"/>
    <w:basedOn w:val="BodyText"/>
    <w:qFormat/>
    <w:rsid w:val="007B51CE"/>
    <w:pPr>
      <w:spacing w:after="60"/>
      <w:ind w:left="-2268"/>
    </w:pPr>
    <w:rPr>
      <w:b/>
    </w:rPr>
  </w:style>
  <w:style w:type="paragraph" w:customStyle="1" w:styleId="Heading1TOC">
    <w:name w:val="Heading1 TOC"/>
    <w:basedOn w:val="Normal"/>
    <w:qFormat/>
    <w:rsid w:val="007B51CE"/>
    <w:pPr>
      <w:spacing w:before="240" w:after="120"/>
    </w:pPr>
    <w:rPr>
      <w:rFonts w:ascii="Times New Roman" w:hAnsi="Times New Roman"/>
      <w:b/>
      <w:sz w:val="32"/>
    </w:rPr>
  </w:style>
  <w:style w:type="paragraph" w:customStyle="1" w:styleId="Heading2TOC">
    <w:name w:val="Heading2 TOC"/>
    <w:basedOn w:val="Normal"/>
    <w:qFormat/>
    <w:rsid w:val="007B51CE"/>
    <w:pPr>
      <w:spacing w:before="240" w:after="60"/>
    </w:pPr>
    <w:rPr>
      <w:rFonts w:ascii="Times New Roman" w:hAnsi="Times New Roman"/>
      <w:b/>
      <w:sz w:val="28"/>
    </w:rPr>
  </w:style>
  <w:style w:type="character" w:customStyle="1" w:styleId="Underline">
    <w:name w:val="Underline"/>
    <w:basedOn w:val="DefaultParagraphFont"/>
    <w:qFormat/>
    <w:rsid w:val="007B51CE"/>
    <w:rPr>
      <w:u w:val="single"/>
    </w:rPr>
  </w:style>
  <w:style w:type="character" w:customStyle="1" w:styleId="BoldandItalics">
    <w:name w:val="Bold and Italics"/>
    <w:qFormat/>
    <w:rsid w:val="007B51CE"/>
    <w:rPr>
      <w:b/>
      <w:i/>
      <w:u w:val="none"/>
    </w:rPr>
  </w:style>
  <w:style w:type="paragraph" w:styleId="BalloonText">
    <w:name w:val="Balloon Text"/>
    <w:basedOn w:val="Normal"/>
    <w:link w:val="BalloonTextChar"/>
    <w:rsid w:val="007B51CE"/>
    <w:rPr>
      <w:rFonts w:ascii="Tahoma" w:hAnsi="Tahoma" w:cs="Tahoma"/>
      <w:sz w:val="16"/>
      <w:szCs w:val="16"/>
    </w:rPr>
  </w:style>
  <w:style w:type="character" w:customStyle="1" w:styleId="BalloonTextChar">
    <w:name w:val="Balloon Text Char"/>
    <w:basedOn w:val="DefaultParagraphFont"/>
    <w:link w:val="BalloonText"/>
    <w:rsid w:val="007B5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1CE"/>
    <w:rPr>
      <w:b/>
      <w:color w:val="660033"/>
      <w:spacing w:val="0"/>
    </w:rPr>
  </w:style>
  <w:style w:type="paragraph" w:customStyle="1" w:styleId="Nameditemlist">
    <w:name w:val="Named item list"/>
    <w:basedOn w:val="BodyText"/>
    <w:qFormat/>
    <w:rsid w:val="007B51CE"/>
    <w:pPr>
      <w:tabs>
        <w:tab w:val="left" w:pos="2835"/>
      </w:tabs>
      <w:ind w:left="2835" w:hanging="2835"/>
    </w:pPr>
  </w:style>
  <w:style w:type="paragraph" w:customStyle="1" w:styleId="BodyTextnopadding">
    <w:name w:val="Body Text no padding"/>
    <w:basedOn w:val="BodyText"/>
    <w:qFormat/>
    <w:rsid w:val="007B51CE"/>
    <w:pPr>
      <w:spacing w:before="0" w:after="0"/>
    </w:pPr>
  </w:style>
  <w:style w:type="paragraph" w:customStyle="1" w:styleId="BodyTextBold">
    <w:name w:val="Body Text Bold"/>
    <w:basedOn w:val="BodyText"/>
    <w:qFormat/>
    <w:rsid w:val="007B51CE"/>
    <w:rPr>
      <w:b/>
    </w:rPr>
  </w:style>
  <w:style w:type="character" w:styleId="Hyperlink">
    <w:name w:val="Hyperlink"/>
    <w:basedOn w:val="DefaultParagraphFont"/>
    <w:uiPriority w:val="99"/>
    <w:unhideWhenUsed/>
    <w:rsid w:val="00833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5326</Characters>
  <Application>Microsoft Office Word</Application>
  <DocSecurity>0</DocSecurity>
  <Lines>221</Lines>
  <Paragraphs>109</Paragraphs>
  <ScaleCrop>false</ScaleCrop>
  <Company>Author-it Software Corporation Ltd.</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MEA354 Maintain light aircraft pneumatic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