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C53" w:rsidP="00801C53">
      <w:pPr>
        <w:pStyle w:val="Title"/>
      </w:pPr>
      <w:r>
        <w:fldChar w:fldCharType="begin"/>
      </w:r>
      <w:r>
        <w:instrText xml:space="preserve"> TITLE   \* MERGEFORMAT </w:instrText>
      </w:r>
      <w:r>
        <w:fldChar w:fldCharType="separate"/>
      </w:r>
      <w:r>
        <w:t>MEA354 Maintain light aircraft pneumatic systems</w:t>
      </w:r>
      <w:r>
        <w:fldChar w:fldCharType="end"/>
      </w:r>
    </w:p>
    <w:p w:rsidR="00801C53" w:rsidP="00801C53">
      <w:pPr>
        <w:pStyle w:val="Version"/>
        <w:sectPr w:rsidSect="00165B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5B22" w:rsidP="00165B22">
      <w:pPr>
        <w:pStyle w:val="SuperHeading"/>
      </w:pPr>
      <w:r w:rsidRPr="00165B22">
        <w:t>MEA354 Maintain light aircraft pneumatic systems</w:t>
      </w:r>
    </w:p>
    <w:p w:rsidR="00000000" w:rsidRPr="00165B22" w:rsidP="00165B22">
      <w:pPr>
        <w:pStyle w:val="Heading1"/>
      </w:pPr>
      <w:bookmarkStart w:id="1" w:name="O_998860"/>
      <w:bookmarkEnd w:id="1"/>
      <w:r w:rsidRPr="00165B22">
        <w:t>Modification History</w:t>
      </w:r>
    </w:p>
    <w:p w:rsidR="00000000" w:rsidRPr="00165B22" w:rsidP="00801C53">
      <w:pPr>
        <w:pStyle w:val="BodyText"/>
      </w:pPr>
      <w:r w:rsidRPr="00165B22">
        <w:t>Release 2. Equivalent to MEA354 Maintain light aircraft pneumatic systems with amended prerequisite codes.</w:t>
      </w:r>
    </w:p>
    <w:p w:rsidR="00000000" w:rsidRPr="00165B22" w:rsidP="00165B22">
      <w:pPr>
        <w:pStyle w:val="Heading1"/>
      </w:pPr>
      <w:bookmarkStart w:id="2" w:name="O_998859"/>
      <w:bookmarkEnd w:id="2"/>
      <w:r w:rsidRPr="00165B22">
        <w:t>Application</w:t>
      </w:r>
    </w:p>
    <w:p w:rsidR="00000000" w:rsidRPr="00165B22" w:rsidP="00801C53">
      <w:pPr>
        <w:pStyle w:val="BodyText"/>
      </w:pPr>
      <w:r w:rsidRPr="00165B22">
        <w:t>This unit of competency requires application of hand skills and the use of system/component</w:t>
      </w:r>
      <w:r w:rsidRPr="00165B22">
        <w:t xml:space="preserve"> knowledge and applicable maintenance publications and test equipment to inspect, test, troubleshoot and replace components of light aircraft pneumatic systems during the performance of scheduled or unscheduled maintenance. Maintenance may be performed ind</w:t>
      </w:r>
      <w:r w:rsidRPr="00165B22">
        <w:t>ividually or as part of a team.</w:t>
      </w:r>
    </w:p>
    <w:p w:rsidR="00000000" w:rsidRPr="00165B22" w:rsidP="00801C53">
      <w:pPr>
        <w:pStyle w:val="BodyText"/>
      </w:pPr>
      <w:r w:rsidRPr="00165B22">
        <w:t>Applications include light aircraft that have pneumatic systems where the air source is other than gas turbine engine bleed air. Bleed-air supplied pneumatic systems are covered by units MEA303 Remove and install aircraft p</w:t>
      </w:r>
      <w:r w:rsidRPr="00165B22">
        <w:t>neumatic system components and MEA310 Inspect, test and troubleshoot aircraft pneumatic systems and components.</w:t>
      </w:r>
    </w:p>
    <w:p w:rsidR="00000000" w:rsidRPr="00165B22" w:rsidP="00801C53">
      <w:pPr>
        <w:pStyle w:val="BodyText"/>
      </w:pPr>
      <w:r w:rsidRPr="00165B22">
        <w:t xml:space="preserve">The unit is part of the Mechanical Certificate IV (Aircraft Maintenance Stream) training pathway. </w:t>
      </w:r>
    </w:p>
    <w:p w:rsidR="00000000" w:rsidRPr="00165B22" w:rsidP="00801C53">
      <w:pPr>
        <w:pStyle w:val="BodyText"/>
      </w:pPr>
      <w:r w:rsidRPr="00165B22">
        <w:t>Where a Civil Aviation Safety Authority (CA</w:t>
      </w:r>
      <w:r w:rsidRPr="00165B22">
        <w:t>SA) licensing outcome is sought this unit forms part of the CASA requirement for the granting of the chosen maintenance certification licence under Civil Aviation Safety Regulation (CASR) Part 66, in accordance with the licensing provisions in the Companio</w:t>
      </w:r>
      <w:r w:rsidRPr="00165B22">
        <w:t>n Volume Implementation Guide</w:t>
      </w:r>
    </w:p>
    <w:p w:rsidR="00000000" w:rsidRPr="00165B22" w:rsidP="00165B22">
      <w:pPr>
        <w:pStyle w:val="Heading1"/>
      </w:pPr>
      <w:bookmarkStart w:id="3" w:name="O_998858"/>
      <w:bookmarkEnd w:id="3"/>
      <w:r w:rsidRPr="00165B22">
        <w:t>Pre-requisite Unit</w:t>
      </w:r>
    </w:p>
    <w:tbl>
      <w:tblPr>
        <w:tblW w:w="0" w:type="auto"/>
        <w:tblLayout w:type="fixed"/>
        <w:tblCellMar>
          <w:left w:w="62" w:type="dxa"/>
          <w:right w:w="62" w:type="dxa"/>
        </w:tblCellMar>
        <w:tblLook w:val="0000"/>
      </w:tblPr>
      <w:tblGrid>
        <w:gridCol w:w="1768"/>
        <w:gridCol w:w="6878"/>
      </w:tblGrid>
      <w:tr w:rsidTr="00165B22">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MEA107</w:t>
            </w:r>
          </w:p>
        </w:tc>
        <w:tc>
          <w:tcPr>
            <w:tcW w:w="6878"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Interpret and use aviation maintenance industry manuals and specifications</w:t>
            </w:r>
          </w:p>
        </w:tc>
      </w:tr>
      <w:tr w:rsidTr="00165B22">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MEA154</w:t>
            </w:r>
          </w:p>
        </w:tc>
        <w:tc>
          <w:tcPr>
            <w:tcW w:w="6878"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Apply work health and safety practices in aviation maintenance</w:t>
            </w:r>
          </w:p>
        </w:tc>
      </w:tr>
      <w:tr w:rsidTr="00165B22">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MEA155</w:t>
            </w:r>
          </w:p>
        </w:tc>
        <w:tc>
          <w:tcPr>
            <w:tcW w:w="6878"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Plan and organise aviation maintenance work activities</w:t>
            </w:r>
          </w:p>
        </w:tc>
      </w:tr>
      <w:tr w:rsidTr="00165B22">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MEA156</w:t>
            </w:r>
          </w:p>
        </w:tc>
        <w:tc>
          <w:tcPr>
            <w:tcW w:w="6878"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Apply quality standards during aviation maintenance activities</w:t>
            </w:r>
          </w:p>
        </w:tc>
      </w:tr>
      <w:tr w:rsidTr="00165B22">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MEA157</w:t>
            </w:r>
          </w:p>
        </w:tc>
        <w:tc>
          <w:tcPr>
            <w:tcW w:w="6878"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Complete aviation maintenance industry documentation</w:t>
            </w:r>
          </w:p>
        </w:tc>
      </w:tr>
      <w:tr w:rsidTr="00165B22">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MEA158</w:t>
            </w:r>
          </w:p>
        </w:tc>
        <w:tc>
          <w:tcPr>
            <w:tcW w:w="6878" w:type="dxa"/>
            <w:tcBorders>
              <w:top w:val="nil"/>
              <w:left w:val="nil"/>
              <w:bottom w:val="nil"/>
              <w:right w:val="nil"/>
            </w:tcBorders>
            <w:tcMar>
              <w:top w:w="0" w:type="dxa"/>
              <w:left w:w="62" w:type="dxa"/>
              <w:bottom w:w="0" w:type="dxa"/>
              <w:right w:w="62" w:type="dxa"/>
            </w:tcMar>
          </w:tcPr>
          <w:p w:rsidR="00000000" w:rsidRPr="00165B22" w:rsidP="00165B22">
            <w:pPr>
              <w:pStyle w:val="BodyText"/>
            </w:pPr>
            <w:r w:rsidRPr="00165B22">
              <w:t>Perform basic hand skills, standard trade practices and funda</w:t>
            </w:r>
            <w:r w:rsidRPr="00165B22">
              <w:t>mentals in aviation maintenance</w:t>
            </w:r>
          </w:p>
        </w:tc>
      </w:tr>
    </w:tbl>
    <w:p w:rsidR="00000000" w:rsidRPr="00165B22" w:rsidP="00165B22">
      <w:pPr>
        <w:pStyle w:val="BodyText"/>
      </w:pPr>
    </w:p>
    <w:p w:rsidR="00000000" w:rsidRPr="00165B22" w:rsidP="00165B22">
      <w:pPr>
        <w:pStyle w:val="AllowPageBreak"/>
      </w:pPr>
    </w:p>
    <w:p w:rsidR="00000000" w:rsidRPr="00165B22" w:rsidP="00165B22">
      <w:pPr>
        <w:pStyle w:val="Heading1"/>
      </w:pPr>
      <w:bookmarkStart w:id="4" w:name="O_998857"/>
      <w:bookmarkEnd w:id="4"/>
      <w:r w:rsidRPr="00165B22">
        <w:t>Competency Field</w:t>
      </w:r>
    </w:p>
    <w:p w:rsidR="00000000" w:rsidRPr="00165B22" w:rsidP="00801C53">
      <w:pPr>
        <w:pStyle w:val="BodyText"/>
      </w:pPr>
      <w:r w:rsidRPr="00165B22">
        <w:t>Aviation maintenance</w:t>
      </w:r>
    </w:p>
    <w:p w:rsidR="00000000" w:rsidRPr="00165B22" w:rsidP="00165B22">
      <w:pPr>
        <w:pStyle w:val="Heading1"/>
      </w:pPr>
      <w:bookmarkStart w:id="5" w:name="O_998856"/>
      <w:bookmarkEnd w:id="5"/>
      <w:r w:rsidRPr="00165B22">
        <w:t>Unit Sector</w:t>
      </w:r>
    </w:p>
    <w:p w:rsidR="00000000" w:rsidRPr="00165B22" w:rsidP="00165B22">
      <w:pPr>
        <w:pStyle w:val="Heading1"/>
      </w:pPr>
      <w:bookmarkStart w:id="6" w:name="O_998855"/>
      <w:bookmarkEnd w:id="6"/>
      <w:r w:rsidRPr="00165B22">
        <w:t>Elements and Performance Criteria</w:t>
      </w:r>
    </w:p>
    <w:tbl>
      <w:tblPr>
        <w:tblW w:w="9386" w:type="dxa"/>
        <w:tblLayout w:type="fixed"/>
        <w:tblCellMar>
          <w:left w:w="62" w:type="dxa"/>
          <w:right w:w="62" w:type="dxa"/>
        </w:tblCellMar>
        <w:tblLook w:val="0000"/>
      </w:tblPr>
      <w:tblGrid>
        <w:gridCol w:w="733"/>
        <w:gridCol w:w="2396"/>
        <w:gridCol w:w="736"/>
        <w:gridCol w:w="5521"/>
      </w:tblGrid>
      <w:tr w:rsidTr="00165B22">
        <w:tblPrEx>
          <w:tblW w:w="9386" w:type="dxa"/>
          <w:tblLayout w:type="fixed"/>
          <w:tblCellMar>
            <w:left w:w="62" w:type="dxa"/>
            <w:right w:w="62" w:type="dxa"/>
          </w:tblCellMar>
          <w:tblLook w:val="0000"/>
        </w:tblPrEx>
        <w:tc>
          <w:tcPr>
            <w:tcW w:w="3129" w:type="dxa"/>
            <w:gridSpan w:val="2"/>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Elements describe the essential outcomes.</w:t>
            </w:r>
          </w:p>
        </w:tc>
        <w:tc>
          <w:tcPr>
            <w:tcW w:w="6257" w:type="dxa"/>
            <w:gridSpan w:val="2"/>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Performance criteria describe the performance</w:t>
            </w:r>
            <w:r w:rsidRPr="00165B22">
              <w:t xml:space="preserve"> needed to demonstrate achievement of the element. </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1.</w:t>
            </w:r>
          </w:p>
        </w:tc>
        <w:tc>
          <w:tcPr>
            <w:tcW w:w="239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Inspect light aircraft pneumatic systems</w:t>
            </w: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1.1</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Relevant maintenance documentation and modification status, including system defect reports, where relevant, are used to identify specific inspection requirements</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1.2</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Isolation tags are checked and aircraft configured for safe system inspection and oper</w:t>
            </w:r>
            <w:r w:rsidRPr="00165B22">
              <w:t>ation in accordance with the applicable maintenance manual</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1.3</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 xml:space="preserve">Components of pneumatic systems are visually or physically checked for external signs of defects in accordance with applicable maintenance manual while observing </w:t>
            </w:r>
            <w:r w:rsidRPr="00165B22">
              <w:t>all relevant work health and safety (WHS) requirements, including the use of material safety data sheets (MSDS) and items of personal protective equipment (PPE)</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1.4</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Defects are correctly identified and reported</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2.</w:t>
            </w:r>
          </w:p>
        </w:tc>
        <w:tc>
          <w:tcPr>
            <w:tcW w:w="239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Test/adjust light aircraft pneumatic s</w:t>
            </w:r>
            <w:r w:rsidRPr="00165B22">
              <w:t>ystems and components</w:t>
            </w: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2.1</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Aircraft and system are prepared in accordance with applicable maintenance manual for the application of power/system operation</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2.2</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Pneumatic system is functionally tested in accordance with maintenance manual for evidence of s</w:t>
            </w:r>
            <w:r w:rsidRPr="00165B22">
              <w:t>erviceability or malfunction</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2.3</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System adjustment is performed in accordance with maintenance manual</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3.</w:t>
            </w:r>
          </w:p>
        </w:tc>
        <w:tc>
          <w:tcPr>
            <w:tcW w:w="239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Troubleshoot light aircraft pneumatic systems</w:t>
            </w: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3.1</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Available information from maintenance documentation, inspection and test results is used, where necessary, to assist in fault determination</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3.2</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Maintenance manual fault diagnosis guides and logic processes are used to ensure efficient and accurate trou</w:t>
            </w:r>
            <w:r w:rsidRPr="00165B22">
              <w:t>bleshooting to line replacement level</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3.3</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Specialist advice is obtained, where required, to assist with the troubleshooting process</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3.4</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 xml:space="preserve">Pneumatic system faults are located and the causes of the faults are clearly identified and correctly recorded in </w:t>
            </w:r>
            <w:r w:rsidRPr="00165B22">
              <w:t>maintenance documentation, where required, in accordance with standard enterprise procedures</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3.5</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Rectification requirements are determined</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4.</w:t>
            </w:r>
          </w:p>
        </w:tc>
        <w:tc>
          <w:tcPr>
            <w:tcW w:w="239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Remove and install light aircraft pneumatic system components</w:t>
            </w: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4.1</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System i</w:t>
            </w:r>
            <w:r w:rsidRPr="00165B22">
              <w:t>s rendered safe in accordance with the applicable maintenance manual and isolation tags are fitted, where necessary, to ensure personnel safety</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4.2</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Pneumatic system component removal is carried out in accordance with the applicable maintenance manual wh</w:t>
            </w:r>
            <w:r w:rsidRPr="00165B22">
              <w:t>ile observing all relevant WHS requirements, including the use of MSDS and items of PPE</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4.3</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Required maintenance documentation is accurately completed and correctly processed</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4.4</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Removed components are tagged, sealed and packaged in accordance with s</w:t>
            </w:r>
            <w:r w:rsidRPr="00165B22">
              <w:t>pecified procedures</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4.5</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Components to be installed are checked to confirm correct part numbers, serviceability and modification status</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4.6</w:t>
            </w:r>
          </w:p>
        </w:tc>
        <w:tc>
          <w:tcPr>
            <w:tcW w:w="5521"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Installation is carried out in accordance with the applicable maintenance manual</w:t>
            </w:r>
          </w:p>
        </w:tc>
      </w:tr>
      <w:tr w:rsidTr="00165B22">
        <w:tblPrEx>
          <w:tblW w:w="9386" w:type="dxa"/>
          <w:tblLayout w:type="fixed"/>
          <w:tblCellMar>
            <w:left w:w="62" w:type="dxa"/>
            <w:right w:w="62" w:type="dxa"/>
          </w:tblCellMar>
          <w:tblLook w:val="0000"/>
        </w:tblPrEx>
        <w:tc>
          <w:tcPr>
            <w:tcW w:w="73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9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4.7</w:t>
            </w:r>
          </w:p>
        </w:tc>
        <w:tc>
          <w:tcPr>
            <w:tcW w:w="5521" w:type="dxa"/>
            <w:tcBorders>
              <w:top w:val="nil"/>
              <w:left w:val="nil"/>
              <w:bottom w:val="nil"/>
              <w:right w:val="nil"/>
            </w:tcBorders>
            <w:tcMar>
              <w:top w:w="0" w:type="dxa"/>
              <w:left w:w="62" w:type="dxa"/>
              <w:bottom w:w="0" w:type="dxa"/>
              <w:right w:w="62" w:type="dxa"/>
            </w:tcMar>
          </w:tcPr>
          <w:p w:rsidR="00000000" w:rsidRPr="00165B22" w:rsidP="00165B22">
            <w:pPr>
              <w:pStyle w:val="BodyText"/>
            </w:pPr>
            <w:r w:rsidRPr="00165B22">
              <w:t>Required maintenance documentation is completed and processed in accordance with standard enterprise procedures</w:t>
            </w:r>
          </w:p>
        </w:tc>
      </w:tr>
    </w:tbl>
    <w:p w:rsidR="00000000" w:rsidRPr="00165B22" w:rsidP="00165B22">
      <w:pPr>
        <w:pStyle w:val="BodyText"/>
      </w:pPr>
    </w:p>
    <w:p w:rsidR="00000000" w:rsidRPr="00165B22" w:rsidP="00165B22">
      <w:pPr>
        <w:pStyle w:val="AllowPageBreak"/>
      </w:pPr>
    </w:p>
    <w:p w:rsidR="00000000" w:rsidRPr="00165B22" w:rsidP="00165B22">
      <w:pPr>
        <w:pStyle w:val="Heading1"/>
      </w:pPr>
      <w:bookmarkStart w:id="7" w:name="O_998854"/>
      <w:bookmarkEnd w:id="7"/>
      <w:r w:rsidRPr="00165B22">
        <w:t>Foundation Skills</w:t>
      </w:r>
    </w:p>
    <w:p w:rsidR="00000000" w:rsidRPr="00165B22" w:rsidP="00801C53">
      <w:pPr>
        <w:pStyle w:val="BodyText"/>
      </w:pPr>
      <w:r w:rsidRPr="00165B22">
        <w:t>Foundation skills essential to performance are explicit in the performance criteria of this unit of compete</w:t>
      </w:r>
      <w:r w:rsidRPr="00165B22">
        <w:t>ncy.</w:t>
      </w:r>
    </w:p>
    <w:p w:rsidR="00000000" w:rsidRPr="00165B22" w:rsidP="00165B22">
      <w:pPr>
        <w:pStyle w:val="Heading1"/>
      </w:pPr>
      <w:bookmarkStart w:id="8" w:name="O_998853"/>
      <w:bookmarkEnd w:id="8"/>
      <w:r w:rsidRPr="00165B22">
        <w:t>Range of Conditions</w:t>
      </w:r>
    </w:p>
    <w:tbl>
      <w:tblPr>
        <w:tblW w:w="0" w:type="auto"/>
        <w:tblLayout w:type="fixed"/>
        <w:tblCellMar>
          <w:left w:w="62" w:type="dxa"/>
          <w:right w:w="62" w:type="dxa"/>
        </w:tblCellMar>
        <w:tblLook w:val="0000"/>
      </w:tblPr>
      <w:tblGrid>
        <w:gridCol w:w="2970"/>
        <w:gridCol w:w="6102"/>
      </w:tblGrid>
      <w:tr w:rsidTr="00165B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t xml:space="preserve">This field allows for different work environments and conditions that may affect performance. Essential operating conditions that may be present (depending </w:t>
            </w:r>
            <w:r w:rsidRPr="00165B22">
              <w:t>on the work situation, needs of the candidate, accessibility of the item, and local industry and regional contexts) are included.</w:t>
            </w:r>
          </w:p>
        </w:tc>
      </w:tr>
      <w:tr w:rsidTr="00165B2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rPr>
                <w:rStyle w:val="SpecialBold"/>
              </w:rPr>
              <w:t>Pneumatic systems include:</w:t>
            </w:r>
          </w:p>
        </w:tc>
        <w:tc>
          <w:tcPr>
            <w:tcW w:w="6102" w:type="dxa"/>
            <w:tcBorders>
              <w:top w:val="nil"/>
              <w:left w:val="nil"/>
              <w:bottom w:val="nil"/>
              <w:right w:val="nil"/>
            </w:tcBorders>
            <w:tcMar>
              <w:top w:w="0" w:type="dxa"/>
              <w:left w:w="62" w:type="dxa"/>
              <w:bottom w:w="0" w:type="dxa"/>
              <w:right w:w="62" w:type="dxa"/>
            </w:tcMar>
          </w:tcPr>
          <w:p w:rsidR="00000000" w:rsidP="00165B22">
            <w:pPr>
              <w:pStyle w:val="ListBullet"/>
              <w:rPr>
                <w:lang w:val="en-NZ"/>
              </w:rPr>
            </w:pPr>
            <w:r w:rsidRPr="00165B22">
              <w:t>De-icing systems, including de-icer boots on wings and tailplanes</w:t>
            </w:r>
          </w:p>
        </w:tc>
      </w:tr>
      <w:tr w:rsidTr="00165B2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rPr>
                <w:rStyle w:val="SpecialBold"/>
              </w:rPr>
              <w:t>Pneumatic system components include:</w:t>
            </w:r>
          </w:p>
        </w:tc>
        <w:tc>
          <w:tcPr>
            <w:tcW w:w="6102" w:type="dxa"/>
            <w:tcBorders>
              <w:top w:val="nil"/>
              <w:left w:val="nil"/>
              <w:bottom w:val="nil"/>
              <w:right w:val="nil"/>
            </w:tcBorders>
            <w:tcMar>
              <w:top w:w="0" w:type="dxa"/>
              <w:left w:w="62" w:type="dxa"/>
              <w:bottom w:w="0" w:type="dxa"/>
              <w:right w:w="62" w:type="dxa"/>
            </w:tcMar>
          </w:tcPr>
          <w:p w:rsidR="00000000" w:rsidRPr="00165B22" w:rsidP="00165B22">
            <w:pPr>
              <w:pStyle w:val="ListBullet"/>
            </w:pPr>
            <w:r w:rsidRPr="00165B22">
              <w:t>Filters, valves, pumps, regulators and timers</w:t>
            </w:r>
          </w:p>
          <w:p w:rsidR="00000000" w:rsidRPr="00165B22" w:rsidP="00165B22">
            <w:pPr>
              <w:pStyle w:val="ListBullet"/>
            </w:pPr>
            <w:r w:rsidRPr="00165B22">
              <w:t>Gauges (direct reading)</w:t>
            </w:r>
          </w:p>
          <w:p w:rsidR="00000000" w:rsidRPr="00165B22" w:rsidP="00165B22">
            <w:pPr>
              <w:pStyle w:val="ListBullet"/>
            </w:pPr>
            <w:r w:rsidRPr="00165B22">
              <w:t>De-icer boots</w:t>
            </w:r>
          </w:p>
          <w:p w:rsidR="00000000" w:rsidP="00165B22">
            <w:pPr>
              <w:pStyle w:val="ListBullet"/>
              <w:rPr>
                <w:lang w:val="en-NZ"/>
              </w:rPr>
            </w:pPr>
            <w:r w:rsidRPr="00165B22">
              <w:t>Rigid and flexible pipelines, hoses and fittings</w:t>
            </w:r>
          </w:p>
        </w:tc>
      </w:tr>
      <w:tr w:rsidTr="00165B2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65B22">
            <w:pPr>
              <w:pStyle w:val="BodyText"/>
              <w:rPr>
                <w:lang w:val="en-NZ"/>
              </w:rPr>
            </w:pPr>
            <w:r w:rsidRPr="00165B22">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165B22" w:rsidP="00165B22">
            <w:pPr>
              <w:pStyle w:val="ListBullet"/>
            </w:pPr>
            <w:r w:rsidRPr="00165B22">
              <w:t>Industry standard procedures specified by manu</w:t>
            </w:r>
            <w:r w:rsidRPr="00165B22">
              <w:t>facturers, regulatory authorities or the enterprise</w:t>
            </w:r>
          </w:p>
        </w:tc>
      </w:tr>
    </w:tbl>
    <w:p w:rsidR="00000000" w:rsidRPr="00165B22" w:rsidP="00165B22">
      <w:pPr>
        <w:pStyle w:val="BodyText"/>
      </w:pPr>
    </w:p>
    <w:p w:rsidR="00000000" w:rsidRPr="00165B22" w:rsidP="00165B22">
      <w:pPr>
        <w:pStyle w:val="AllowPageBreak"/>
      </w:pPr>
    </w:p>
    <w:p w:rsidR="00000000" w:rsidRPr="00165B22" w:rsidP="00165B22">
      <w:pPr>
        <w:pStyle w:val="Heading1"/>
      </w:pPr>
      <w:bookmarkStart w:id="9" w:name="O_998852"/>
      <w:bookmarkEnd w:id="9"/>
      <w:r w:rsidRPr="00165B22">
        <w:t>Unit Mapping Information</w:t>
      </w:r>
    </w:p>
    <w:p w:rsidR="00000000" w:rsidRPr="00165B22" w:rsidP="00801C53">
      <w:pPr>
        <w:pStyle w:val="BodyText"/>
      </w:pPr>
      <w:r w:rsidRPr="00165B22">
        <w:t>Release 2. Equivalent to MEA354 Maintain light aircraft pneumatic systems</w:t>
      </w:r>
    </w:p>
    <w:p w:rsidR="00000000" w:rsidRPr="00165B22" w:rsidP="00165B22">
      <w:pPr>
        <w:pStyle w:val="Heading1"/>
      </w:pPr>
      <w:bookmarkStart w:id="10" w:name="O_998861"/>
      <w:bookmarkEnd w:id="10"/>
      <w:r w:rsidRPr="00165B22">
        <w:t>Links</w:t>
      </w:r>
    </w:p>
    <w:p w:rsidR="00000000" w:rsidRPr="00165B22" w:rsidP="00801C53">
      <w:pPr>
        <w:pStyle w:val="BodyText"/>
      </w:pPr>
      <w:r w:rsidRPr="00165B2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673CB">
        <w:rPr>
          <w:rStyle w:val="Hyperlink"/>
        </w:rPr>
        <w:t>https://vetnet.gov.au/Pages/TrainingDocs.aspx?q=ce216c9c-04d5-4b3b-9bcf-4e81d0950371</w:t>
      </w:r>
      <w:r>
        <w:fldChar w:fldCharType="end"/>
      </w:r>
    </w:p>
    <w:p w:rsidR="00000000" w:rsidRPr="00165B22" w:rsidP="00801C53">
      <w:pPr>
        <w:pStyle w:val="BodyText"/>
        <w:sectPr w:rsidSect="00165B22">
          <w:headerReference w:type="default" r:id="rId10"/>
          <w:footerReference w:type="default" r:id="rId11"/>
          <w:pgSz w:w="11908" w:h="16833"/>
          <w:pgMar w:top="1702" w:right="1418" w:bottom="1702" w:left="1418" w:header="992" w:footer="992" w:gutter="0"/>
          <w:cols w:space="720"/>
          <w:noEndnote/>
          <w:docGrid w:linePitch="299"/>
        </w:sectPr>
      </w:pPr>
    </w:p>
    <w:p w:rsidR="00000000" w:rsidRPr="00165B22" w:rsidP="00165B22">
      <w:pPr>
        <w:pStyle w:val="SuperHeading"/>
      </w:pPr>
      <w:r w:rsidRPr="00165B22">
        <w:t>Assessment Requirements for MEA354 Maintain light aircraft pneu</w:t>
      </w:r>
      <w:r w:rsidRPr="00165B22">
        <w:t>matic systems</w:t>
      </w:r>
    </w:p>
    <w:p w:rsidR="00000000" w:rsidRPr="00165B22" w:rsidP="00165B22">
      <w:pPr>
        <w:pStyle w:val="Heading1"/>
      </w:pPr>
      <w:bookmarkStart w:id="11" w:name="O_998850"/>
      <w:bookmarkEnd w:id="11"/>
      <w:r w:rsidRPr="00165B22">
        <w:t>Modification History</w:t>
      </w:r>
    </w:p>
    <w:p w:rsidR="00000000" w:rsidRPr="00165B22" w:rsidP="00801C53">
      <w:pPr>
        <w:pStyle w:val="BodyText"/>
      </w:pPr>
      <w:r w:rsidRPr="00165B22">
        <w:t>Release 2. Equivalent to MEA354 Maintain light aircraft pneumatic systems with amended prerequisite codes.</w:t>
      </w:r>
    </w:p>
    <w:p w:rsidR="00000000" w:rsidRPr="00165B22" w:rsidP="00165B22">
      <w:pPr>
        <w:pStyle w:val="Heading1"/>
      </w:pPr>
      <w:bookmarkStart w:id="12" w:name="O_998849"/>
      <w:bookmarkEnd w:id="12"/>
      <w:r w:rsidRPr="00165B22">
        <w:t>Performance Evidence</w:t>
      </w:r>
    </w:p>
    <w:p w:rsidR="00000000" w:rsidRPr="00165B22" w:rsidP="00801C53">
      <w:pPr>
        <w:pStyle w:val="BodyText"/>
      </w:pPr>
      <w:r w:rsidRPr="00165B22">
        <w:t>Evidence required to demonstrate competency in this unit mus</w:t>
      </w:r>
      <w:r w:rsidRPr="00165B22">
        <w:t>t be relevant to and satisfy all of the requirements of the elements and performance criteria under the specified conditions of assessment, and must include:</w:t>
      </w:r>
    </w:p>
    <w:p w:rsidR="00000000" w:rsidRPr="00165B22" w:rsidP="00165B22">
      <w:pPr>
        <w:pStyle w:val="ListBullet"/>
      </w:pPr>
      <w:r w:rsidRPr="00165B22">
        <w:t>using hand skills, tools and test equipment in the testing, adjustment and troubleshooting of lig</w:t>
      </w:r>
      <w:r w:rsidRPr="00165B22">
        <w:t>ht aircraft pneumatic systems and components, including pneumatic system component removal and installation</w:t>
      </w:r>
    </w:p>
    <w:p w:rsidR="00000000" w:rsidRPr="00165B22" w:rsidP="00165B22">
      <w:pPr>
        <w:pStyle w:val="ListBullet"/>
      </w:pPr>
      <w:r w:rsidRPr="00165B22">
        <w:t>recognising pneumatic system and component defects/external damage, correct installation and security for the types of systems listed in the Range o</w:t>
      </w:r>
      <w:r w:rsidRPr="00165B22">
        <w:t>f Conditions</w:t>
      </w:r>
    </w:p>
    <w:p w:rsidR="00000000" w:rsidRPr="00165B22" w:rsidP="00165B22">
      <w:pPr>
        <w:pStyle w:val="ListBullet"/>
      </w:pPr>
      <w:r w:rsidRPr="00165B22">
        <w:t>performing system functional tests and checks to isolate system faults and assess post-maintenance serviceability</w:t>
      </w:r>
    </w:p>
    <w:p w:rsidR="00000000" w:rsidRPr="00165B22" w:rsidP="00165B22">
      <w:pPr>
        <w:pStyle w:val="ListBullet"/>
      </w:pPr>
      <w:r w:rsidRPr="00165B22">
        <w:t xml:space="preserve">effectively using maintenance documentation and relevant fault diagnosis guides in the troubleshooting process and for component </w:t>
      </w:r>
      <w:r w:rsidRPr="00165B22">
        <w:t>removal and installation</w:t>
      </w:r>
    </w:p>
    <w:p w:rsidR="00000000" w:rsidRPr="00165B22" w:rsidP="00165B22">
      <w:pPr>
        <w:pStyle w:val="ListBullet"/>
      </w:pPr>
      <w:r w:rsidRPr="00165B22">
        <w:t>applying standard procedures</w:t>
      </w:r>
    </w:p>
    <w:p w:rsidR="00000000" w:rsidRPr="00165B22" w:rsidP="00165B22">
      <w:pPr>
        <w:pStyle w:val="ListBullet"/>
      </w:pPr>
      <w:r w:rsidRPr="00165B22">
        <w:t>observing of all relevant WHS procedures including the use of PPE and MSDS.</w:t>
      </w:r>
    </w:p>
    <w:p w:rsidR="00000000" w:rsidRPr="00165B22" w:rsidP="00801C53">
      <w:pPr>
        <w:pStyle w:val="BodyText"/>
      </w:pPr>
      <w:r w:rsidRPr="00165B22">
        <w:t>The underlying skills inherent in this unit should be transferable across a range of inspection, testing and troubleshooting applications (including the timely involvement of supervisors or other trades) associated with light aircraft pneumatic systems and</w:t>
      </w:r>
      <w:r w:rsidRPr="00165B22">
        <w:t xml:space="preserve"> components. It is essential that relevant procedures, cleanliness requirements and safety precautions are fully observed, understood and complied with. Ability to interpret inspection procedures and specifications (allowable limits) and apply them in prac</w:t>
      </w:r>
      <w:r w:rsidRPr="00165B22">
        <w:t>tice is critical.</w:t>
      </w:r>
    </w:p>
    <w:p w:rsidR="00801C53" w:rsidP="00801C53">
      <w:pPr>
        <w:pStyle w:val="BodyText"/>
      </w:pPr>
      <w:r w:rsidRPr="00165B22">
        <w:t xml:space="preserve">This shall be demonstrated through application across pneumatic systems and components as listed in the Assessment Conditions. </w:t>
      </w:r>
    </w:p>
    <w:p w:rsidR="00000000" w:rsidRPr="00165B22" w:rsidP="00165B22">
      <w:pPr>
        <w:pStyle w:val="Heading1"/>
      </w:pPr>
      <w:bookmarkStart w:id="13" w:name="O_998848"/>
      <w:bookmarkEnd w:id="13"/>
      <w:r w:rsidRPr="00165B22">
        <w:t>Knowledge Evidence</w:t>
      </w:r>
    </w:p>
    <w:p w:rsidR="00000000" w:rsidRPr="00165B22" w:rsidP="00801C53">
      <w:pPr>
        <w:pStyle w:val="BodyText"/>
      </w:pPr>
      <w:r w:rsidRPr="00165B22">
        <w:t>Evidence required to demonstrate competency in this unit must be relevant</w:t>
      </w:r>
      <w:r w:rsidRPr="00165B22">
        <w:t xml:space="preserve"> to and satisfy all of the requirements of the elements and performance criteria and include knowledge of:</w:t>
      </w:r>
    </w:p>
    <w:p w:rsidR="00000000" w:rsidRPr="00165B22" w:rsidP="00165B22">
      <w:pPr>
        <w:pStyle w:val="ListBullet"/>
      </w:pPr>
      <w:r w:rsidRPr="00165B22">
        <w:t>WHS precautions relevant to light aircraft pneumatic system maintenance and how to obtain PPE and MSDS</w:t>
      </w:r>
    </w:p>
    <w:p w:rsidR="00000000" w:rsidRPr="00165B22" w:rsidP="00165B22">
      <w:pPr>
        <w:pStyle w:val="ListBullet"/>
      </w:pPr>
      <w:r w:rsidRPr="00165B22">
        <w:t>standard trade practices relating to tool and</w:t>
      </w:r>
      <w:r w:rsidRPr="00165B22">
        <w:t xml:space="preserve"> test equipment usage and installation/securing of system components</w:t>
      </w:r>
    </w:p>
    <w:p w:rsidR="00000000" w:rsidRPr="00165B22" w:rsidP="00165B22">
      <w:pPr>
        <w:pStyle w:val="ListBullet"/>
      </w:pPr>
      <w:r w:rsidRPr="00165B22">
        <w:t>types of light aircraft pneumatic system and components thereof:</w:t>
      </w:r>
    </w:p>
    <w:p w:rsidR="00000000" w:rsidRPr="00165B22" w:rsidP="00165B22">
      <w:pPr>
        <w:pStyle w:val="ListBullet2"/>
      </w:pPr>
      <w:r w:rsidRPr="00165B22">
        <w:t>vacuum</w:t>
      </w:r>
    </w:p>
    <w:p w:rsidR="00000000" w:rsidRPr="00165B22" w:rsidP="00165B22">
      <w:pPr>
        <w:pStyle w:val="ListBullet2"/>
      </w:pPr>
      <w:r w:rsidRPr="00165B22">
        <w:t>positive pressure</w:t>
      </w:r>
    </w:p>
    <w:p w:rsidR="00000000" w:rsidRPr="00165B22" w:rsidP="00165B22">
      <w:pPr>
        <w:pStyle w:val="ListBullet2"/>
      </w:pPr>
      <w:r w:rsidRPr="00165B22">
        <w:t>high pressure</w:t>
      </w:r>
    </w:p>
    <w:p w:rsidR="00000000" w:rsidRPr="00165B22" w:rsidP="00165B22">
      <w:pPr>
        <w:pStyle w:val="ListBullet"/>
      </w:pPr>
      <w:r w:rsidRPr="00165B22">
        <w:t>pneumatic system layout, operation and characteristics and system component operation and construction, including electrical and instrument system interfaces</w:t>
      </w:r>
    </w:p>
    <w:p w:rsidR="00000000" w:rsidRPr="00165B22" w:rsidP="00165B22">
      <w:pPr>
        <w:pStyle w:val="ListBullet"/>
      </w:pPr>
      <w:r w:rsidRPr="00165B22">
        <w:t>how to configure the aircraft for inspection, testing and troubleshooting of pneumatic systems and</w:t>
      </w:r>
      <w:r w:rsidRPr="00165B22">
        <w:t xml:space="preserve"> components</w:t>
      </w:r>
    </w:p>
    <w:p w:rsidR="00000000" w:rsidRPr="00165B22" w:rsidP="00165B22">
      <w:pPr>
        <w:pStyle w:val="ListBullet"/>
      </w:pPr>
      <w:r w:rsidRPr="00165B22">
        <w:t>pneumatic system maintenance requirements and troubleshooting</w:t>
      </w:r>
    </w:p>
    <w:p w:rsidR="00000000" w:rsidRPr="00165B22" w:rsidP="00165B22">
      <w:pPr>
        <w:pStyle w:val="ListBullet"/>
      </w:pPr>
      <w:r w:rsidRPr="00165B22">
        <w:t>component attachment methods</w:t>
      </w:r>
    </w:p>
    <w:p w:rsidR="00000000" w:rsidRPr="00165B22" w:rsidP="00165B22">
      <w:pPr>
        <w:pStyle w:val="ListBullet"/>
      </w:pPr>
      <w:r w:rsidRPr="00165B22">
        <w:t>connection hardware and couplings</w:t>
      </w:r>
    </w:p>
    <w:p w:rsidR="00000000" w:rsidRPr="00165B22" w:rsidP="00165B22">
      <w:pPr>
        <w:pStyle w:val="ListBullet"/>
      </w:pPr>
      <w:r w:rsidRPr="00165B22">
        <w:t>electrical circuit isolation and plug removal and installation</w:t>
      </w:r>
    </w:p>
    <w:p w:rsidR="00000000" w:rsidRPr="00165B22" w:rsidP="00165B22">
      <w:pPr>
        <w:pStyle w:val="ListBullet"/>
      </w:pPr>
      <w:r w:rsidRPr="00165B22">
        <w:t>relevant maintenance manuals</w:t>
      </w:r>
    </w:p>
    <w:p w:rsidR="00000000" w:rsidRPr="00165B22" w:rsidP="00165B22">
      <w:pPr>
        <w:pStyle w:val="ListBullet"/>
      </w:pPr>
      <w:r w:rsidRPr="00165B22">
        <w:t>relevant regulatory require</w:t>
      </w:r>
      <w:r w:rsidRPr="00165B22">
        <w:t>ments and standard procedures.</w:t>
      </w:r>
    </w:p>
    <w:p w:rsidR="00000000" w:rsidRPr="00165B22" w:rsidP="00165B22">
      <w:pPr>
        <w:pStyle w:val="AllowPageBreak"/>
      </w:pPr>
    </w:p>
    <w:p w:rsidR="00000000" w:rsidRPr="00165B22" w:rsidP="00165B22">
      <w:pPr>
        <w:pStyle w:val="Heading1"/>
      </w:pPr>
      <w:bookmarkStart w:id="14" w:name="O_998847"/>
      <w:bookmarkEnd w:id="14"/>
      <w:r w:rsidRPr="00165B22">
        <w:t>Assessment Conditions</w:t>
      </w:r>
    </w:p>
    <w:p w:rsidR="00000000" w:rsidRPr="00165B22" w:rsidP="00165B22">
      <w:pPr>
        <w:pStyle w:val="Heading1"/>
      </w:pPr>
      <w:bookmarkStart w:id="15" w:name="O_998862"/>
      <w:bookmarkEnd w:id="15"/>
      <w:r w:rsidRPr="00165B22">
        <w:t>Links</w:t>
      </w:r>
    </w:p>
    <w:p w:rsidR="00000000" w:rsidRPr="00165B22" w:rsidP="00801C53">
      <w:pPr>
        <w:pStyle w:val="BodyText"/>
      </w:pPr>
      <w:r w:rsidRPr="00165B2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673CB">
        <w:rPr>
          <w:rStyle w:val="Hyperlink"/>
        </w:rPr>
        <w:t>https://vetnet.gov.au/Pages/TrainingDocs.aspx?q=ce216c9c-04d5-4b3b-9bcf-4e81d0950371</w:t>
      </w:r>
      <w:r>
        <w:fldChar w:fldCharType="end"/>
      </w:r>
    </w:p>
    <w:p w:rsidR="00000000" w:rsidRPr="00165B22" w:rsidP="00165B22"/>
    <w:sectPr w:rsidSect="00165B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22" w:rsidRPr="00801C53" w:rsidP="00801C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53" w:rsidP="00165B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1C53" w:rsidP="00165B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01C53" w:rsidP="00165B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22" w:rsidP="00165B22">
    <w:pPr>
      <w:pStyle w:val="Footer"/>
      <w:framePr w:wrap="around"/>
    </w:pPr>
    <w:r>
      <w:fldChar w:fldCharType="begin"/>
    </w:r>
    <w:r>
      <w:instrText xml:space="preserve"> DOCPROPERTY  Subject  \* MERGEFORMAT </w:instrText>
    </w:r>
    <w:r>
      <w:fldChar w:fldCharType="separate"/>
    </w:r>
    <w:r w:rsidR="00801C53">
      <w:t>Approved</w:t>
    </w:r>
    <w:r w:rsidR="00801C53">
      <w:fldChar w:fldCharType="end"/>
    </w:r>
    <w:r>
      <w:tab/>
      <w:t xml:space="preserve">Page </w:t>
    </w:r>
    <w:r>
      <w:fldChar w:fldCharType="begin"/>
    </w:r>
    <w:r>
      <w:instrText xml:space="preserve"> PAGE  \* Arabic  \* MERGEFORMAT </w:instrText>
    </w:r>
    <w:r>
      <w:fldChar w:fldCharType="separate"/>
    </w:r>
    <w:r w:rsidR="00801C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1C53">
      <w:rPr>
        <w:noProof/>
      </w:rPr>
      <w:t>5</w:t>
    </w:r>
    <w:r>
      <w:rPr>
        <w:noProof/>
      </w:rPr>
      <w:fldChar w:fldCharType="end"/>
    </w:r>
  </w:p>
  <w:p w:rsidR="00165B22" w:rsidP="00165B22">
    <w:pPr>
      <w:pStyle w:val="Footer"/>
      <w:framePr w:wrap="around"/>
    </w:pPr>
    <w:r>
      <w:t xml:space="preserve">© Commonwealth of Australia, </w:t>
    </w:r>
    <w:r>
      <w:fldChar w:fldCharType="begin"/>
    </w:r>
    <w:r>
      <w:instrText xml:space="preserve"> DATE  \@ "yyyy"  \* MERGEFORMAT </w:instrText>
    </w:r>
    <w:r>
      <w:fldChar w:fldCharType="separate"/>
    </w:r>
    <w:r w:rsidR="00801C53">
      <w:rPr>
        <w:noProof/>
      </w:rPr>
      <w:t>2025</w:t>
    </w:r>
    <w:r>
      <w:fldChar w:fldCharType="end"/>
    </w:r>
    <w:r>
      <w:tab/>
    </w:r>
    <w:r>
      <w:fldChar w:fldCharType="begin"/>
    </w:r>
    <w:r>
      <w:instrText xml:space="preserve"> DOCPROPERTY  Author  \* MERGEFORMAT </w:instrText>
    </w:r>
    <w:r>
      <w:fldChar w:fldCharType="separate"/>
    </w:r>
    <w:r w:rsidR="00801C53">
      <w:t>Manufacturing Industry Skills Alliance</w:t>
    </w:r>
    <w:r w:rsidR="00801C53">
      <w:fldChar w:fldCharType="end"/>
    </w:r>
  </w:p>
  <w:p w:rsidR="00165B22" w:rsidP="00165B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B22" w:rsidRPr="00801C53" w:rsidP="00801C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53" w:rsidRPr="002D2AF8" w:rsidP="00165B22">
    <w:pPr>
      <w:pStyle w:val="Header"/>
      <w:framePr w:wrap="around"/>
    </w:pPr>
    <w:r>
      <w:fldChar w:fldCharType="begin"/>
    </w:r>
    <w:r>
      <w:instrText xml:space="preserve"> TITLE   \* MERGEFORMAT </w:instrText>
    </w:r>
    <w:r>
      <w:fldChar w:fldCharType="separate"/>
    </w:r>
    <w:r>
      <w:t>MEA354 Maintain light aircraft pneumatic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1C53" w:rsidP="00165B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B22" w:rsidRPr="002D2AF8" w:rsidP="00165B22">
    <w:pPr>
      <w:pStyle w:val="Header"/>
      <w:framePr w:wrap="around"/>
    </w:pPr>
    <w:r>
      <w:fldChar w:fldCharType="begin"/>
    </w:r>
    <w:r>
      <w:instrText xml:space="preserve"> TITLE   \* MERGEFORMAT </w:instrText>
    </w:r>
    <w:r>
      <w:fldChar w:fldCharType="separate"/>
    </w:r>
    <w:r w:rsidR="00801C53">
      <w:t>MEA354 Maintain light aircraft pneumatic systems</w:t>
    </w:r>
    <w:r w:rsidR="00801C53">
      <w:fldChar w:fldCharType="end"/>
    </w:r>
    <w:r>
      <w:tab/>
      <w:t xml:space="preserve">Date this document was generated: </w:t>
    </w:r>
    <w:r>
      <w:fldChar w:fldCharType="begin"/>
    </w:r>
    <w:r>
      <w:instrText xml:space="preserve"> CREATEDATE  \@ "d MMMM yyyy"  \* MERGEFORMAT </w:instrText>
    </w:r>
    <w:r>
      <w:fldChar w:fldCharType="separate"/>
    </w:r>
    <w:r w:rsidR="00801C53">
      <w:rPr>
        <w:noProof/>
      </w:rPr>
      <w:t>2 March 2025</w:t>
    </w:r>
    <w:r>
      <w:fldChar w:fldCharType="end"/>
    </w:r>
  </w:p>
  <w:p w:rsidR="00165B22" w:rsidP="00165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B20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40B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D09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B22"/>
    <w:pPr>
      <w:spacing w:before="360" w:after="60"/>
      <w:outlineLvl w:val="0"/>
    </w:pPr>
    <w:rPr>
      <w:sz w:val="32"/>
    </w:rPr>
  </w:style>
  <w:style w:type="paragraph" w:styleId="Heading2">
    <w:name w:val="heading 2"/>
    <w:basedOn w:val="HeadingBase"/>
    <w:next w:val="BodyText"/>
    <w:link w:val="Heading2Char"/>
    <w:qFormat/>
    <w:rsid w:val="00165B22"/>
    <w:pPr>
      <w:keepLines/>
      <w:spacing w:before="240" w:after="120"/>
      <w:outlineLvl w:val="1"/>
    </w:pPr>
    <w:rPr>
      <w:sz w:val="28"/>
      <w:szCs w:val="40"/>
    </w:rPr>
  </w:style>
  <w:style w:type="paragraph" w:styleId="Heading3">
    <w:name w:val="heading 3"/>
    <w:basedOn w:val="HeadingBase"/>
    <w:next w:val="BodyText"/>
    <w:link w:val="Heading3Char"/>
    <w:qFormat/>
    <w:rsid w:val="00165B22"/>
    <w:pPr>
      <w:spacing w:before="180" w:after="120"/>
      <w:outlineLvl w:val="2"/>
    </w:pPr>
    <w:rPr>
      <w:spacing w:val="-10"/>
      <w:kern w:val="32"/>
    </w:rPr>
  </w:style>
  <w:style w:type="paragraph" w:styleId="Heading4">
    <w:name w:val="heading 4"/>
    <w:basedOn w:val="HeadingBase"/>
    <w:next w:val="BodyText"/>
    <w:link w:val="Heading4Char"/>
    <w:qFormat/>
    <w:rsid w:val="00165B22"/>
    <w:pPr>
      <w:spacing w:before="160" w:after="120"/>
      <w:outlineLvl w:val="3"/>
    </w:pPr>
    <w:rPr>
      <w:sz w:val="22"/>
    </w:rPr>
  </w:style>
  <w:style w:type="paragraph" w:styleId="Heading5">
    <w:name w:val="heading 5"/>
    <w:basedOn w:val="HeadingBase"/>
    <w:next w:val="Normal"/>
    <w:link w:val="Heading5Char"/>
    <w:qFormat/>
    <w:rsid w:val="00165B22"/>
    <w:pPr>
      <w:spacing w:before="80"/>
      <w:outlineLvl w:val="4"/>
    </w:pPr>
    <w:rPr>
      <w:color w:val="918585"/>
      <w:sz w:val="20"/>
    </w:rPr>
  </w:style>
  <w:style w:type="paragraph" w:styleId="Heading6">
    <w:name w:val="heading 6"/>
    <w:basedOn w:val="HeadingBase"/>
    <w:next w:val="Normal"/>
    <w:link w:val="Heading6Char"/>
    <w:qFormat/>
    <w:rsid w:val="00165B22"/>
    <w:pPr>
      <w:spacing w:before="60"/>
      <w:outlineLvl w:val="5"/>
    </w:pPr>
    <w:rPr>
      <w:color w:val="918585"/>
      <w:sz w:val="20"/>
    </w:rPr>
  </w:style>
  <w:style w:type="paragraph" w:styleId="Heading7">
    <w:name w:val="heading 7"/>
    <w:basedOn w:val="Normal"/>
    <w:next w:val="Normal"/>
    <w:link w:val="Heading7Char"/>
    <w:qFormat/>
    <w:rsid w:val="00165B22"/>
    <w:pPr>
      <w:ind w:left="720"/>
      <w:outlineLvl w:val="6"/>
    </w:pPr>
    <w:rPr>
      <w:i/>
    </w:rPr>
  </w:style>
  <w:style w:type="paragraph" w:styleId="Heading8">
    <w:name w:val="heading 8"/>
    <w:basedOn w:val="Normal"/>
    <w:next w:val="Normal"/>
    <w:link w:val="Heading8Char"/>
    <w:qFormat/>
    <w:rsid w:val="00165B22"/>
    <w:pPr>
      <w:ind w:left="720"/>
      <w:outlineLvl w:val="7"/>
    </w:pPr>
    <w:rPr>
      <w:i/>
    </w:rPr>
  </w:style>
  <w:style w:type="paragraph" w:styleId="Heading9">
    <w:name w:val="heading 9"/>
    <w:basedOn w:val="Normal"/>
    <w:next w:val="Normal"/>
    <w:link w:val="Heading9Char"/>
    <w:qFormat/>
    <w:rsid w:val="00165B22"/>
    <w:pPr>
      <w:ind w:left="720"/>
      <w:outlineLvl w:val="8"/>
    </w:pPr>
    <w:rPr>
      <w:i/>
    </w:rPr>
  </w:style>
  <w:style w:type="character" w:default="1" w:styleId="DefaultParagraphFont">
    <w:name w:val="Default Paragraph Font"/>
    <w:uiPriority w:val="1"/>
    <w:unhideWhenUsed/>
    <w:rsid w:val="00165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B22"/>
  </w:style>
  <w:style w:type="character" w:customStyle="1" w:styleId="Heading1Char">
    <w:name w:val="Heading 1 Char"/>
    <w:basedOn w:val="DefaultParagraphFont"/>
    <w:link w:val="Heading1"/>
    <w:rsid w:val="00165B22"/>
    <w:rPr>
      <w:rFonts w:ascii="Times New Roman" w:eastAsia="Times New Roman" w:hAnsi="Times New Roman" w:cs="Times New Roman"/>
      <w:b/>
      <w:sz w:val="32"/>
      <w:szCs w:val="20"/>
      <w:lang w:eastAsia="en-US"/>
    </w:rPr>
  </w:style>
  <w:style w:type="paragraph" w:styleId="BodyText">
    <w:name w:val="Body Text"/>
    <w:basedOn w:val="Normal"/>
    <w:link w:val="BodyTextChar"/>
    <w:rsid w:val="00165B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B22"/>
    <w:rPr>
      <w:rFonts w:ascii="Times New Roman" w:eastAsia="Times New Roman" w:hAnsi="Times New Roman" w:cs="Times New Roman"/>
      <w:sz w:val="24"/>
      <w:lang w:eastAsia="en-US"/>
    </w:rPr>
  </w:style>
  <w:style w:type="paragraph" w:styleId="ListBullet">
    <w:name w:val="List Bullet"/>
    <w:basedOn w:val="List"/>
    <w:rsid w:val="00165B22"/>
    <w:pPr>
      <w:numPr>
        <w:numId w:val="12"/>
      </w:numPr>
      <w:tabs>
        <w:tab w:val="clear" w:pos="340"/>
      </w:tabs>
      <w:spacing w:before="40" w:after="40"/>
    </w:pPr>
  </w:style>
  <w:style w:type="character" w:customStyle="1" w:styleId="SpecialBold">
    <w:name w:val="Special Bold"/>
    <w:basedOn w:val="DefaultParagraphFont"/>
    <w:rsid w:val="00165B22"/>
    <w:rPr>
      <w:b/>
      <w:spacing w:val="0"/>
    </w:rPr>
  </w:style>
  <w:style w:type="paragraph" w:styleId="ListBullet2">
    <w:name w:val="List Bullet 2"/>
    <w:basedOn w:val="List2"/>
    <w:rsid w:val="00165B22"/>
    <w:pPr>
      <w:numPr>
        <w:numId w:val="13"/>
      </w:numPr>
      <w:tabs>
        <w:tab w:val="clear" w:pos="680"/>
      </w:tabs>
    </w:pPr>
  </w:style>
  <w:style w:type="paragraph" w:customStyle="1" w:styleId="SuperHeading">
    <w:name w:val="SuperHeading"/>
    <w:basedOn w:val="Normal"/>
    <w:rsid w:val="00165B22"/>
    <w:pPr>
      <w:spacing w:before="240" w:after="120"/>
      <w:outlineLvl w:val="0"/>
    </w:pPr>
    <w:rPr>
      <w:rFonts w:ascii="Times New Roman" w:hAnsi="Times New Roman"/>
      <w:b/>
      <w:sz w:val="32"/>
    </w:rPr>
  </w:style>
  <w:style w:type="paragraph" w:customStyle="1" w:styleId="AllowPageBreak">
    <w:name w:val="AllowPageBreak"/>
    <w:rsid w:val="00165B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B22"/>
    <w:rPr>
      <w:rFonts w:ascii="Courier New" w:eastAsia="Times New Roman" w:hAnsi="Courier New" w:cs="Times New Roman"/>
      <w:i/>
      <w:szCs w:val="20"/>
      <w:lang w:eastAsia="en-US"/>
    </w:rPr>
  </w:style>
  <w:style w:type="paragraph" w:customStyle="1" w:styleId="HeadingBase">
    <w:name w:val="Heading Base"/>
    <w:rsid w:val="00165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B22"/>
    <w:pPr>
      <w:tabs>
        <w:tab w:val="right" w:leader="dot" w:pos="9072"/>
      </w:tabs>
      <w:ind w:left="567"/>
    </w:pPr>
    <w:rPr>
      <w:szCs w:val="22"/>
    </w:rPr>
  </w:style>
  <w:style w:type="paragraph" w:customStyle="1" w:styleId="TOCBase">
    <w:name w:val="TOC Base"/>
    <w:rsid w:val="00165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B22"/>
    <w:pPr>
      <w:tabs>
        <w:tab w:val="right" w:leader="dot" w:pos="9072"/>
      </w:tabs>
      <w:spacing w:before="40" w:after="40"/>
      <w:ind w:left="284"/>
    </w:pPr>
    <w:rPr>
      <w:rFonts w:ascii="Times New Roman" w:hAnsi="Times New Roman"/>
    </w:rPr>
  </w:style>
  <w:style w:type="paragraph" w:styleId="TOC1">
    <w:name w:val="toc 1"/>
    <w:basedOn w:val="TOCBase"/>
    <w:next w:val="Normal"/>
    <w:rsid w:val="00165B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B22"/>
    <w:rPr>
      <w:rFonts w:ascii="Times New Roman" w:eastAsia="Times New Roman" w:hAnsi="Times New Roman" w:cs="Times New Roman"/>
      <w:sz w:val="16"/>
      <w:lang w:eastAsia="en-US"/>
    </w:rPr>
  </w:style>
  <w:style w:type="paragraph" w:styleId="Title">
    <w:name w:val="Title"/>
    <w:basedOn w:val="HeadingBase"/>
    <w:link w:val="TitleChar"/>
    <w:qFormat/>
    <w:rsid w:val="00165B22"/>
    <w:pPr>
      <w:spacing w:before="5040"/>
      <w:jc w:val="center"/>
    </w:pPr>
    <w:rPr>
      <w:sz w:val="48"/>
      <w:szCs w:val="72"/>
      <w:lang w:val="en-US"/>
    </w:rPr>
  </w:style>
  <w:style w:type="character" w:customStyle="1" w:styleId="TitleChar">
    <w:name w:val="Title Char"/>
    <w:basedOn w:val="DefaultParagraphFont"/>
    <w:link w:val="Title"/>
    <w:rsid w:val="00165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B22"/>
    <w:pPr>
      <w:tabs>
        <w:tab w:val="left" w:pos="3600"/>
        <w:tab w:val="left" w:pos="3958"/>
      </w:tabs>
    </w:pPr>
  </w:style>
  <w:style w:type="paragraph" w:styleId="List">
    <w:name w:val="List"/>
    <w:basedOn w:val="BodyText"/>
    <w:next w:val="BodyText"/>
    <w:rsid w:val="00165B22"/>
    <w:pPr>
      <w:tabs>
        <w:tab w:val="left" w:pos="340"/>
      </w:tabs>
      <w:spacing w:before="60" w:after="60"/>
      <w:ind w:left="340" w:hanging="340"/>
    </w:pPr>
  </w:style>
  <w:style w:type="paragraph" w:customStyle="1" w:styleId="Note">
    <w:name w:val="Note"/>
    <w:basedOn w:val="BodyText"/>
    <w:rsid w:val="00165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B22"/>
    <w:pPr>
      <w:framePr w:wrap="auto" w:hAnchor="text" w:y="6049"/>
    </w:pPr>
    <w:rPr>
      <w:color w:val="000000"/>
      <w:sz w:val="40"/>
    </w:rPr>
  </w:style>
  <w:style w:type="paragraph" w:customStyle="1" w:styleId="TOCTitle">
    <w:name w:val="TOCTitle"/>
    <w:basedOn w:val="Heading1"/>
    <w:rsid w:val="00165B22"/>
    <w:pPr>
      <w:spacing w:after="240"/>
      <w:jc w:val="center"/>
      <w:outlineLvl w:val="9"/>
    </w:pPr>
    <w:rPr>
      <w:caps/>
    </w:rPr>
  </w:style>
  <w:style w:type="paragraph" w:customStyle="1" w:styleId="Version">
    <w:name w:val="Version"/>
    <w:rsid w:val="00165B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B22"/>
    <w:pPr>
      <w:keepNext w:val="0"/>
      <w:tabs>
        <w:tab w:val="right" w:pos="4176"/>
      </w:tabs>
      <w:ind w:left="198" w:hanging="198"/>
    </w:pPr>
    <w:rPr>
      <w:rFonts w:ascii="Garamond" w:hAnsi="Garamond"/>
    </w:rPr>
  </w:style>
  <w:style w:type="paragraph" w:styleId="IndexHeading">
    <w:name w:val="index heading"/>
    <w:basedOn w:val="Normal"/>
    <w:next w:val="Index1"/>
    <w:semiHidden/>
    <w:rsid w:val="00165B22"/>
    <w:pPr>
      <w:spacing w:before="120" w:after="120"/>
    </w:pPr>
    <w:rPr>
      <w:rFonts w:ascii="Arial" w:hAnsi="Arial"/>
      <w:b/>
      <w:color w:val="918585"/>
      <w:sz w:val="24"/>
    </w:rPr>
  </w:style>
  <w:style w:type="paragraph" w:styleId="Header">
    <w:name w:val="header"/>
    <w:basedOn w:val="Normal"/>
    <w:link w:val="HeaderChar"/>
    <w:rsid w:val="00165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B22"/>
    <w:rPr>
      <w:rFonts w:ascii="Times New Roman" w:eastAsia="Times New Roman" w:hAnsi="Times New Roman" w:cs="Times New Roman"/>
      <w:sz w:val="16"/>
      <w:szCs w:val="20"/>
      <w:lang w:val="en-GB" w:eastAsia="en-US"/>
    </w:rPr>
  </w:style>
  <w:style w:type="paragraph" w:customStyle="1" w:styleId="Chapter">
    <w:name w:val="Chapter"/>
    <w:basedOn w:val="Normal"/>
    <w:rsid w:val="00165B22"/>
    <w:pPr>
      <w:spacing w:before="240"/>
    </w:pPr>
    <w:rPr>
      <w:rFonts w:ascii="Times New Roman" w:hAnsi="Times New Roman"/>
      <w:smallCaps/>
      <w:spacing w:val="80"/>
      <w:sz w:val="28"/>
    </w:rPr>
  </w:style>
  <w:style w:type="paragraph" w:customStyle="1" w:styleId="InChapter">
    <w:name w:val="InChapter"/>
    <w:basedOn w:val="Heading3"/>
    <w:rsid w:val="00165B22"/>
    <w:pPr>
      <w:spacing w:after="240"/>
      <w:outlineLvl w:val="9"/>
    </w:pPr>
    <w:rPr>
      <w:noProof/>
    </w:rPr>
  </w:style>
  <w:style w:type="paragraph" w:styleId="Index2">
    <w:name w:val="index 2"/>
    <w:basedOn w:val="Normal"/>
    <w:next w:val="Normal"/>
    <w:semiHidden/>
    <w:rsid w:val="00165B22"/>
    <w:pPr>
      <w:tabs>
        <w:tab w:val="right" w:pos="4176"/>
      </w:tabs>
      <w:ind w:left="568" w:hanging="284"/>
    </w:pPr>
    <w:rPr>
      <w:rFonts w:ascii="Garamond" w:hAnsi="Garamond"/>
    </w:rPr>
  </w:style>
  <w:style w:type="paragraph" w:customStyle="1" w:styleId="Byline">
    <w:name w:val="Byline"/>
    <w:rsid w:val="00165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B22"/>
    <w:pPr>
      <w:tabs>
        <w:tab w:val="clear" w:pos="3600"/>
        <w:tab w:val="clear" w:pos="3958"/>
      </w:tabs>
      <w:jc w:val="right"/>
    </w:pPr>
  </w:style>
  <w:style w:type="character" w:styleId="Emphasis">
    <w:name w:val="Emphasis"/>
    <w:basedOn w:val="DefaultParagraphFont"/>
    <w:qFormat/>
    <w:rsid w:val="00165B22"/>
    <w:rPr>
      <w:i/>
    </w:rPr>
  </w:style>
  <w:style w:type="paragraph" w:styleId="Caption">
    <w:name w:val="caption"/>
    <w:basedOn w:val="BodyText"/>
    <w:next w:val="Normal"/>
    <w:qFormat/>
    <w:rsid w:val="00165B22"/>
    <w:pPr>
      <w:framePr w:w="2268" w:hSpace="181" w:vSpace="181" w:wrap="around" w:vAnchor="text" w:hAnchor="page" w:x="1135" w:y="285" w:anchorLock="1"/>
    </w:pPr>
    <w:rPr>
      <w:i/>
    </w:rPr>
  </w:style>
  <w:style w:type="paragraph" w:customStyle="1" w:styleId="MiniTOCTitle">
    <w:name w:val="MiniTOCTitle"/>
    <w:basedOn w:val="Heading4"/>
    <w:rsid w:val="00165B22"/>
    <w:pPr>
      <w:spacing w:before="240"/>
      <w:outlineLvl w:val="9"/>
    </w:pPr>
    <w:rPr>
      <w:noProof/>
      <w:sz w:val="24"/>
    </w:rPr>
  </w:style>
  <w:style w:type="paragraph" w:customStyle="1" w:styleId="MiniTOCItem">
    <w:name w:val="MiniTOCItem"/>
    <w:basedOn w:val="ListBullet"/>
    <w:rsid w:val="00165B22"/>
    <w:pPr>
      <w:numPr>
        <w:numId w:val="0"/>
      </w:numPr>
      <w:tabs>
        <w:tab w:val="right" w:leader="dot" w:pos="6521"/>
      </w:tabs>
      <w:spacing w:before="0" w:after="0"/>
    </w:pPr>
  </w:style>
  <w:style w:type="paragraph" w:customStyle="1" w:styleId="TOFTitle">
    <w:name w:val="TOFTitle"/>
    <w:basedOn w:val="TOCTitle"/>
    <w:rsid w:val="00165B22"/>
  </w:style>
  <w:style w:type="paragraph" w:styleId="TableofFigures">
    <w:name w:val="table of figures"/>
    <w:basedOn w:val="Normal"/>
    <w:next w:val="Normal"/>
    <w:semiHidden/>
    <w:rsid w:val="00165B22"/>
    <w:pPr>
      <w:tabs>
        <w:tab w:val="right" w:leader="dot" w:pos="9072"/>
      </w:tabs>
      <w:ind w:left="970" w:hanging="403"/>
    </w:pPr>
    <w:rPr>
      <w:rFonts w:ascii="Times New Roman" w:hAnsi="Times New Roman"/>
      <w:b/>
    </w:rPr>
  </w:style>
  <w:style w:type="paragraph" w:styleId="ListNumber">
    <w:name w:val="List Number"/>
    <w:basedOn w:val="List"/>
    <w:rsid w:val="00165B22"/>
    <w:pPr>
      <w:numPr>
        <w:numId w:val="15"/>
      </w:numPr>
      <w:tabs>
        <w:tab w:val="clear" w:pos="340"/>
      </w:tabs>
    </w:pPr>
  </w:style>
  <w:style w:type="character" w:customStyle="1" w:styleId="WingdingSymbols">
    <w:name w:val="Wingding Symbols"/>
    <w:rsid w:val="00165B22"/>
    <w:rPr>
      <w:rFonts w:ascii="Wingdings" w:hAnsi="Wingdings"/>
    </w:rPr>
  </w:style>
  <w:style w:type="paragraph" w:customStyle="1" w:styleId="TableHeading">
    <w:name w:val="Table Heading"/>
    <w:basedOn w:val="HeadingBase"/>
    <w:rsid w:val="00165B22"/>
    <w:pPr>
      <w:keepLines/>
      <w:pBdr>
        <w:bottom w:val="single" w:sz="6" w:space="1" w:color="918585"/>
      </w:pBdr>
      <w:spacing w:before="240"/>
    </w:pPr>
  </w:style>
  <w:style w:type="character" w:customStyle="1" w:styleId="HotSpot">
    <w:name w:val="HotSpot"/>
    <w:rsid w:val="00165B22"/>
    <w:rPr>
      <w:color w:val="0033CC"/>
      <w:u w:val="none"/>
    </w:rPr>
  </w:style>
  <w:style w:type="paragraph" w:customStyle="1" w:styleId="BodyTextRight">
    <w:name w:val="Body Text Right"/>
    <w:basedOn w:val="BodyText"/>
    <w:rsid w:val="00165B22"/>
    <w:pPr>
      <w:spacing w:before="0" w:after="0"/>
      <w:jc w:val="right"/>
    </w:pPr>
  </w:style>
  <w:style w:type="paragraph" w:styleId="Index3">
    <w:name w:val="index 3"/>
    <w:basedOn w:val="ListNumber2"/>
    <w:next w:val="Normal"/>
    <w:semiHidden/>
    <w:rsid w:val="00165B22"/>
    <w:pPr>
      <w:numPr>
        <w:numId w:val="0"/>
      </w:numPr>
      <w:tabs>
        <w:tab w:val="right" w:leader="dot" w:pos="4176"/>
      </w:tabs>
    </w:pPr>
  </w:style>
  <w:style w:type="paragraph" w:styleId="ListNumber2">
    <w:name w:val="List Number 2"/>
    <w:basedOn w:val="List2"/>
    <w:rsid w:val="00165B22"/>
    <w:pPr>
      <w:numPr>
        <w:numId w:val="10"/>
      </w:numPr>
      <w:tabs>
        <w:tab w:val="clear" w:pos="1060"/>
      </w:tabs>
    </w:pPr>
  </w:style>
  <w:style w:type="paragraph" w:customStyle="1" w:styleId="MarginNote">
    <w:name w:val="Margin Note"/>
    <w:basedOn w:val="BodyText"/>
    <w:rsid w:val="00165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B22"/>
    <w:rPr>
      <w:sz w:val="32"/>
    </w:rPr>
  </w:style>
  <w:style w:type="paragraph" w:customStyle="1" w:styleId="HeadingProcedure">
    <w:name w:val="Heading Procedure"/>
    <w:basedOn w:val="HeadingBase"/>
    <w:next w:val="Normal"/>
    <w:rsid w:val="00165B22"/>
    <w:pPr>
      <w:tabs>
        <w:tab w:val="left" w:pos="0"/>
      </w:tabs>
      <w:spacing w:before="120" w:after="60"/>
    </w:pPr>
    <w:rPr>
      <w:i/>
      <w:color w:val="918585"/>
      <w:sz w:val="22"/>
    </w:rPr>
  </w:style>
  <w:style w:type="paragraph" w:customStyle="1" w:styleId="TableBodyText">
    <w:name w:val="Table Body Text"/>
    <w:basedOn w:val="BodyText"/>
    <w:rsid w:val="00165B22"/>
    <w:pPr>
      <w:spacing w:before="60" w:after="60"/>
    </w:pPr>
  </w:style>
  <w:style w:type="paragraph" w:styleId="ListContinue">
    <w:name w:val="List Continue"/>
    <w:basedOn w:val="List"/>
    <w:rsid w:val="00165B22"/>
    <w:pPr>
      <w:ind w:firstLine="0"/>
    </w:pPr>
  </w:style>
  <w:style w:type="paragraph" w:customStyle="1" w:styleId="ListNote">
    <w:name w:val="List Note"/>
    <w:basedOn w:val="List"/>
    <w:rsid w:val="00165B22"/>
    <w:pPr>
      <w:pBdr>
        <w:top w:val="single" w:sz="6" w:space="2" w:color="918585"/>
        <w:bottom w:val="single" w:sz="6" w:space="2" w:color="918585"/>
      </w:pBdr>
      <w:tabs>
        <w:tab w:val="left" w:pos="1021"/>
      </w:tabs>
      <w:ind w:firstLine="0"/>
    </w:pPr>
  </w:style>
  <w:style w:type="paragraph" w:customStyle="1" w:styleId="Warning">
    <w:name w:val="Warning"/>
    <w:basedOn w:val="BodyText"/>
    <w:rsid w:val="00165B22"/>
    <w:pPr>
      <w:shd w:val="clear" w:color="auto" w:fill="D9D9D9"/>
      <w:tabs>
        <w:tab w:val="left" w:pos="992"/>
      </w:tabs>
      <w:ind w:left="119" w:right="119"/>
    </w:pPr>
    <w:rPr>
      <w:sz w:val="20"/>
    </w:rPr>
  </w:style>
  <w:style w:type="paragraph" w:customStyle="1" w:styleId="MarginIcons">
    <w:name w:val="Margin Icons"/>
    <w:basedOn w:val="BodyText"/>
    <w:rsid w:val="00165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B22"/>
    <w:rPr>
      <w:rFonts w:ascii="Courier New" w:hAnsi="Courier New"/>
    </w:rPr>
  </w:style>
  <w:style w:type="paragraph" w:customStyle="1" w:styleId="NoteBullet">
    <w:name w:val="Note Bullet"/>
    <w:basedOn w:val="Note"/>
    <w:rsid w:val="00165B22"/>
    <w:pPr>
      <w:tabs>
        <w:tab w:val="clear" w:pos="680"/>
      </w:tabs>
      <w:spacing w:before="60" w:after="60"/>
    </w:pPr>
  </w:style>
  <w:style w:type="paragraph" w:customStyle="1" w:styleId="SubHeading2">
    <w:name w:val="SubHeading2"/>
    <w:basedOn w:val="HeadingBase"/>
    <w:rsid w:val="00165B22"/>
    <w:pPr>
      <w:spacing w:before="240" w:after="60"/>
    </w:pPr>
    <w:rPr>
      <w:sz w:val="20"/>
    </w:rPr>
  </w:style>
  <w:style w:type="paragraph" w:customStyle="1" w:styleId="SubHeading1">
    <w:name w:val="SubHeading1"/>
    <w:basedOn w:val="HeadingBase"/>
    <w:rsid w:val="00165B22"/>
    <w:pPr>
      <w:spacing w:before="240" w:after="60"/>
    </w:pPr>
    <w:rPr>
      <w:color w:val="918585"/>
      <w:sz w:val="22"/>
    </w:rPr>
  </w:style>
  <w:style w:type="paragraph" w:customStyle="1" w:styleId="SideHeading">
    <w:name w:val="Side Heading"/>
    <w:basedOn w:val="HeadingBase"/>
    <w:rsid w:val="00165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B22"/>
    <w:pPr>
      <w:tabs>
        <w:tab w:val="num" w:pos="360"/>
      </w:tabs>
    </w:pPr>
  </w:style>
  <w:style w:type="paragraph" w:styleId="PlainText">
    <w:name w:val="Plain Text"/>
    <w:basedOn w:val="Normal"/>
    <w:link w:val="PlainTextChar"/>
    <w:rsid w:val="00165B22"/>
    <w:rPr>
      <w:sz w:val="20"/>
    </w:rPr>
  </w:style>
  <w:style w:type="character" w:customStyle="1" w:styleId="PlainTextChar">
    <w:name w:val="Plain Text Char"/>
    <w:basedOn w:val="DefaultParagraphFont"/>
    <w:link w:val="PlainText"/>
    <w:rsid w:val="00165B22"/>
    <w:rPr>
      <w:rFonts w:ascii="Courier New" w:eastAsia="Times New Roman" w:hAnsi="Courier New" w:cs="Times New Roman"/>
      <w:sz w:val="20"/>
      <w:szCs w:val="20"/>
      <w:lang w:eastAsia="en-US"/>
    </w:rPr>
  </w:style>
  <w:style w:type="character" w:customStyle="1" w:styleId="MenuOption">
    <w:name w:val="Menu Option"/>
    <w:basedOn w:val="DefaultParagraphFont"/>
    <w:rsid w:val="00165B22"/>
    <w:rPr>
      <w:b/>
      <w:smallCaps/>
    </w:rPr>
  </w:style>
  <w:style w:type="paragraph" w:customStyle="1" w:styleId="TableListNumber">
    <w:name w:val="Table List Number"/>
    <w:basedOn w:val="ListNumber"/>
    <w:rsid w:val="00165B22"/>
    <w:pPr>
      <w:numPr>
        <w:numId w:val="0"/>
      </w:numPr>
    </w:pPr>
  </w:style>
  <w:style w:type="paragraph" w:styleId="TOC4">
    <w:name w:val="toc 4"/>
    <w:basedOn w:val="TOCBase"/>
    <w:next w:val="Normal"/>
    <w:semiHidden/>
    <w:rsid w:val="00165B22"/>
    <w:pPr>
      <w:tabs>
        <w:tab w:val="right" w:leader="dot" w:pos="9071"/>
      </w:tabs>
      <w:ind w:left="1701"/>
    </w:pPr>
  </w:style>
  <w:style w:type="paragraph" w:customStyle="1" w:styleId="ListAlpha">
    <w:name w:val="List Alpha"/>
    <w:basedOn w:val="List"/>
    <w:rsid w:val="00165B22"/>
    <w:pPr>
      <w:numPr>
        <w:numId w:val="9"/>
      </w:numPr>
    </w:pPr>
  </w:style>
  <w:style w:type="paragraph" w:customStyle="1" w:styleId="ListAlpha2">
    <w:name w:val="List Alpha 2"/>
    <w:basedOn w:val="List2"/>
    <w:rsid w:val="00165B22"/>
    <w:pPr>
      <w:numPr>
        <w:numId w:val="8"/>
      </w:numPr>
    </w:pPr>
  </w:style>
  <w:style w:type="paragraph" w:styleId="List2">
    <w:name w:val="List 2"/>
    <w:basedOn w:val="BodyText"/>
    <w:rsid w:val="00165B22"/>
    <w:pPr>
      <w:tabs>
        <w:tab w:val="left" w:pos="680"/>
      </w:tabs>
      <w:spacing w:before="60" w:after="60"/>
      <w:ind w:left="680" w:hanging="340"/>
    </w:pPr>
  </w:style>
  <w:style w:type="paragraph" w:styleId="List3">
    <w:name w:val="List 3"/>
    <w:basedOn w:val="BodyText"/>
    <w:rsid w:val="00165B22"/>
    <w:pPr>
      <w:tabs>
        <w:tab w:val="left" w:pos="1021"/>
      </w:tabs>
      <w:spacing w:before="60" w:after="60"/>
      <w:ind w:left="1020" w:hanging="340"/>
    </w:pPr>
  </w:style>
  <w:style w:type="paragraph" w:styleId="List4">
    <w:name w:val="List 4"/>
    <w:basedOn w:val="BodyText"/>
    <w:rsid w:val="00165B22"/>
    <w:pPr>
      <w:tabs>
        <w:tab w:val="left" w:pos="1361"/>
      </w:tabs>
      <w:spacing w:before="60" w:after="60"/>
      <w:ind w:left="1361" w:hanging="340"/>
    </w:pPr>
  </w:style>
  <w:style w:type="paragraph" w:styleId="List5">
    <w:name w:val="List 5"/>
    <w:basedOn w:val="BodyText"/>
    <w:rsid w:val="00165B22"/>
    <w:pPr>
      <w:tabs>
        <w:tab w:val="left" w:pos="1701"/>
      </w:tabs>
      <w:spacing w:before="60" w:after="60"/>
      <w:ind w:left="1701" w:hanging="340"/>
    </w:pPr>
  </w:style>
  <w:style w:type="paragraph" w:styleId="ListBullet3">
    <w:name w:val="List Bullet 3"/>
    <w:basedOn w:val="List3"/>
    <w:rsid w:val="00165B22"/>
    <w:pPr>
      <w:numPr>
        <w:numId w:val="14"/>
      </w:numPr>
      <w:tabs>
        <w:tab w:val="clear" w:pos="1021"/>
      </w:tabs>
      <w:ind w:left="1037" w:hanging="357"/>
    </w:pPr>
  </w:style>
  <w:style w:type="paragraph" w:styleId="ListBullet4">
    <w:name w:val="List Bullet 4"/>
    <w:basedOn w:val="List4"/>
    <w:rsid w:val="00165B22"/>
    <w:pPr>
      <w:numPr>
        <w:numId w:val="3"/>
      </w:numPr>
      <w:tabs>
        <w:tab w:val="clear" w:pos="1361"/>
      </w:tabs>
    </w:pPr>
  </w:style>
  <w:style w:type="paragraph" w:styleId="ListBullet5">
    <w:name w:val="List Bullet 5"/>
    <w:basedOn w:val="List5"/>
    <w:rsid w:val="00165B22"/>
    <w:pPr>
      <w:numPr>
        <w:numId w:val="4"/>
      </w:numPr>
    </w:pPr>
  </w:style>
  <w:style w:type="paragraph" w:styleId="ListContinue2">
    <w:name w:val="List Continue 2"/>
    <w:basedOn w:val="List2"/>
    <w:rsid w:val="00165B22"/>
    <w:pPr>
      <w:ind w:firstLine="0"/>
    </w:pPr>
  </w:style>
  <w:style w:type="paragraph" w:styleId="ListContinue3">
    <w:name w:val="List Continue 3"/>
    <w:basedOn w:val="List3"/>
    <w:rsid w:val="00165B22"/>
    <w:pPr>
      <w:ind w:left="1021" w:firstLine="0"/>
    </w:pPr>
  </w:style>
  <w:style w:type="paragraph" w:styleId="ListContinue4">
    <w:name w:val="List Continue 4"/>
    <w:basedOn w:val="List4"/>
    <w:rsid w:val="00165B22"/>
    <w:pPr>
      <w:ind w:firstLine="0"/>
    </w:pPr>
  </w:style>
  <w:style w:type="paragraph" w:styleId="ListContinue5">
    <w:name w:val="List Continue 5"/>
    <w:basedOn w:val="List5"/>
    <w:rsid w:val="00165B22"/>
    <w:pPr>
      <w:ind w:firstLine="0"/>
    </w:pPr>
  </w:style>
  <w:style w:type="paragraph" w:styleId="ListNumber3">
    <w:name w:val="List Number 3"/>
    <w:basedOn w:val="List3"/>
    <w:rsid w:val="00165B22"/>
    <w:pPr>
      <w:numPr>
        <w:numId w:val="5"/>
      </w:numPr>
    </w:pPr>
  </w:style>
  <w:style w:type="paragraph" w:styleId="ListNumber4">
    <w:name w:val="List Number 4"/>
    <w:basedOn w:val="List4"/>
    <w:rsid w:val="00165B22"/>
    <w:pPr>
      <w:numPr>
        <w:numId w:val="6"/>
      </w:numPr>
    </w:pPr>
  </w:style>
  <w:style w:type="paragraph" w:styleId="ListNumber5">
    <w:name w:val="List Number 5"/>
    <w:basedOn w:val="List5"/>
    <w:rsid w:val="00165B22"/>
    <w:pPr>
      <w:numPr>
        <w:numId w:val="7"/>
      </w:numPr>
    </w:pPr>
  </w:style>
  <w:style w:type="paragraph" w:styleId="BlockText">
    <w:name w:val="Block Text"/>
    <w:basedOn w:val="Normal"/>
    <w:rsid w:val="00165B22"/>
    <w:pPr>
      <w:spacing w:after="120"/>
      <w:ind w:left="1440" w:right="1440"/>
    </w:pPr>
  </w:style>
  <w:style w:type="character" w:customStyle="1" w:styleId="Subscript">
    <w:name w:val="Subscript"/>
    <w:basedOn w:val="DefaultParagraphFont"/>
    <w:rsid w:val="00165B22"/>
    <w:rPr>
      <w:sz w:val="16"/>
      <w:vertAlign w:val="subscript"/>
    </w:rPr>
  </w:style>
  <w:style w:type="character" w:customStyle="1" w:styleId="Superscript">
    <w:name w:val="Superscript"/>
    <w:basedOn w:val="DefaultParagraphFont"/>
    <w:rsid w:val="00165B22"/>
    <w:rPr>
      <w:sz w:val="16"/>
      <w:vertAlign w:val="superscript"/>
    </w:rPr>
  </w:style>
  <w:style w:type="character" w:customStyle="1" w:styleId="Symbols">
    <w:name w:val="Symbols"/>
    <w:basedOn w:val="DefaultParagraphFont"/>
    <w:rsid w:val="00165B22"/>
    <w:rPr>
      <w:rFonts w:ascii="Symbol" w:hAnsi="Symbol"/>
    </w:rPr>
  </w:style>
  <w:style w:type="character" w:customStyle="1" w:styleId="MenuOptions">
    <w:name w:val="Menu Options"/>
    <w:basedOn w:val="DefaultParagraphFont"/>
    <w:rsid w:val="00165B22"/>
    <w:rPr>
      <w:rFonts w:ascii="Arial Narrow" w:hAnsi="Arial Narrow"/>
      <w:smallCaps/>
    </w:rPr>
  </w:style>
  <w:style w:type="character" w:customStyle="1" w:styleId="Buttons">
    <w:name w:val="Buttons"/>
    <w:basedOn w:val="DefaultParagraphFont"/>
    <w:rsid w:val="00165B22"/>
    <w:rPr>
      <w:b/>
    </w:rPr>
  </w:style>
  <w:style w:type="character" w:customStyle="1" w:styleId="Underlined">
    <w:name w:val="Underlined"/>
    <w:basedOn w:val="DefaultParagraphFont"/>
    <w:rsid w:val="00165B22"/>
    <w:rPr>
      <w:u w:val="single"/>
    </w:rPr>
  </w:style>
  <w:style w:type="paragraph" w:customStyle="1" w:styleId="TableBodyTextRight">
    <w:name w:val="Table Body Text Right"/>
    <w:basedOn w:val="TableBodyText"/>
    <w:rsid w:val="00165B22"/>
    <w:pPr>
      <w:widowControl w:val="0"/>
      <w:autoSpaceDE w:val="0"/>
      <w:autoSpaceDN w:val="0"/>
      <w:adjustRightInd w:val="0"/>
      <w:jc w:val="right"/>
    </w:pPr>
    <w:rPr>
      <w:rFonts w:cs="Arial"/>
      <w:szCs w:val="18"/>
    </w:rPr>
  </w:style>
  <w:style w:type="paragraph" w:customStyle="1" w:styleId="CopyrightText">
    <w:name w:val="Copyright Text"/>
    <w:basedOn w:val="BodyText"/>
    <w:rsid w:val="00165B22"/>
    <w:rPr>
      <w:sz w:val="18"/>
    </w:rPr>
  </w:style>
  <w:style w:type="paragraph" w:customStyle="1" w:styleId="BodySmallRight">
    <w:name w:val="Body Small Right"/>
    <w:basedOn w:val="BodyTextRight"/>
    <w:rsid w:val="00165B22"/>
    <w:rPr>
      <w:sz w:val="18"/>
      <w:szCs w:val="18"/>
    </w:rPr>
  </w:style>
  <w:style w:type="paragraph" w:customStyle="1" w:styleId="MarginEdition">
    <w:name w:val="Margin Edition"/>
    <w:basedOn w:val="MarginNote"/>
    <w:rsid w:val="00165B22"/>
    <w:pPr>
      <w:spacing w:before="0" w:after="0"/>
    </w:pPr>
    <w:rPr>
      <w:rFonts w:ascii="Times New Roman" w:hAnsi="Times New Roman"/>
      <w:color w:val="999999"/>
    </w:rPr>
  </w:style>
  <w:style w:type="paragraph" w:customStyle="1" w:styleId="Spacer">
    <w:name w:val="Spacer"/>
    <w:basedOn w:val="Normal"/>
    <w:rsid w:val="00165B22"/>
    <w:rPr>
      <w:sz w:val="2"/>
      <w:szCs w:val="2"/>
    </w:rPr>
  </w:style>
  <w:style w:type="character" w:customStyle="1" w:styleId="Small">
    <w:name w:val="Small"/>
    <w:basedOn w:val="DefaultParagraphFont"/>
    <w:rsid w:val="00165B22"/>
    <w:rPr>
      <w:sz w:val="16"/>
    </w:rPr>
  </w:style>
  <w:style w:type="paragraph" w:customStyle="1" w:styleId="WideTable">
    <w:name w:val="Wide Table"/>
    <w:basedOn w:val="Normal"/>
    <w:rsid w:val="00165B22"/>
    <w:pPr>
      <w:ind w:left="-1418"/>
    </w:pPr>
    <w:rPr>
      <w:sz w:val="2"/>
      <w:szCs w:val="2"/>
    </w:rPr>
  </w:style>
  <w:style w:type="character" w:styleId="PageNumber">
    <w:name w:val="page number"/>
    <w:basedOn w:val="DefaultParagraphFont"/>
    <w:rsid w:val="00165B22"/>
  </w:style>
  <w:style w:type="paragraph" w:styleId="Quote">
    <w:name w:val="Quote"/>
    <w:basedOn w:val="Heading1"/>
    <w:link w:val="QuoteChar"/>
    <w:qFormat/>
    <w:rsid w:val="00165B22"/>
    <w:rPr>
      <w:b w:val="0"/>
      <w:sz w:val="72"/>
      <w:szCs w:val="72"/>
      <w:lang w:val="en-NZ"/>
    </w:rPr>
  </w:style>
  <w:style w:type="character" w:customStyle="1" w:styleId="QuoteChar">
    <w:name w:val="Quote Char"/>
    <w:basedOn w:val="DefaultParagraphFont"/>
    <w:link w:val="Quote"/>
    <w:rsid w:val="00165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B22"/>
    <w:pPr>
      <w:pageBreakBefore/>
    </w:pPr>
  </w:style>
  <w:style w:type="paragraph" w:customStyle="1" w:styleId="Border">
    <w:name w:val="Border"/>
    <w:basedOn w:val="Normal"/>
    <w:qFormat/>
    <w:rsid w:val="00165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B22"/>
    <w:rPr>
      <w:b/>
      <w:bCs/>
      <w:i/>
      <w:iCs/>
      <w:color w:val="auto"/>
    </w:rPr>
  </w:style>
  <w:style w:type="paragraph" w:styleId="IntenseQuote">
    <w:name w:val="Intense Quote"/>
    <w:basedOn w:val="Normal"/>
    <w:next w:val="Normal"/>
    <w:link w:val="IntenseQuoteChar"/>
    <w:uiPriority w:val="30"/>
    <w:qFormat/>
    <w:rsid w:val="00165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B22"/>
    <w:rPr>
      <w:smallCaps/>
      <w:color w:val="auto"/>
      <w:u w:val="single"/>
    </w:rPr>
  </w:style>
  <w:style w:type="character" w:styleId="IntenseReference">
    <w:name w:val="Intense Reference"/>
    <w:basedOn w:val="DefaultParagraphFont"/>
    <w:uiPriority w:val="32"/>
    <w:qFormat/>
    <w:rsid w:val="00165B22"/>
    <w:rPr>
      <w:b/>
      <w:bCs/>
      <w:smallCaps/>
      <w:color w:val="auto"/>
      <w:spacing w:val="5"/>
      <w:u w:val="single"/>
    </w:rPr>
  </w:style>
  <w:style w:type="paragraph" w:customStyle="1" w:styleId="2ColumnHeading">
    <w:name w:val="2Column Heading"/>
    <w:basedOn w:val="BodyText"/>
    <w:qFormat/>
    <w:rsid w:val="00165B22"/>
    <w:pPr>
      <w:spacing w:after="60"/>
      <w:ind w:left="-2268"/>
    </w:pPr>
    <w:rPr>
      <w:b/>
    </w:rPr>
  </w:style>
  <w:style w:type="paragraph" w:customStyle="1" w:styleId="Heading1TOC">
    <w:name w:val="Heading1 TOC"/>
    <w:basedOn w:val="Normal"/>
    <w:qFormat/>
    <w:rsid w:val="00165B22"/>
    <w:pPr>
      <w:spacing w:before="240" w:after="120"/>
    </w:pPr>
    <w:rPr>
      <w:rFonts w:ascii="Times New Roman" w:hAnsi="Times New Roman"/>
      <w:b/>
      <w:sz w:val="32"/>
    </w:rPr>
  </w:style>
  <w:style w:type="paragraph" w:customStyle="1" w:styleId="Heading2TOC">
    <w:name w:val="Heading2 TOC"/>
    <w:basedOn w:val="Normal"/>
    <w:qFormat/>
    <w:rsid w:val="00165B22"/>
    <w:pPr>
      <w:spacing w:before="240" w:after="60"/>
    </w:pPr>
    <w:rPr>
      <w:rFonts w:ascii="Times New Roman" w:hAnsi="Times New Roman"/>
      <w:b/>
      <w:sz w:val="28"/>
    </w:rPr>
  </w:style>
  <w:style w:type="character" w:customStyle="1" w:styleId="Underline">
    <w:name w:val="Underline"/>
    <w:basedOn w:val="DefaultParagraphFont"/>
    <w:qFormat/>
    <w:rsid w:val="00165B22"/>
    <w:rPr>
      <w:u w:val="single"/>
    </w:rPr>
  </w:style>
  <w:style w:type="character" w:customStyle="1" w:styleId="BoldandItalics">
    <w:name w:val="Bold and Italics"/>
    <w:qFormat/>
    <w:rsid w:val="00165B22"/>
    <w:rPr>
      <w:b/>
      <w:i/>
      <w:u w:val="none"/>
    </w:rPr>
  </w:style>
  <w:style w:type="paragraph" w:styleId="BalloonText">
    <w:name w:val="Balloon Text"/>
    <w:basedOn w:val="Normal"/>
    <w:link w:val="BalloonTextChar"/>
    <w:rsid w:val="00165B22"/>
    <w:rPr>
      <w:rFonts w:ascii="Tahoma" w:hAnsi="Tahoma" w:cs="Tahoma"/>
      <w:sz w:val="16"/>
      <w:szCs w:val="16"/>
    </w:rPr>
  </w:style>
  <w:style w:type="character" w:customStyle="1" w:styleId="BalloonTextChar">
    <w:name w:val="Balloon Text Char"/>
    <w:basedOn w:val="DefaultParagraphFont"/>
    <w:link w:val="BalloonText"/>
    <w:rsid w:val="00165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B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B22"/>
    <w:rPr>
      <w:b/>
      <w:color w:val="660033"/>
      <w:spacing w:val="0"/>
    </w:rPr>
  </w:style>
  <w:style w:type="paragraph" w:customStyle="1" w:styleId="Nameditemlist">
    <w:name w:val="Named item list"/>
    <w:basedOn w:val="BodyText"/>
    <w:qFormat/>
    <w:rsid w:val="00165B22"/>
    <w:pPr>
      <w:tabs>
        <w:tab w:val="left" w:pos="2835"/>
      </w:tabs>
      <w:ind w:left="2835" w:hanging="2835"/>
    </w:pPr>
  </w:style>
  <w:style w:type="paragraph" w:customStyle="1" w:styleId="BodyTextnopadding">
    <w:name w:val="Body Text no padding"/>
    <w:basedOn w:val="BodyText"/>
    <w:qFormat/>
    <w:rsid w:val="00165B22"/>
    <w:pPr>
      <w:spacing w:before="0" w:after="0"/>
    </w:pPr>
  </w:style>
  <w:style w:type="paragraph" w:customStyle="1" w:styleId="BodyTextBold">
    <w:name w:val="Body Text Bold"/>
    <w:basedOn w:val="BodyText"/>
    <w:qFormat/>
    <w:rsid w:val="00165B22"/>
    <w:rPr>
      <w:b/>
    </w:rPr>
  </w:style>
  <w:style w:type="character" w:styleId="Hyperlink">
    <w:name w:val="Hyperlink"/>
    <w:basedOn w:val="DefaultParagraphFont"/>
    <w:uiPriority w:val="99"/>
    <w:unhideWhenUsed/>
    <w:rsid w:val="00801C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8101</Characters>
  <Application>Microsoft Office Word</Application>
  <DocSecurity>0</DocSecurity>
  <Lines>279</Lines>
  <Paragraphs>145</Paragraphs>
  <ScaleCrop>false</ScaleCrop>
  <Company>Author-it Software Corporation Ltd.</Company>
  <LinksUpToDate>false</LinksUpToDate>
  <CharactersWithSpaces>9179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MEA354 Maintain light aircraft pneumatic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